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theme/themeOverride16.xml" ContentType="application/vnd.openxmlformats-officedocument.themeOverride+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footer1.xml" ContentType="application/vnd.openxmlformats-officedocument.wordprocessingml.footer+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theme/themeOverride22.xml" ContentType="application/vnd.openxmlformats-officedocument.themeOverride+xml"/>
  <Override PartName="/word/charts/chart26.xml" ContentType="application/vnd.openxmlformats-officedocument.drawingml.chart+xml"/>
  <Override PartName="/word/theme/themeOverride23.xml" ContentType="application/vnd.openxmlformats-officedocument.themeOverride+xml"/>
  <Override PartName="/word/charts/chart27.xml" ContentType="application/vnd.openxmlformats-officedocument.drawingml.chart+xml"/>
  <Override PartName="/word/theme/themeOverride24.xml" ContentType="application/vnd.openxmlformats-officedocument.themeOverride+xml"/>
  <Override PartName="/word/charts/chart28.xml" ContentType="application/vnd.openxmlformats-officedocument.drawingml.chart+xml"/>
  <Override PartName="/word/theme/themeOverride25.xml" ContentType="application/vnd.openxmlformats-officedocument.themeOverride+xml"/>
  <Override PartName="/word/charts/chart29.xml" ContentType="application/vnd.openxmlformats-officedocument.drawingml.chart+xml"/>
  <Override PartName="/word/theme/themeOverride26.xml" ContentType="application/vnd.openxmlformats-officedocument.themeOverride+xml"/>
  <Override PartName="/word/charts/chart30.xml" ContentType="application/vnd.openxmlformats-officedocument.drawingml.chart+xml"/>
  <Override PartName="/word/theme/themeOverride2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4A" w:rsidRDefault="00B65B4A" w:rsidP="00B307EB">
      <w:pPr>
        <w:autoSpaceDE w:val="0"/>
        <w:autoSpaceDN w:val="0"/>
        <w:adjustRightInd w:val="0"/>
        <w:spacing w:after="0" w:line="240" w:lineRule="auto"/>
        <w:jc w:val="right"/>
        <w:rPr>
          <w:rFonts w:ascii="Times New Roman" w:eastAsia="Calibri" w:hAnsi="Times New Roman" w:cs="Times New Roman"/>
          <w:color w:val="000000"/>
          <w:sz w:val="28"/>
          <w:szCs w:val="28"/>
        </w:rPr>
      </w:pPr>
      <w:bookmarkStart w:id="0" w:name="_Toc474855472"/>
      <w:bookmarkStart w:id="1" w:name="_Toc474848478"/>
      <w:bookmarkStart w:id="2" w:name="_Toc474846582"/>
      <w:bookmarkStart w:id="3" w:name="_Toc446597366"/>
      <w:bookmarkStart w:id="4" w:name="_Toc445285247"/>
      <w:bookmarkStart w:id="5" w:name="_Toc354487729"/>
      <w:bookmarkStart w:id="6" w:name="_Toc416735660"/>
    </w:p>
    <w:p w:rsidR="00B65B4A" w:rsidRDefault="00B65B4A" w:rsidP="00B307EB">
      <w:pPr>
        <w:autoSpaceDE w:val="0"/>
        <w:autoSpaceDN w:val="0"/>
        <w:adjustRightInd w:val="0"/>
        <w:spacing w:after="0" w:line="240" w:lineRule="auto"/>
        <w:jc w:val="right"/>
        <w:rPr>
          <w:rFonts w:ascii="Times New Roman" w:eastAsia="Calibri" w:hAnsi="Times New Roman" w:cs="Times New Roman"/>
          <w:color w:val="000000"/>
          <w:sz w:val="28"/>
          <w:szCs w:val="28"/>
        </w:rPr>
      </w:pPr>
    </w:p>
    <w:p w:rsidR="00B65B4A" w:rsidRDefault="00B65B4A" w:rsidP="00B307EB">
      <w:pPr>
        <w:autoSpaceDE w:val="0"/>
        <w:autoSpaceDN w:val="0"/>
        <w:adjustRightInd w:val="0"/>
        <w:spacing w:after="0" w:line="240" w:lineRule="auto"/>
        <w:jc w:val="right"/>
        <w:rPr>
          <w:rFonts w:ascii="Times New Roman" w:eastAsia="Calibri" w:hAnsi="Times New Roman" w:cs="Times New Roman"/>
          <w:color w:val="000000"/>
          <w:sz w:val="28"/>
          <w:szCs w:val="28"/>
        </w:rPr>
      </w:pPr>
    </w:p>
    <w:p w:rsidR="00E04223" w:rsidRPr="00924D6E" w:rsidRDefault="00042D9B" w:rsidP="00B307EB">
      <w:pPr>
        <w:autoSpaceDE w:val="0"/>
        <w:autoSpaceDN w:val="0"/>
        <w:adjustRightInd w:val="0"/>
        <w:spacing w:after="0" w:line="24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00E04223" w:rsidRPr="00924D6E">
        <w:rPr>
          <w:rFonts w:ascii="Times New Roman" w:eastAsia="Calibri" w:hAnsi="Times New Roman" w:cs="Times New Roman"/>
          <w:color w:val="000000"/>
          <w:sz w:val="28"/>
          <w:szCs w:val="28"/>
        </w:rPr>
        <w:t xml:space="preserve">риложение </w:t>
      </w:r>
    </w:p>
    <w:p w:rsidR="00E04223" w:rsidRPr="00924D6E" w:rsidRDefault="00E04223" w:rsidP="00B307EB">
      <w:pPr>
        <w:autoSpaceDE w:val="0"/>
        <w:autoSpaceDN w:val="0"/>
        <w:adjustRightInd w:val="0"/>
        <w:spacing w:after="0" w:line="240" w:lineRule="auto"/>
        <w:jc w:val="right"/>
        <w:rPr>
          <w:rFonts w:ascii="Times New Roman" w:eastAsia="Calibri" w:hAnsi="Times New Roman" w:cs="Times New Roman"/>
          <w:color w:val="000000"/>
          <w:sz w:val="28"/>
          <w:szCs w:val="28"/>
        </w:rPr>
      </w:pPr>
      <w:r w:rsidRPr="00924D6E">
        <w:rPr>
          <w:rFonts w:ascii="Times New Roman" w:eastAsia="Calibri" w:hAnsi="Times New Roman" w:cs="Times New Roman"/>
          <w:color w:val="000000"/>
          <w:sz w:val="28"/>
          <w:szCs w:val="28"/>
        </w:rPr>
        <w:t xml:space="preserve">к Решению Думы города Ханты-Мансийска </w:t>
      </w:r>
    </w:p>
    <w:p w:rsidR="00C725BB" w:rsidRPr="00C725BB" w:rsidRDefault="00742DCE" w:rsidP="00C725BB">
      <w:pPr>
        <w:jc w:val="right"/>
        <w:rPr>
          <w:rFonts w:ascii="Times New Roman" w:hAnsi="Times New Roman" w:cs="Times New Roman"/>
          <w:sz w:val="28"/>
          <w:szCs w:val="28"/>
        </w:rPr>
      </w:pPr>
      <w:r>
        <w:rPr>
          <w:rFonts w:ascii="Times New Roman" w:hAnsi="Times New Roman" w:cs="Times New Roman"/>
          <w:sz w:val="28"/>
          <w:szCs w:val="28"/>
        </w:rPr>
        <w:t>от 1 февраля</w:t>
      </w:r>
      <w:r w:rsidR="00C725BB" w:rsidRPr="00C725BB">
        <w:rPr>
          <w:rFonts w:ascii="Times New Roman" w:hAnsi="Times New Roman" w:cs="Times New Roman"/>
          <w:sz w:val="28"/>
          <w:szCs w:val="28"/>
        </w:rPr>
        <w:t xml:space="preserve"> 2019 года № </w:t>
      </w:r>
      <w:r>
        <w:rPr>
          <w:rFonts w:ascii="Times New Roman" w:hAnsi="Times New Roman" w:cs="Times New Roman"/>
          <w:bCs/>
          <w:iCs/>
          <w:sz w:val="28"/>
          <w:szCs w:val="28"/>
        </w:rPr>
        <w:t>319</w:t>
      </w:r>
      <w:r w:rsidR="00C725BB" w:rsidRPr="00C725BB">
        <w:rPr>
          <w:rFonts w:ascii="Times New Roman" w:hAnsi="Times New Roman" w:cs="Times New Roman"/>
          <w:bCs/>
          <w:iCs/>
          <w:sz w:val="28"/>
          <w:szCs w:val="28"/>
        </w:rPr>
        <w:t>-</w:t>
      </w:r>
      <w:r w:rsidR="00C725BB" w:rsidRPr="00C725BB">
        <w:rPr>
          <w:rFonts w:ascii="Times New Roman" w:hAnsi="Times New Roman" w:cs="Times New Roman"/>
          <w:bCs/>
          <w:iCs/>
          <w:sz w:val="28"/>
          <w:szCs w:val="28"/>
          <w:lang w:val="en-US"/>
        </w:rPr>
        <w:t>VI</w:t>
      </w:r>
      <w:r w:rsidR="00C725BB" w:rsidRPr="00C725BB">
        <w:rPr>
          <w:rFonts w:ascii="Times New Roman" w:hAnsi="Times New Roman" w:cs="Times New Roman"/>
          <w:bCs/>
          <w:iCs/>
          <w:sz w:val="28"/>
          <w:szCs w:val="28"/>
        </w:rPr>
        <w:t xml:space="preserve"> РД</w:t>
      </w:r>
    </w:p>
    <w:p w:rsidR="007640C3" w:rsidRDefault="00C725BB" w:rsidP="00C725BB">
      <w:pPr>
        <w:ind w:left="4248" w:firstLine="430"/>
        <w:jc w:val="right"/>
        <w:rPr>
          <w:rFonts w:ascii="Times New Roman" w:eastAsia="Calibri" w:hAnsi="Times New Roman" w:cs="Times New Roman"/>
          <w:color w:val="000000"/>
          <w:sz w:val="28"/>
          <w:szCs w:val="28"/>
        </w:rPr>
      </w:pP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p>
    <w:p w:rsidR="004D452E" w:rsidRDefault="004D452E" w:rsidP="00B307EB">
      <w:pPr>
        <w:ind w:left="4248" w:firstLine="430"/>
        <w:jc w:val="right"/>
        <w:rPr>
          <w:rFonts w:ascii="Times New Roman" w:eastAsia="Calibri" w:hAnsi="Times New Roman" w:cs="Times New Roman"/>
          <w:color w:val="000000"/>
          <w:sz w:val="28"/>
          <w:szCs w:val="28"/>
        </w:rPr>
      </w:pPr>
    </w:p>
    <w:p w:rsidR="003A03EF" w:rsidRPr="00924D6E" w:rsidRDefault="005B1F53" w:rsidP="00434A2A">
      <w:pPr>
        <w:pStyle w:val="1"/>
      </w:pPr>
      <w:bookmarkStart w:id="7" w:name="_Toc533759997"/>
      <w:bookmarkStart w:id="8" w:name="_Toc535576491"/>
      <w:r w:rsidRPr="00924D6E">
        <w:t xml:space="preserve">I. Отчет Главы города Ханты-Мансийска </w:t>
      </w:r>
      <w:r w:rsidR="00924D6E">
        <w:br/>
      </w:r>
      <w:r w:rsidRPr="00924D6E">
        <w:t xml:space="preserve">о результатах его </w:t>
      </w:r>
      <w:r w:rsidR="003A03EF" w:rsidRPr="00924D6E">
        <w:t xml:space="preserve">деятельности, деятельности </w:t>
      </w:r>
      <w:r w:rsidR="00924D6E">
        <w:t>Администрации города Ханты</w:t>
      </w:r>
      <w:r w:rsidR="00924D6E">
        <w:noBreakHyphen/>
      </w:r>
      <w:r w:rsidR="003A03EF" w:rsidRPr="00924D6E">
        <w:t>Мансийска, в том числе о решении вопросов, поставленных Думой</w:t>
      </w:r>
      <w:r w:rsidR="00924D6E">
        <w:t xml:space="preserve"> города Ханты-Мансийска, за 2018</w:t>
      </w:r>
      <w:r w:rsidR="003A03EF" w:rsidRPr="00924D6E">
        <w:t xml:space="preserve"> год</w:t>
      </w:r>
      <w:bookmarkEnd w:id="7"/>
      <w:bookmarkEnd w:id="8"/>
    </w:p>
    <w:p w:rsidR="00C769EB" w:rsidRDefault="00C769EB" w:rsidP="00FA1A43">
      <w:pPr>
        <w:ind w:firstLine="709"/>
        <w:rPr>
          <w:highlight w:val="yellow"/>
          <w:lang w:eastAsia="ru-RU"/>
        </w:rPr>
      </w:pPr>
    </w:p>
    <w:p w:rsidR="00042D9B" w:rsidRDefault="00042D9B" w:rsidP="00FA1A43">
      <w:pPr>
        <w:ind w:firstLine="709"/>
        <w:rPr>
          <w:highlight w:val="yellow"/>
          <w:lang w:eastAsia="ru-RU"/>
        </w:rPr>
      </w:pPr>
    </w:p>
    <w:p w:rsidR="00A21A71" w:rsidRPr="00A42372" w:rsidRDefault="00A21A71" w:rsidP="00503418">
      <w:pPr>
        <w:pStyle w:val="2"/>
      </w:pPr>
      <w:bookmarkStart w:id="9" w:name="_Toc533759998"/>
      <w:bookmarkStart w:id="10" w:name="_Toc535576492"/>
      <w:r w:rsidRPr="00A42372">
        <w:t xml:space="preserve">1. Основные параметры социально-экономического положения </w:t>
      </w:r>
      <w:r w:rsidR="00503418" w:rsidRPr="00A42372">
        <w:br/>
      </w:r>
      <w:r w:rsidR="00BD66C2">
        <w:t>города Ханты-Мансийска за 2018</w:t>
      </w:r>
      <w:r w:rsidRPr="00A42372">
        <w:t xml:space="preserve"> год</w:t>
      </w:r>
      <w:bookmarkEnd w:id="0"/>
      <w:bookmarkEnd w:id="1"/>
      <w:bookmarkEnd w:id="2"/>
      <w:bookmarkEnd w:id="3"/>
      <w:bookmarkEnd w:id="4"/>
      <w:bookmarkEnd w:id="5"/>
      <w:bookmarkEnd w:id="6"/>
      <w:bookmarkEnd w:id="9"/>
      <w:bookmarkEnd w:id="10"/>
    </w:p>
    <w:p w:rsidR="00A21A71" w:rsidRPr="00A42372" w:rsidRDefault="00A21A71"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30"/>
          <w:szCs w:val="30"/>
          <w:lang w:eastAsia="ru-RU"/>
        </w:rPr>
      </w:pPr>
    </w:p>
    <w:p w:rsidR="00A21A71" w:rsidRDefault="00A21A71" w:rsidP="002A4634">
      <w:pPr>
        <w:spacing w:after="0" w:line="276" w:lineRule="auto"/>
        <w:ind w:firstLine="709"/>
        <w:jc w:val="both"/>
        <w:rPr>
          <w:rFonts w:ascii="Times New Roman" w:eastAsia="Calibri" w:hAnsi="Times New Roman" w:cs="Times New Roman"/>
          <w:sz w:val="28"/>
          <w:szCs w:val="28"/>
        </w:rPr>
      </w:pPr>
      <w:r w:rsidRPr="00A42372">
        <w:rPr>
          <w:rFonts w:ascii="Times New Roman" w:eastAsia="Calibri" w:hAnsi="Times New Roman" w:cs="Times New Roman"/>
          <w:sz w:val="28"/>
          <w:szCs w:val="28"/>
        </w:rPr>
        <w:t>Основные показатели, характеризующие социально-экономическое положение города Ханты</w:t>
      </w:r>
      <w:r w:rsidR="00AE21E1" w:rsidRPr="00A42372">
        <w:rPr>
          <w:rFonts w:ascii="Times New Roman" w:eastAsia="Calibri" w:hAnsi="Times New Roman" w:cs="Times New Roman"/>
          <w:sz w:val="28"/>
          <w:szCs w:val="28"/>
        </w:rPr>
        <w:t>-Мансийска за 201</w:t>
      </w:r>
      <w:r w:rsidR="00A42372">
        <w:rPr>
          <w:rFonts w:ascii="Times New Roman" w:eastAsia="Calibri" w:hAnsi="Times New Roman" w:cs="Times New Roman"/>
          <w:sz w:val="28"/>
          <w:szCs w:val="28"/>
        </w:rPr>
        <w:t>8</w:t>
      </w:r>
      <w:r w:rsidR="00AE21E1" w:rsidRPr="00A42372">
        <w:rPr>
          <w:rFonts w:ascii="Times New Roman" w:eastAsia="Calibri" w:hAnsi="Times New Roman" w:cs="Times New Roman"/>
          <w:sz w:val="28"/>
          <w:szCs w:val="28"/>
        </w:rPr>
        <w:t xml:space="preserve"> год в целом </w:t>
      </w:r>
      <w:r w:rsidRPr="00A42372">
        <w:rPr>
          <w:rFonts w:ascii="Times New Roman" w:eastAsia="Calibri" w:hAnsi="Times New Roman" w:cs="Times New Roman"/>
          <w:sz w:val="28"/>
          <w:szCs w:val="28"/>
        </w:rPr>
        <w:t xml:space="preserve">демонстрируют положительную динамику и свидетельствуют о сохранении </w:t>
      </w:r>
      <w:proofErr w:type="gramStart"/>
      <w:r w:rsidRPr="00A42372">
        <w:rPr>
          <w:rFonts w:ascii="Times New Roman" w:eastAsia="Calibri" w:hAnsi="Times New Roman" w:cs="Times New Roman"/>
          <w:sz w:val="28"/>
          <w:szCs w:val="28"/>
        </w:rPr>
        <w:t>финансовой</w:t>
      </w:r>
      <w:proofErr w:type="gramEnd"/>
      <w:r w:rsidRPr="00A42372">
        <w:rPr>
          <w:rFonts w:ascii="Times New Roman" w:eastAsia="Calibri" w:hAnsi="Times New Roman" w:cs="Times New Roman"/>
          <w:sz w:val="28"/>
          <w:szCs w:val="28"/>
        </w:rPr>
        <w:t xml:space="preserve">, экономической и социальной стабильности, развитии инвестиционных условий, в том числе </w:t>
      </w:r>
      <w:r w:rsidR="002A4634" w:rsidRPr="00A42372">
        <w:rPr>
          <w:rFonts w:ascii="Times New Roman" w:eastAsia="Calibri" w:hAnsi="Times New Roman" w:cs="Times New Roman"/>
          <w:sz w:val="28"/>
          <w:szCs w:val="28"/>
        </w:rPr>
        <w:t>для среднего и малого бизнеса.</w:t>
      </w:r>
    </w:p>
    <w:p w:rsidR="007640C3" w:rsidRPr="00A42372" w:rsidRDefault="007640C3" w:rsidP="002A4634">
      <w:pPr>
        <w:spacing w:after="0" w:line="276" w:lineRule="auto"/>
        <w:ind w:firstLine="709"/>
        <w:jc w:val="both"/>
        <w:rPr>
          <w:rFonts w:ascii="Times New Roman" w:eastAsia="Calibri" w:hAnsi="Times New Roman" w:cs="Times New Roman"/>
          <w:sz w:val="28"/>
          <w:szCs w:val="28"/>
        </w:rPr>
      </w:pPr>
    </w:p>
    <w:p w:rsidR="002A4634" w:rsidRDefault="002A4634" w:rsidP="002A4634">
      <w:pPr>
        <w:spacing w:after="0" w:line="276" w:lineRule="auto"/>
        <w:ind w:firstLine="709"/>
        <w:jc w:val="both"/>
        <w:rPr>
          <w:rFonts w:ascii="Times New Roman" w:eastAsia="Calibri" w:hAnsi="Times New Roman" w:cs="Times New Roman"/>
          <w:sz w:val="28"/>
          <w:szCs w:val="28"/>
        </w:rPr>
      </w:pPr>
    </w:p>
    <w:p w:rsidR="00A21A71" w:rsidRPr="00A42372" w:rsidRDefault="00A21A71" w:rsidP="00925EF4">
      <w:pPr>
        <w:pStyle w:val="3"/>
        <w:numPr>
          <w:ilvl w:val="1"/>
          <w:numId w:val="3"/>
        </w:numPr>
        <w:spacing w:before="0"/>
        <w:ind w:left="0"/>
        <w:rPr>
          <w:rFonts w:eastAsia="Times New Roman"/>
          <w:lang w:eastAsia="ru-RU"/>
        </w:rPr>
      </w:pPr>
      <w:bookmarkStart w:id="11" w:name="_Toc533759999"/>
      <w:bookmarkStart w:id="12" w:name="_Toc535576493"/>
      <w:r w:rsidRPr="00A42372">
        <w:rPr>
          <w:rFonts w:eastAsia="Times New Roman"/>
          <w:lang w:eastAsia="ru-RU"/>
        </w:rPr>
        <w:t>Демография</w:t>
      </w:r>
      <w:bookmarkEnd w:id="11"/>
      <w:bookmarkEnd w:id="12"/>
    </w:p>
    <w:p w:rsidR="005B1F53" w:rsidRDefault="005B1F53"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highlight w:val="yellow"/>
          <w:lang w:eastAsia="ru-RU"/>
        </w:rPr>
      </w:pPr>
    </w:p>
    <w:p w:rsidR="00A42372" w:rsidRPr="00792639" w:rsidRDefault="00DC2E61" w:rsidP="00A42372">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итогам 2018 года сохраняется положительная демографическая ситуация. По данным городского отдела ЗАГС численность родившихся составляет  1547 человек, численность умерших  613 человек.</w:t>
      </w:r>
      <w:r w:rsidR="00A42372" w:rsidRPr="00792639">
        <w:rPr>
          <w:rFonts w:ascii="Times New Roman" w:eastAsia="Times New Roman" w:hAnsi="Times New Roman" w:cs="Times New Roman"/>
          <w:bCs/>
          <w:sz w:val="28"/>
          <w:szCs w:val="28"/>
          <w:lang w:eastAsia="ru-RU"/>
        </w:rPr>
        <w:t xml:space="preserve"> </w:t>
      </w:r>
    </w:p>
    <w:p w:rsidR="00A42372" w:rsidRDefault="00A42372" w:rsidP="00A4237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92639">
        <w:rPr>
          <w:rFonts w:ascii="Times New Roman" w:eastAsia="Calibri" w:hAnsi="Times New Roman" w:cs="Times New Roman"/>
          <w:sz w:val="28"/>
          <w:szCs w:val="28"/>
        </w:rPr>
        <w:t>Основным фактором увеличения демографического потенциала города</w:t>
      </w:r>
      <w:r w:rsidR="00DC2E61">
        <w:rPr>
          <w:rFonts w:ascii="Times New Roman" w:eastAsia="Calibri" w:hAnsi="Times New Roman" w:cs="Times New Roman"/>
          <w:sz w:val="28"/>
          <w:szCs w:val="28"/>
        </w:rPr>
        <w:t>, как и  в предыдущие годы,</w:t>
      </w:r>
      <w:r w:rsidRPr="00792639">
        <w:rPr>
          <w:rFonts w:ascii="Times New Roman" w:eastAsia="Calibri" w:hAnsi="Times New Roman" w:cs="Times New Roman"/>
          <w:sz w:val="28"/>
          <w:szCs w:val="28"/>
        </w:rPr>
        <w:t xml:space="preserve"> является положительный естественный прирост, значительное превышение показателя рождаемости над показателем смертности. Коэффициент рождаемости в 2018 году превы</w:t>
      </w:r>
      <w:r w:rsidR="000E52F7">
        <w:rPr>
          <w:rFonts w:ascii="Times New Roman" w:eastAsia="Calibri" w:hAnsi="Times New Roman" w:cs="Times New Roman"/>
          <w:sz w:val="28"/>
          <w:szCs w:val="28"/>
        </w:rPr>
        <w:t>шает показатель смертности в 2,5</w:t>
      </w:r>
      <w:r w:rsidRPr="00792639">
        <w:rPr>
          <w:rFonts w:ascii="Times New Roman" w:eastAsia="Calibri" w:hAnsi="Times New Roman" w:cs="Times New Roman"/>
          <w:sz w:val="28"/>
          <w:szCs w:val="28"/>
        </w:rPr>
        <w:t xml:space="preserve"> </w:t>
      </w:r>
      <w:r w:rsidRPr="00F742BD">
        <w:rPr>
          <w:rFonts w:ascii="Times New Roman" w:eastAsia="Calibri" w:hAnsi="Times New Roman" w:cs="Times New Roman"/>
          <w:sz w:val="28"/>
          <w:szCs w:val="28"/>
        </w:rPr>
        <w:t xml:space="preserve">раза. </w:t>
      </w:r>
      <w:r w:rsidR="00BA65B2">
        <w:rPr>
          <w:rFonts w:ascii="Times New Roman" w:eastAsia="Calibri" w:hAnsi="Times New Roman" w:cs="Times New Roman"/>
          <w:sz w:val="28"/>
          <w:szCs w:val="28"/>
        </w:rPr>
        <w:t>Коэффициент естественного прироста (на  100</w:t>
      </w:r>
      <w:r w:rsidR="00877A13">
        <w:rPr>
          <w:rFonts w:ascii="Times New Roman" w:eastAsia="Calibri" w:hAnsi="Times New Roman" w:cs="Times New Roman"/>
          <w:sz w:val="28"/>
          <w:szCs w:val="28"/>
        </w:rPr>
        <w:t>0 чел.</w:t>
      </w:r>
      <w:r w:rsidR="00BA65B2">
        <w:rPr>
          <w:rFonts w:ascii="Times New Roman" w:eastAsia="Calibri" w:hAnsi="Times New Roman" w:cs="Times New Roman"/>
          <w:sz w:val="28"/>
          <w:szCs w:val="28"/>
        </w:rPr>
        <w:t xml:space="preserve"> населения) превышает средний показатель по Ханты-Мансийскому автономному округу – Югре.</w:t>
      </w:r>
    </w:p>
    <w:p w:rsidR="00BA65B2" w:rsidRDefault="00BA65B2" w:rsidP="00A4237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rsidR="004D452E" w:rsidRDefault="004D452E" w:rsidP="00A42372">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4D452E" w:rsidRDefault="004D452E" w:rsidP="00A42372">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B65B4A" w:rsidRDefault="00B65B4A" w:rsidP="00A42372">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A42372" w:rsidRPr="00792639" w:rsidRDefault="00A42372" w:rsidP="00A42372">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lang w:val="en-US"/>
        </w:rPr>
      </w:pPr>
      <w:r w:rsidRPr="00792639">
        <w:rPr>
          <w:rFonts w:ascii="Times New Roman" w:eastAsia="Calibri" w:hAnsi="Times New Roman" w:cs="Times New Roman"/>
          <w:sz w:val="28"/>
          <w:szCs w:val="28"/>
        </w:rPr>
        <w:lastRenderedPageBreak/>
        <w:t>Таблица 1</w:t>
      </w:r>
    </w:p>
    <w:p w:rsidR="00A42372" w:rsidRPr="00042D9B" w:rsidRDefault="00A42372" w:rsidP="00A42372">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r w:rsidRPr="00042D9B">
        <w:rPr>
          <w:rFonts w:ascii="Times New Roman" w:eastAsia="Calibri" w:hAnsi="Times New Roman" w:cs="Times New Roman"/>
          <w:sz w:val="24"/>
          <w:szCs w:val="24"/>
        </w:rPr>
        <w:t>Динамика показателей демографической ситуации</w:t>
      </w:r>
    </w:p>
    <w:p w:rsidR="00B307EB" w:rsidRPr="00B307EB" w:rsidRDefault="00B307EB" w:rsidP="00A42372">
      <w:pPr>
        <w:widowControl w:val="0"/>
        <w:autoSpaceDE w:val="0"/>
        <w:autoSpaceDN w:val="0"/>
        <w:adjustRightInd w:val="0"/>
        <w:spacing w:after="0" w:line="276" w:lineRule="auto"/>
        <w:ind w:firstLine="709"/>
        <w:jc w:val="center"/>
        <w:rPr>
          <w:rFonts w:ascii="Times New Roman" w:eastAsia="Calibri" w:hAnsi="Times New Roman" w:cs="Times New Roman"/>
          <w:sz w:val="28"/>
          <w:szCs w:val="28"/>
          <w:lang w:val="en-US"/>
        </w:rPr>
      </w:pPr>
    </w:p>
    <w:tbl>
      <w:tblPr>
        <w:tblW w:w="9728"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980"/>
        <w:gridCol w:w="1069"/>
        <w:gridCol w:w="1069"/>
        <w:gridCol w:w="1072"/>
        <w:gridCol w:w="1275"/>
      </w:tblGrid>
      <w:tr w:rsidR="00A42372" w:rsidRPr="006015E5"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6101">
              <w:rPr>
                <w:rFonts w:ascii="Times New Roman" w:eastAsia="Times New Roman" w:hAnsi="Times New Roman" w:cs="Times New Roman"/>
                <w:b/>
                <w:sz w:val="24"/>
                <w:szCs w:val="24"/>
                <w:lang w:eastAsia="ru-RU"/>
              </w:rPr>
              <w:t>Наименование показателя</w:t>
            </w:r>
          </w:p>
        </w:tc>
        <w:tc>
          <w:tcPr>
            <w:tcW w:w="980" w:type="dxa"/>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6101">
              <w:rPr>
                <w:rFonts w:ascii="Times New Roman" w:eastAsia="Times New Roman" w:hAnsi="Times New Roman" w:cs="Times New Roman"/>
                <w:b/>
                <w:sz w:val="24"/>
                <w:szCs w:val="24"/>
                <w:lang w:eastAsia="ru-RU"/>
              </w:rPr>
              <w:t>2014</w:t>
            </w:r>
          </w:p>
        </w:tc>
        <w:tc>
          <w:tcPr>
            <w:tcW w:w="1069" w:type="dxa"/>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6101">
              <w:rPr>
                <w:rFonts w:ascii="Times New Roman" w:eastAsia="Times New Roman" w:hAnsi="Times New Roman" w:cs="Times New Roman"/>
                <w:b/>
                <w:sz w:val="24"/>
                <w:szCs w:val="24"/>
                <w:lang w:eastAsia="ru-RU"/>
              </w:rPr>
              <w:t>2015</w:t>
            </w:r>
          </w:p>
        </w:tc>
        <w:tc>
          <w:tcPr>
            <w:tcW w:w="1069" w:type="dxa"/>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6101">
              <w:rPr>
                <w:rFonts w:ascii="Times New Roman" w:eastAsia="Times New Roman" w:hAnsi="Times New Roman" w:cs="Times New Roman"/>
                <w:b/>
                <w:sz w:val="24"/>
                <w:szCs w:val="24"/>
                <w:lang w:eastAsia="ru-RU"/>
              </w:rPr>
              <w:t>2016</w:t>
            </w:r>
          </w:p>
        </w:tc>
        <w:tc>
          <w:tcPr>
            <w:tcW w:w="1072"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
                <w:sz w:val="24"/>
                <w:szCs w:val="24"/>
                <w:vertAlign w:val="superscript"/>
                <w:lang w:eastAsia="ru-RU"/>
              </w:rPr>
            </w:pPr>
            <w:r w:rsidRPr="00EC6101">
              <w:rPr>
                <w:rFonts w:ascii="Times New Roman" w:eastAsia="Times New Roman" w:hAnsi="Times New Roman" w:cs="Times New Roman"/>
                <w:b/>
                <w:sz w:val="24"/>
                <w:szCs w:val="24"/>
                <w:lang w:eastAsia="ru-RU"/>
              </w:rPr>
              <w:t>2017</w:t>
            </w:r>
          </w:p>
        </w:tc>
        <w:tc>
          <w:tcPr>
            <w:tcW w:w="1275"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
                <w:sz w:val="24"/>
                <w:szCs w:val="24"/>
                <w:vertAlign w:val="superscript"/>
                <w:lang w:eastAsia="ru-RU"/>
              </w:rPr>
            </w:pPr>
            <w:r w:rsidRPr="00EC6101">
              <w:rPr>
                <w:rFonts w:ascii="Times New Roman" w:eastAsia="Times New Roman" w:hAnsi="Times New Roman" w:cs="Times New Roman"/>
                <w:b/>
                <w:sz w:val="24"/>
                <w:szCs w:val="24"/>
                <w:lang w:eastAsia="ru-RU"/>
              </w:rPr>
              <w:t>2018</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Численность постоянного населения (среднегодовая), тыс. чел.</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94,4</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96,1</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97,8</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EC6101">
              <w:rPr>
                <w:rFonts w:ascii="Times New Roman" w:eastAsia="Times New Roman" w:hAnsi="Times New Roman" w:cs="Times New Roman"/>
                <w:sz w:val="24"/>
                <w:szCs w:val="24"/>
                <w:lang w:eastAsia="ru-RU"/>
              </w:rPr>
              <w:t>98,6</w:t>
            </w:r>
          </w:p>
        </w:tc>
        <w:tc>
          <w:tcPr>
            <w:tcW w:w="1275" w:type="dxa"/>
            <w:shd w:val="clear" w:color="auto" w:fill="auto"/>
            <w:vAlign w:val="center"/>
          </w:tcPr>
          <w:p w:rsidR="00A42372" w:rsidRPr="00EC6101" w:rsidRDefault="00A42372" w:rsidP="00EB72FE">
            <w:pPr>
              <w:jc w:val="center"/>
              <w:rPr>
                <w:rFonts w:ascii="Times New Roman" w:hAnsi="Times New Roman" w:cs="Times New Roman"/>
                <w:sz w:val="24"/>
                <w:szCs w:val="24"/>
              </w:rPr>
            </w:pPr>
            <w:r w:rsidRPr="00EC6101">
              <w:rPr>
                <w:rFonts w:ascii="Times New Roman" w:eastAsia="Times New Roman" w:hAnsi="Times New Roman" w:cs="Times New Roman"/>
                <w:sz w:val="24"/>
                <w:szCs w:val="24"/>
                <w:lang w:eastAsia="ru-RU"/>
              </w:rPr>
              <w:t>99,3</w:t>
            </w:r>
            <w:r>
              <w:rPr>
                <w:rStyle w:val="a7"/>
                <w:rFonts w:ascii="Times New Roman" w:eastAsia="Times New Roman" w:hAnsi="Times New Roman"/>
                <w:sz w:val="24"/>
                <w:szCs w:val="24"/>
                <w:lang w:eastAsia="ru-RU"/>
              </w:rPr>
              <w:footnoteReference w:id="1"/>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Численность родившихся, человек</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1740</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1614</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1601</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EC6101">
              <w:rPr>
                <w:rFonts w:ascii="Times New Roman" w:eastAsia="Times New Roman" w:hAnsi="Times New Roman" w:cs="Times New Roman"/>
                <w:sz w:val="24"/>
                <w:szCs w:val="24"/>
                <w:lang w:eastAsia="ru-RU"/>
              </w:rPr>
              <w:t>1467</w:t>
            </w:r>
          </w:p>
        </w:tc>
        <w:tc>
          <w:tcPr>
            <w:tcW w:w="1275" w:type="dxa"/>
            <w:shd w:val="clear" w:color="auto" w:fill="auto"/>
            <w:vAlign w:val="center"/>
          </w:tcPr>
          <w:p w:rsidR="00A42372" w:rsidRPr="00EC6101" w:rsidRDefault="00CF1A95" w:rsidP="009059A7">
            <w:pPr>
              <w:jc w:val="center"/>
              <w:rPr>
                <w:rFonts w:ascii="Times New Roman" w:hAnsi="Times New Roman" w:cs="Times New Roman"/>
                <w:sz w:val="24"/>
                <w:szCs w:val="24"/>
              </w:rPr>
            </w:pPr>
            <w:r>
              <w:rPr>
                <w:rFonts w:ascii="Times New Roman" w:hAnsi="Times New Roman" w:cs="Times New Roman"/>
                <w:sz w:val="24"/>
                <w:szCs w:val="24"/>
              </w:rPr>
              <w:t>1547</w:t>
            </w:r>
            <w:r w:rsidR="009059A7">
              <w:rPr>
                <w:rFonts w:ascii="Times New Roman" w:hAnsi="Times New Roman" w:cs="Times New Roman"/>
                <w:sz w:val="24"/>
                <w:szCs w:val="24"/>
                <w:vertAlign w:val="superscript"/>
              </w:rPr>
              <w:t>3</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 xml:space="preserve">Коэффициент рождаемости, число </w:t>
            </w:r>
            <w:proofErr w:type="gramStart"/>
            <w:r w:rsidRPr="00EC6101">
              <w:rPr>
                <w:rFonts w:ascii="Times New Roman" w:eastAsia="Times New Roman" w:hAnsi="Times New Roman" w:cs="Times New Roman"/>
                <w:sz w:val="24"/>
                <w:szCs w:val="24"/>
                <w:lang w:eastAsia="ru-RU"/>
              </w:rPr>
              <w:t>родившихся</w:t>
            </w:r>
            <w:proofErr w:type="gramEnd"/>
            <w:r w:rsidRPr="00EC6101">
              <w:rPr>
                <w:rFonts w:ascii="Times New Roman" w:eastAsia="Times New Roman" w:hAnsi="Times New Roman" w:cs="Times New Roman"/>
                <w:sz w:val="24"/>
                <w:szCs w:val="24"/>
                <w:lang w:eastAsia="ru-RU"/>
              </w:rPr>
              <w:t xml:space="preserve"> на 1000 населения</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18,4</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16,8</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16,4</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EC6101">
              <w:rPr>
                <w:rFonts w:ascii="Times New Roman" w:eastAsia="Times New Roman" w:hAnsi="Times New Roman" w:cs="Times New Roman"/>
                <w:sz w:val="24"/>
                <w:szCs w:val="24"/>
                <w:lang w:eastAsia="ru-RU"/>
              </w:rPr>
              <w:t>14,9</w:t>
            </w:r>
          </w:p>
        </w:tc>
        <w:tc>
          <w:tcPr>
            <w:tcW w:w="1275" w:type="dxa"/>
            <w:shd w:val="clear" w:color="auto" w:fill="auto"/>
            <w:vAlign w:val="center"/>
          </w:tcPr>
          <w:p w:rsidR="00A42372" w:rsidRPr="00EC6101" w:rsidRDefault="00CF1A95" w:rsidP="009059A7">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15</w:t>
            </w:r>
            <w:r w:rsidR="00A42372" w:rsidRPr="00EC6101">
              <w:rPr>
                <w:rFonts w:ascii="Times New Roman" w:eastAsia="Times New Roman" w:hAnsi="Times New Roman" w:cs="Times New Roman"/>
                <w:sz w:val="24"/>
                <w:szCs w:val="24"/>
                <w:lang w:eastAsia="ru-RU"/>
              </w:rPr>
              <w:t>,6</w:t>
            </w:r>
            <w:r w:rsidR="009059A7">
              <w:rPr>
                <w:rFonts w:ascii="Times New Roman" w:eastAsia="Times New Roman" w:hAnsi="Times New Roman" w:cs="Times New Roman"/>
                <w:sz w:val="24"/>
                <w:szCs w:val="24"/>
                <w:vertAlign w:val="superscript"/>
                <w:lang w:eastAsia="ru-RU"/>
              </w:rPr>
              <w:t>3</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EC6101">
              <w:rPr>
                <w:rFonts w:ascii="Times New Roman" w:eastAsia="Times New Roman" w:hAnsi="Times New Roman" w:cs="Times New Roman"/>
                <w:sz w:val="24"/>
                <w:szCs w:val="24"/>
                <w:lang w:eastAsia="ru-RU"/>
              </w:rPr>
              <w:t>Югра</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17,2</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16,6</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15,7</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14,1</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13,96</w:t>
            </w:r>
            <w:r>
              <w:rPr>
                <w:rStyle w:val="a7"/>
                <w:rFonts w:ascii="Times New Roman" w:eastAsia="Times New Roman" w:hAnsi="Times New Roman"/>
                <w:sz w:val="24"/>
                <w:szCs w:val="24"/>
                <w:lang w:eastAsia="ru-RU"/>
              </w:rPr>
              <w:footnoteReference w:id="2"/>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Россия</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13,3</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13,3</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12,9</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11,5</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х</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Численность умерших, человек</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529</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490</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483</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512</w:t>
            </w:r>
          </w:p>
        </w:tc>
        <w:tc>
          <w:tcPr>
            <w:tcW w:w="1275" w:type="dxa"/>
            <w:shd w:val="clear" w:color="auto" w:fill="auto"/>
            <w:vAlign w:val="center"/>
          </w:tcPr>
          <w:p w:rsidR="00A42372" w:rsidRPr="00EC6101" w:rsidRDefault="000E52F7" w:rsidP="009059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9059A7">
              <w:rPr>
                <w:rFonts w:ascii="Times New Roman" w:eastAsia="Times New Roman" w:hAnsi="Times New Roman" w:cs="Times New Roman"/>
                <w:sz w:val="24"/>
                <w:szCs w:val="24"/>
                <w:vertAlign w:val="superscript"/>
                <w:lang w:eastAsia="ru-RU"/>
              </w:rPr>
              <w:t>3</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 xml:space="preserve">Коэффициент смертности, число </w:t>
            </w:r>
            <w:proofErr w:type="gramStart"/>
            <w:r w:rsidRPr="00EC6101">
              <w:rPr>
                <w:rFonts w:ascii="Times New Roman" w:eastAsia="Times New Roman" w:hAnsi="Times New Roman" w:cs="Times New Roman"/>
                <w:sz w:val="24"/>
                <w:szCs w:val="24"/>
                <w:lang w:eastAsia="ru-RU"/>
              </w:rPr>
              <w:t>умерших</w:t>
            </w:r>
            <w:proofErr w:type="gramEnd"/>
            <w:r w:rsidRPr="00EC6101">
              <w:rPr>
                <w:rFonts w:ascii="Times New Roman" w:eastAsia="Times New Roman" w:hAnsi="Times New Roman" w:cs="Times New Roman"/>
                <w:sz w:val="24"/>
                <w:szCs w:val="24"/>
                <w:lang w:eastAsia="ru-RU"/>
              </w:rPr>
              <w:t xml:space="preserve"> на 1000 населения</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5,6</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5,1</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4,9</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EC6101">
              <w:rPr>
                <w:rFonts w:ascii="Times New Roman" w:eastAsia="Times New Roman" w:hAnsi="Times New Roman" w:cs="Times New Roman"/>
                <w:sz w:val="24"/>
                <w:szCs w:val="24"/>
                <w:lang w:eastAsia="ru-RU"/>
              </w:rPr>
              <w:t>5,2</w:t>
            </w:r>
          </w:p>
        </w:tc>
        <w:tc>
          <w:tcPr>
            <w:tcW w:w="1275" w:type="dxa"/>
            <w:shd w:val="clear" w:color="auto" w:fill="auto"/>
            <w:vAlign w:val="center"/>
          </w:tcPr>
          <w:p w:rsidR="00A42372" w:rsidRPr="00EC6101" w:rsidRDefault="000E52F7" w:rsidP="00B44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B445E2">
              <w:rPr>
                <w:rFonts w:ascii="Times New Roman" w:eastAsia="Times New Roman" w:hAnsi="Times New Roman" w:cs="Times New Roman"/>
                <w:sz w:val="24"/>
                <w:szCs w:val="24"/>
                <w:vertAlign w:val="superscript"/>
                <w:lang w:eastAsia="ru-RU"/>
              </w:rPr>
              <w:t>3</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Югра</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6,4</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6,4</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6,2</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6,2</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6,23</w:t>
            </w:r>
            <w:r w:rsidRPr="009A2399">
              <w:rPr>
                <w:rFonts w:ascii="Times New Roman" w:eastAsia="Times New Roman" w:hAnsi="Times New Roman" w:cs="Times New Roman"/>
                <w:sz w:val="24"/>
                <w:szCs w:val="24"/>
                <w:vertAlign w:val="superscript"/>
                <w:lang w:eastAsia="ru-RU"/>
              </w:rPr>
              <w:t>2</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Россия</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13,1</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13,0</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12,9</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12,4</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х</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Естественный прирост населения, человек</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1211</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1124</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1118</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955</w:t>
            </w:r>
          </w:p>
        </w:tc>
        <w:tc>
          <w:tcPr>
            <w:tcW w:w="1275" w:type="dxa"/>
            <w:shd w:val="clear" w:color="auto" w:fill="auto"/>
            <w:vAlign w:val="center"/>
          </w:tcPr>
          <w:p w:rsidR="00A42372" w:rsidRPr="00EC6101" w:rsidRDefault="000E52F7" w:rsidP="009059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934</w:t>
            </w:r>
            <w:r w:rsidR="009059A7">
              <w:rPr>
                <w:rFonts w:ascii="Times New Roman" w:eastAsia="Times New Roman" w:hAnsi="Times New Roman" w:cs="Times New Roman"/>
                <w:sz w:val="24"/>
                <w:szCs w:val="24"/>
                <w:vertAlign w:val="superscript"/>
                <w:lang w:eastAsia="ru-RU"/>
              </w:rPr>
              <w:t>3</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Коэффициент естественного прироста, на 1000 населения</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12,8</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11,7</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11,5</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9,7</w:t>
            </w:r>
          </w:p>
        </w:tc>
        <w:tc>
          <w:tcPr>
            <w:tcW w:w="1275" w:type="dxa"/>
            <w:shd w:val="clear" w:color="auto" w:fill="auto"/>
            <w:vAlign w:val="center"/>
          </w:tcPr>
          <w:p w:rsidR="00A42372" w:rsidRPr="00EC6101" w:rsidRDefault="000E52F7" w:rsidP="009059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9059A7">
              <w:rPr>
                <w:rFonts w:ascii="Times New Roman" w:eastAsia="Times New Roman" w:hAnsi="Times New Roman" w:cs="Times New Roman"/>
                <w:sz w:val="24"/>
                <w:szCs w:val="24"/>
                <w:vertAlign w:val="superscript"/>
                <w:lang w:eastAsia="ru-RU"/>
              </w:rPr>
              <w:t>3</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Югра</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10,8</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10,2</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9,5</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7,9</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7,73</w:t>
            </w:r>
            <w:r w:rsidRPr="009A2399">
              <w:rPr>
                <w:rFonts w:ascii="Times New Roman" w:eastAsia="Times New Roman" w:hAnsi="Times New Roman" w:cs="Times New Roman"/>
                <w:sz w:val="24"/>
                <w:szCs w:val="24"/>
                <w:vertAlign w:val="superscript"/>
                <w:lang w:eastAsia="ru-RU"/>
              </w:rPr>
              <w:t>2</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Россия</w:t>
            </w:r>
          </w:p>
        </w:tc>
        <w:tc>
          <w:tcPr>
            <w:tcW w:w="980"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0,2</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0,3</w:t>
            </w:r>
          </w:p>
        </w:tc>
        <w:tc>
          <w:tcPr>
            <w:tcW w:w="1069" w:type="dxa"/>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-0,01</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-0,9</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EC6101">
              <w:rPr>
                <w:rFonts w:ascii="Times New Roman" w:eastAsia="Times New Roman" w:hAnsi="Times New Roman" w:cs="Times New Roman"/>
                <w:sz w:val="24"/>
                <w:szCs w:val="24"/>
                <w:lang w:eastAsia="ru-RU"/>
              </w:rPr>
              <w:t>х</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Миграционный прирост, человек</w:t>
            </w:r>
          </w:p>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0"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EC6101">
              <w:rPr>
                <w:rFonts w:ascii="Times New Roman" w:eastAsia="Times New Roman" w:hAnsi="Times New Roman" w:cs="Times New Roman"/>
                <w:bCs/>
                <w:color w:val="000000"/>
                <w:sz w:val="24"/>
                <w:szCs w:val="24"/>
              </w:rPr>
              <w:t>649</w:t>
            </w:r>
          </w:p>
        </w:tc>
        <w:tc>
          <w:tcPr>
            <w:tcW w:w="1069"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EC6101">
              <w:rPr>
                <w:rFonts w:ascii="Times New Roman" w:eastAsia="Times New Roman" w:hAnsi="Times New Roman" w:cs="Times New Roman"/>
                <w:bCs/>
                <w:color w:val="000000"/>
                <w:sz w:val="24"/>
                <w:szCs w:val="24"/>
              </w:rPr>
              <w:t>459</w:t>
            </w:r>
          </w:p>
        </w:tc>
        <w:tc>
          <w:tcPr>
            <w:tcW w:w="1069"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EC6101">
              <w:rPr>
                <w:rFonts w:ascii="Times New Roman" w:eastAsia="Times New Roman" w:hAnsi="Times New Roman" w:cs="Times New Roman"/>
                <w:bCs/>
                <w:color w:val="000000"/>
                <w:sz w:val="24"/>
                <w:szCs w:val="24"/>
              </w:rPr>
              <w:t>638</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EC6101">
              <w:rPr>
                <w:rFonts w:ascii="Times New Roman" w:eastAsia="Times New Roman" w:hAnsi="Times New Roman" w:cs="Times New Roman"/>
                <w:sz w:val="24"/>
                <w:szCs w:val="24"/>
                <w:lang w:eastAsia="ru-RU"/>
              </w:rPr>
              <w:t>-1162</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EC6101">
              <w:rPr>
                <w:rFonts w:ascii="Times New Roman" w:eastAsia="Times New Roman" w:hAnsi="Times New Roman" w:cs="Times New Roman"/>
                <w:sz w:val="24"/>
                <w:szCs w:val="24"/>
                <w:lang w:eastAsia="ru-RU"/>
              </w:rPr>
              <w:t>780</w:t>
            </w:r>
            <w:r>
              <w:rPr>
                <w:rFonts w:ascii="Times New Roman" w:eastAsia="Times New Roman" w:hAnsi="Times New Roman" w:cs="Times New Roman"/>
                <w:sz w:val="24"/>
                <w:szCs w:val="24"/>
                <w:vertAlign w:val="superscript"/>
                <w:lang w:eastAsia="ru-RU"/>
              </w:rPr>
              <w:t>1</w:t>
            </w:r>
          </w:p>
        </w:tc>
      </w:tr>
      <w:tr w:rsidR="00A42372" w:rsidRPr="00472EAC" w:rsidTr="00042D9B">
        <w:trPr>
          <w:jc w:val="center"/>
        </w:trPr>
        <w:tc>
          <w:tcPr>
            <w:tcW w:w="4263" w:type="dxa"/>
            <w:shd w:val="clear" w:color="auto" w:fill="auto"/>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Коэффициент миграционного прироста, на 10 тыс. человек населения</w:t>
            </w:r>
          </w:p>
        </w:tc>
        <w:tc>
          <w:tcPr>
            <w:tcW w:w="980"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67,5</w:t>
            </w:r>
          </w:p>
        </w:tc>
        <w:tc>
          <w:tcPr>
            <w:tcW w:w="1069"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47,7</w:t>
            </w:r>
          </w:p>
        </w:tc>
        <w:tc>
          <w:tcPr>
            <w:tcW w:w="1069"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65,2</w:t>
            </w:r>
          </w:p>
        </w:tc>
        <w:tc>
          <w:tcPr>
            <w:tcW w:w="1072"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EC6101">
              <w:rPr>
                <w:rFonts w:ascii="Times New Roman" w:eastAsia="Times New Roman" w:hAnsi="Times New Roman" w:cs="Times New Roman"/>
                <w:sz w:val="24"/>
                <w:szCs w:val="24"/>
                <w:lang w:eastAsia="ru-RU"/>
              </w:rPr>
              <w:t>-117,9</w:t>
            </w:r>
          </w:p>
        </w:tc>
        <w:tc>
          <w:tcPr>
            <w:tcW w:w="1275" w:type="dxa"/>
            <w:shd w:val="clear" w:color="auto" w:fill="auto"/>
            <w:vAlign w:val="center"/>
          </w:tcPr>
          <w:p w:rsidR="00A42372" w:rsidRPr="00EC6101"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101">
              <w:rPr>
                <w:rFonts w:ascii="Times New Roman" w:eastAsia="Times New Roman" w:hAnsi="Times New Roman" w:cs="Times New Roman"/>
                <w:sz w:val="24"/>
                <w:szCs w:val="24"/>
                <w:lang w:eastAsia="ru-RU"/>
              </w:rPr>
              <w:t>78,5</w:t>
            </w:r>
            <w:r>
              <w:rPr>
                <w:rFonts w:ascii="Times New Roman" w:eastAsia="Times New Roman" w:hAnsi="Times New Roman" w:cs="Times New Roman"/>
                <w:sz w:val="24"/>
                <w:szCs w:val="24"/>
                <w:vertAlign w:val="superscript"/>
                <w:lang w:eastAsia="ru-RU"/>
              </w:rPr>
              <w:t>1</w:t>
            </w:r>
          </w:p>
        </w:tc>
      </w:tr>
      <w:tr w:rsidR="00A42372" w:rsidRPr="00472EAC" w:rsidTr="00042D9B">
        <w:trPr>
          <w:jc w:val="center"/>
        </w:trPr>
        <w:tc>
          <w:tcPr>
            <w:tcW w:w="4263" w:type="dxa"/>
            <w:shd w:val="clear" w:color="auto" w:fill="auto"/>
          </w:tcPr>
          <w:p w:rsidR="00A42372" w:rsidRPr="002260FB"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60FB">
              <w:rPr>
                <w:rFonts w:ascii="Times New Roman" w:eastAsia="Times New Roman" w:hAnsi="Times New Roman" w:cs="Times New Roman"/>
                <w:sz w:val="24"/>
                <w:szCs w:val="24"/>
                <w:lang w:eastAsia="ru-RU"/>
              </w:rPr>
              <w:t>Югра</w:t>
            </w:r>
          </w:p>
        </w:tc>
        <w:tc>
          <w:tcPr>
            <w:tcW w:w="980" w:type="dxa"/>
            <w:shd w:val="clear" w:color="auto" w:fill="auto"/>
            <w:vAlign w:val="center"/>
          </w:tcPr>
          <w:p w:rsidR="00A42372" w:rsidRPr="002260FB"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60FB">
              <w:rPr>
                <w:rFonts w:ascii="Times New Roman" w:eastAsia="Times New Roman" w:hAnsi="Times New Roman" w:cs="Times New Roman"/>
                <w:sz w:val="24"/>
                <w:szCs w:val="24"/>
                <w:lang w:eastAsia="ru-RU"/>
              </w:rPr>
              <w:t>-15,8</w:t>
            </w:r>
          </w:p>
        </w:tc>
        <w:tc>
          <w:tcPr>
            <w:tcW w:w="1069" w:type="dxa"/>
            <w:shd w:val="clear" w:color="auto" w:fill="auto"/>
            <w:vAlign w:val="center"/>
          </w:tcPr>
          <w:p w:rsidR="00A42372" w:rsidRPr="002260FB"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60FB">
              <w:rPr>
                <w:rFonts w:ascii="Times New Roman" w:eastAsia="Times New Roman" w:hAnsi="Times New Roman" w:cs="Times New Roman"/>
                <w:sz w:val="24"/>
                <w:szCs w:val="24"/>
                <w:lang w:eastAsia="ru-RU"/>
              </w:rPr>
              <w:t>-11,4</w:t>
            </w:r>
          </w:p>
        </w:tc>
        <w:tc>
          <w:tcPr>
            <w:tcW w:w="1069" w:type="dxa"/>
            <w:shd w:val="clear" w:color="auto" w:fill="auto"/>
            <w:vAlign w:val="center"/>
          </w:tcPr>
          <w:p w:rsidR="00A42372" w:rsidRPr="002260FB"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60FB">
              <w:rPr>
                <w:rFonts w:ascii="Times New Roman" w:eastAsia="Times New Roman" w:hAnsi="Times New Roman" w:cs="Times New Roman"/>
                <w:sz w:val="24"/>
                <w:szCs w:val="24"/>
                <w:lang w:eastAsia="ru-RU"/>
              </w:rPr>
              <w:t>23,6</w:t>
            </w:r>
          </w:p>
        </w:tc>
        <w:tc>
          <w:tcPr>
            <w:tcW w:w="1072" w:type="dxa"/>
            <w:shd w:val="clear" w:color="auto" w:fill="auto"/>
            <w:vAlign w:val="center"/>
          </w:tcPr>
          <w:p w:rsidR="00A42372" w:rsidRPr="002260FB"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60FB">
              <w:rPr>
                <w:rFonts w:ascii="Times New Roman" w:eastAsia="Times New Roman" w:hAnsi="Times New Roman" w:cs="Times New Roman"/>
                <w:sz w:val="24"/>
                <w:szCs w:val="24"/>
                <w:lang w:eastAsia="ru-RU"/>
              </w:rPr>
              <w:t>-24,6</w:t>
            </w:r>
          </w:p>
        </w:tc>
        <w:tc>
          <w:tcPr>
            <w:tcW w:w="1275" w:type="dxa"/>
            <w:shd w:val="clear" w:color="auto" w:fill="auto"/>
            <w:vAlign w:val="center"/>
          </w:tcPr>
          <w:p w:rsidR="00A42372" w:rsidRPr="002260FB"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60FB">
              <w:rPr>
                <w:rFonts w:ascii="Times New Roman" w:eastAsia="Times New Roman" w:hAnsi="Times New Roman" w:cs="Times New Roman"/>
                <w:sz w:val="24"/>
                <w:szCs w:val="24"/>
                <w:lang w:eastAsia="ru-RU"/>
              </w:rPr>
              <w:t>2,35</w:t>
            </w:r>
            <w:r w:rsidRPr="009A2399">
              <w:rPr>
                <w:rFonts w:ascii="Times New Roman" w:eastAsia="Times New Roman" w:hAnsi="Times New Roman" w:cs="Times New Roman"/>
                <w:sz w:val="24"/>
                <w:szCs w:val="24"/>
                <w:vertAlign w:val="superscript"/>
                <w:lang w:eastAsia="ru-RU"/>
              </w:rPr>
              <w:t>2</w:t>
            </w:r>
          </w:p>
        </w:tc>
      </w:tr>
      <w:tr w:rsidR="00A42372" w:rsidRPr="00472EAC" w:rsidTr="00042D9B">
        <w:trPr>
          <w:jc w:val="center"/>
        </w:trPr>
        <w:tc>
          <w:tcPr>
            <w:tcW w:w="4263" w:type="dxa"/>
            <w:shd w:val="clear" w:color="auto" w:fill="auto"/>
          </w:tcPr>
          <w:p w:rsidR="00A42372" w:rsidRPr="00BD2E7C"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2E7C">
              <w:rPr>
                <w:rFonts w:ascii="Times New Roman" w:eastAsia="Times New Roman" w:hAnsi="Times New Roman" w:cs="Times New Roman"/>
                <w:sz w:val="24"/>
                <w:szCs w:val="24"/>
                <w:lang w:eastAsia="ru-RU"/>
              </w:rPr>
              <w:t>Россия</w:t>
            </w:r>
          </w:p>
        </w:tc>
        <w:tc>
          <w:tcPr>
            <w:tcW w:w="980" w:type="dxa"/>
            <w:shd w:val="clear" w:color="auto" w:fill="auto"/>
            <w:vAlign w:val="center"/>
          </w:tcPr>
          <w:p w:rsidR="00A42372" w:rsidRPr="00BD2E7C"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2E7C">
              <w:rPr>
                <w:rFonts w:ascii="Times New Roman" w:eastAsia="Times New Roman" w:hAnsi="Times New Roman" w:cs="Times New Roman"/>
                <w:sz w:val="24"/>
                <w:szCs w:val="24"/>
                <w:lang w:eastAsia="ru-RU"/>
              </w:rPr>
              <w:t>19,0</w:t>
            </w:r>
          </w:p>
        </w:tc>
        <w:tc>
          <w:tcPr>
            <w:tcW w:w="1069" w:type="dxa"/>
            <w:shd w:val="clear" w:color="auto" w:fill="auto"/>
            <w:vAlign w:val="center"/>
          </w:tcPr>
          <w:p w:rsidR="00A42372" w:rsidRPr="00BD2E7C"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2E7C">
              <w:rPr>
                <w:rFonts w:ascii="Times New Roman" w:eastAsia="Times New Roman" w:hAnsi="Times New Roman" w:cs="Times New Roman"/>
                <w:sz w:val="24"/>
                <w:szCs w:val="24"/>
                <w:lang w:eastAsia="ru-RU"/>
              </w:rPr>
              <w:t>17,0</w:t>
            </w:r>
          </w:p>
        </w:tc>
        <w:tc>
          <w:tcPr>
            <w:tcW w:w="1069" w:type="dxa"/>
            <w:shd w:val="clear" w:color="auto" w:fill="auto"/>
            <w:vAlign w:val="center"/>
          </w:tcPr>
          <w:p w:rsidR="00A42372" w:rsidRPr="00BD2E7C"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2E7C">
              <w:rPr>
                <w:rFonts w:ascii="Times New Roman" w:eastAsia="Times New Roman" w:hAnsi="Times New Roman" w:cs="Times New Roman"/>
                <w:sz w:val="24"/>
                <w:szCs w:val="24"/>
                <w:lang w:eastAsia="ru-RU"/>
              </w:rPr>
              <w:t>18,0</w:t>
            </w:r>
          </w:p>
        </w:tc>
        <w:tc>
          <w:tcPr>
            <w:tcW w:w="1072" w:type="dxa"/>
            <w:shd w:val="clear" w:color="auto" w:fill="auto"/>
            <w:vAlign w:val="center"/>
          </w:tcPr>
          <w:p w:rsidR="00A42372" w:rsidRPr="00BD2E7C"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2E7C">
              <w:rPr>
                <w:rFonts w:ascii="Times New Roman" w:eastAsia="Times New Roman" w:hAnsi="Times New Roman" w:cs="Times New Roman"/>
                <w:sz w:val="24"/>
                <w:szCs w:val="24"/>
                <w:lang w:eastAsia="ru-RU"/>
              </w:rPr>
              <w:t>14,0</w:t>
            </w:r>
          </w:p>
        </w:tc>
        <w:tc>
          <w:tcPr>
            <w:tcW w:w="1275" w:type="dxa"/>
            <w:shd w:val="clear" w:color="auto" w:fill="auto"/>
            <w:vAlign w:val="center"/>
          </w:tcPr>
          <w:p w:rsidR="00A42372" w:rsidRPr="00BD2E7C" w:rsidRDefault="00A42372" w:rsidP="00EB7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2E7C">
              <w:rPr>
                <w:rFonts w:ascii="Times New Roman" w:eastAsia="Times New Roman" w:hAnsi="Times New Roman" w:cs="Times New Roman"/>
                <w:sz w:val="24"/>
                <w:szCs w:val="24"/>
                <w:lang w:eastAsia="ru-RU"/>
              </w:rPr>
              <w:t>х</w:t>
            </w:r>
          </w:p>
        </w:tc>
      </w:tr>
    </w:tbl>
    <w:p w:rsidR="00A42372" w:rsidRPr="00472EAC" w:rsidRDefault="00A42372" w:rsidP="00A42372">
      <w:pPr>
        <w:widowControl w:val="0"/>
        <w:autoSpaceDE w:val="0"/>
        <w:autoSpaceDN w:val="0"/>
        <w:adjustRightInd w:val="0"/>
        <w:spacing w:after="0" w:line="276" w:lineRule="auto"/>
        <w:ind w:right="142" w:firstLine="709"/>
        <w:jc w:val="both"/>
        <w:rPr>
          <w:rFonts w:ascii="Times New Roman" w:eastAsia="Calibri" w:hAnsi="Times New Roman" w:cs="Times New Roman"/>
          <w:sz w:val="28"/>
          <w:szCs w:val="28"/>
          <w:highlight w:val="green"/>
        </w:rPr>
      </w:pPr>
    </w:p>
    <w:p w:rsidR="007640C3" w:rsidRDefault="007640C3" w:rsidP="00A4237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rsidR="00A21A71" w:rsidRPr="00A42372" w:rsidRDefault="00A42372" w:rsidP="00A4237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F742BD">
        <w:rPr>
          <w:rFonts w:ascii="Times New Roman" w:eastAsia="Calibri" w:hAnsi="Times New Roman" w:cs="Times New Roman"/>
          <w:sz w:val="28"/>
          <w:szCs w:val="28"/>
        </w:rPr>
        <w:t xml:space="preserve">В структуре населения города удельный вес лиц в трудоспособном возрасте составляет – 64,8%, доля лиц моложе трудоспособного возраста – 22,1 %, доля граждан старше трудоспособного </w:t>
      </w:r>
      <w:r w:rsidRPr="00A42372">
        <w:rPr>
          <w:rFonts w:ascii="Times New Roman" w:eastAsia="Calibri" w:hAnsi="Times New Roman" w:cs="Times New Roman"/>
          <w:sz w:val="28"/>
          <w:szCs w:val="28"/>
        </w:rPr>
        <w:t>возраста – 13,1%.</w:t>
      </w:r>
    </w:p>
    <w:p w:rsidR="00A42372" w:rsidRDefault="00A42372" w:rsidP="00A42372">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rsidR="007640C3" w:rsidRPr="00A42372" w:rsidRDefault="007640C3" w:rsidP="00A42372">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rsidR="00A21A71" w:rsidRPr="00A42372" w:rsidRDefault="00A21A71" w:rsidP="00503418">
      <w:pPr>
        <w:pStyle w:val="3"/>
        <w:spacing w:before="0"/>
        <w:rPr>
          <w:rFonts w:eastAsia="Calibri"/>
        </w:rPr>
      </w:pPr>
      <w:bookmarkStart w:id="13" w:name="_Toc533760000"/>
      <w:bookmarkStart w:id="14" w:name="_Toc535576494"/>
      <w:r w:rsidRPr="00A42372">
        <w:rPr>
          <w:rFonts w:eastAsia="Calibri"/>
        </w:rPr>
        <w:t>1.2. Промышленность</w:t>
      </w:r>
      <w:bookmarkEnd w:id="13"/>
      <w:bookmarkEnd w:id="14"/>
    </w:p>
    <w:p w:rsidR="00A21A71" w:rsidRPr="00A42372" w:rsidRDefault="00A21A71" w:rsidP="00503418">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rsidR="00A42372" w:rsidRPr="006B00A9" w:rsidRDefault="00A42372" w:rsidP="00A42372">
      <w:pPr>
        <w:widowControl w:val="0"/>
        <w:autoSpaceDE w:val="0"/>
        <w:autoSpaceDN w:val="0"/>
        <w:adjustRightInd w:val="0"/>
        <w:spacing w:after="0" w:line="276" w:lineRule="auto"/>
        <w:ind w:firstLine="709"/>
        <w:jc w:val="both"/>
        <w:rPr>
          <w:rFonts w:ascii="Times New Roman" w:eastAsia="Courier New" w:hAnsi="Times New Roman" w:cs="Times New Roman"/>
          <w:sz w:val="28"/>
          <w:szCs w:val="28"/>
        </w:rPr>
      </w:pPr>
      <w:r w:rsidRPr="00A42372">
        <w:rPr>
          <w:rFonts w:ascii="Times New Roman" w:eastAsia="Calibri" w:hAnsi="Times New Roman" w:cs="Times New Roman"/>
          <w:bCs/>
          <w:sz w:val="28"/>
          <w:szCs w:val="28"/>
        </w:rPr>
        <w:t>Общий</w:t>
      </w:r>
      <w:r w:rsidRPr="00A42372">
        <w:rPr>
          <w:rFonts w:ascii="Times New Roman" w:eastAsia="Calibri" w:hAnsi="Times New Roman" w:cs="Times New Roman"/>
          <w:sz w:val="28"/>
          <w:szCs w:val="28"/>
          <w:lang w:eastAsia="ru-RU"/>
        </w:rPr>
        <w:t xml:space="preserve"> объем промышленной продукции</w:t>
      </w:r>
      <w:r w:rsidRPr="00472EAC">
        <w:rPr>
          <w:rFonts w:ascii="Times New Roman" w:eastAsia="Calibri" w:hAnsi="Times New Roman" w:cs="Times New Roman"/>
          <w:sz w:val="28"/>
          <w:szCs w:val="28"/>
          <w:lang w:eastAsia="ru-RU"/>
        </w:rPr>
        <w:t xml:space="preserve"> по крупным и средним предприятиям города за от</w:t>
      </w:r>
      <w:r w:rsidR="00BA65B2">
        <w:rPr>
          <w:rFonts w:ascii="Times New Roman" w:eastAsia="Calibri" w:hAnsi="Times New Roman" w:cs="Times New Roman"/>
          <w:sz w:val="28"/>
          <w:szCs w:val="28"/>
          <w:lang w:eastAsia="ru-RU"/>
        </w:rPr>
        <w:t>четный период по оценке составляет</w:t>
      </w:r>
      <w:r w:rsidRPr="00472EAC">
        <w:rPr>
          <w:rFonts w:ascii="Times New Roman" w:eastAsia="Calibri" w:hAnsi="Times New Roman" w:cs="Times New Roman"/>
          <w:sz w:val="28"/>
          <w:szCs w:val="28"/>
          <w:lang w:eastAsia="ru-RU"/>
        </w:rPr>
        <w:t xml:space="preserve"> 12</w:t>
      </w:r>
      <w:r w:rsidR="00ED31EF">
        <w:rPr>
          <w:rFonts w:ascii="Times New Roman" w:eastAsia="Calibri" w:hAnsi="Times New Roman" w:cs="Times New Roman"/>
          <w:sz w:val="28"/>
          <w:szCs w:val="28"/>
          <w:lang w:eastAsia="ru-RU"/>
        </w:rPr>
        <w:t xml:space="preserve"> </w:t>
      </w:r>
      <w:r w:rsidRPr="00472EAC">
        <w:rPr>
          <w:rFonts w:ascii="Times New Roman" w:eastAsia="Calibri" w:hAnsi="Times New Roman" w:cs="Times New Roman"/>
          <w:sz w:val="28"/>
          <w:szCs w:val="28"/>
          <w:lang w:eastAsia="ru-RU"/>
        </w:rPr>
        <w:t>241,</w:t>
      </w:r>
      <w:r>
        <w:rPr>
          <w:rFonts w:ascii="Times New Roman" w:eastAsia="Calibri" w:hAnsi="Times New Roman" w:cs="Times New Roman"/>
          <w:sz w:val="28"/>
          <w:szCs w:val="28"/>
          <w:lang w:eastAsia="ru-RU"/>
        </w:rPr>
        <w:t>4</w:t>
      </w:r>
      <w:r w:rsidRPr="00472EAC">
        <w:rPr>
          <w:rFonts w:ascii="Times New Roman" w:eastAsia="Calibri" w:hAnsi="Times New Roman" w:cs="Times New Roman"/>
          <w:sz w:val="28"/>
          <w:szCs w:val="28"/>
        </w:rPr>
        <w:t xml:space="preserve"> млн. </w:t>
      </w:r>
      <w:r w:rsidR="00ED31EF">
        <w:rPr>
          <w:rFonts w:ascii="Times New Roman" w:eastAsia="Calibri" w:hAnsi="Times New Roman" w:cs="Times New Roman"/>
          <w:sz w:val="28"/>
          <w:szCs w:val="28"/>
        </w:rPr>
        <w:t>рублей</w:t>
      </w:r>
      <w:r w:rsidRPr="00472EAC">
        <w:rPr>
          <w:rFonts w:ascii="Times New Roman" w:eastAsia="Calibri" w:hAnsi="Times New Roman" w:cs="Times New Roman"/>
          <w:sz w:val="28"/>
          <w:szCs w:val="28"/>
        </w:rPr>
        <w:t xml:space="preserve"> или 111% к 2017 году (11024,2 млн. рублей). </w:t>
      </w:r>
      <w:r w:rsidRPr="00472EAC">
        <w:rPr>
          <w:rFonts w:ascii="Times New Roman" w:eastAsia="Courier New" w:hAnsi="Times New Roman" w:cs="Times New Roman"/>
          <w:sz w:val="28"/>
          <w:szCs w:val="28"/>
        </w:rPr>
        <w:t>Индикатором развития промышлен</w:t>
      </w:r>
      <w:r w:rsidR="00BA65B2">
        <w:rPr>
          <w:rFonts w:ascii="Times New Roman" w:eastAsia="Courier New" w:hAnsi="Times New Roman" w:cs="Times New Roman"/>
          <w:sz w:val="28"/>
          <w:szCs w:val="28"/>
        </w:rPr>
        <w:t>ного сектора экономики является</w:t>
      </w:r>
      <w:r w:rsidRPr="00472EAC">
        <w:rPr>
          <w:rFonts w:ascii="Times New Roman" w:eastAsia="Courier New" w:hAnsi="Times New Roman" w:cs="Times New Roman"/>
          <w:sz w:val="28"/>
          <w:szCs w:val="28"/>
        </w:rPr>
        <w:t xml:space="preserve"> инд</w:t>
      </w:r>
      <w:r w:rsidR="00C40540">
        <w:rPr>
          <w:rFonts w:ascii="Times New Roman" w:eastAsia="Courier New" w:hAnsi="Times New Roman" w:cs="Times New Roman"/>
          <w:sz w:val="28"/>
          <w:szCs w:val="28"/>
        </w:rPr>
        <w:t xml:space="preserve">екс промышленного </w:t>
      </w:r>
      <w:r w:rsidR="00C40540">
        <w:rPr>
          <w:rFonts w:ascii="Times New Roman" w:eastAsia="Courier New" w:hAnsi="Times New Roman" w:cs="Times New Roman"/>
          <w:sz w:val="28"/>
          <w:szCs w:val="28"/>
        </w:rPr>
        <w:lastRenderedPageBreak/>
        <w:t>производства</w:t>
      </w:r>
      <w:r w:rsidR="00BA65B2">
        <w:rPr>
          <w:rFonts w:ascii="Times New Roman" w:eastAsia="Courier New" w:hAnsi="Times New Roman" w:cs="Times New Roman"/>
          <w:sz w:val="28"/>
          <w:szCs w:val="28"/>
        </w:rPr>
        <w:t xml:space="preserve">, который </w:t>
      </w:r>
      <w:r w:rsidR="00C40540">
        <w:rPr>
          <w:rFonts w:ascii="Times New Roman" w:eastAsia="Courier New" w:hAnsi="Times New Roman" w:cs="Times New Roman"/>
          <w:sz w:val="28"/>
          <w:szCs w:val="28"/>
        </w:rPr>
        <w:t xml:space="preserve"> </w:t>
      </w:r>
      <w:r w:rsidR="00BA65B2">
        <w:rPr>
          <w:rFonts w:ascii="Times New Roman" w:eastAsia="Courier New" w:hAnsi="Times New Roman" w:cs="Times New Roman"/>
          <w:sz w:val="28"/>
          <w:szCs w:val="28"/>
        </w:rPr>
        <w:t>составляет</w:t>
      </w:r>
      <w:r w:rsidRPr="00472EAC">
        <w:rPr>
          <w:rFonts w:ascii="Times New Roman" w:eastAsia="Courier New" w:hAnsi="Times New Roman" w:cs="Times New Roman"/>
          <w:sz w:val="28"/>
          <w:szCs w:val="28"/>
        </w:rPr>
        <w:t xml:space="preserve"> 103,01%. Основу промышленного производства по-прежнему определяют предприятия коммунального комплекса</w:t>
      </w:r>
      <w:r w:rsidRPr="006B00A9">
        <w:rPr>
          <w:rFonts w:ascii="Times New Roman" w:eastAsia="Courier New" w:hAnsi="Times New Roman" w:cs="Times New Roman"/>
          <w:sz w:val="28"/>
          <w:szCs w:val="28"/>
        </w:rPr>
        <w:t xml:space="preserve">. </w:t>
      </w:r>
      <w:r w:rsidRPr="006B00A9">
        <w:rPr>
          <w:rFonts w:ascii="Times New Roman" w:eastAsia="Calibri" w:hAnsi="Times New Roman" w:cs="Times New Roman"/>
          <w:bCs/>
          <w:sz w:val="28"/>
          <w:szCs w:val="28"/>
        </w:rPr>
        <w:t>Объем производства за 2018 год по виду экономической деятельности «Производство и распределение электроэнергии, газа и воды» составляет 10</w:t>
      </w:r>
      <w:r w:rsidR="00ED31EF">
        <w:rPr>
          <w:rFonts w:ascii="Times New Roman" w:eastAsia="Calibri" w:hAnsi="Times New Roman" w:cs="Times New Roman"/>
          <w:bCs/>
          <w:sz w:val="28"/>
          <w:szCs w:val="28"/>
        </w:rPr>
        <w:t xml:space="preserve"> 886,4 млн. рублей </w:t>
      </w:r>
      <w:r w:rsidRPr="006B00A9">
        <w:rPr>
          <w:rFonts w:ascii="Times New Roman" w:eastAsia="Calibri" w:hAnsi="Times New Roman" w:cs="Times New Roman"/>
          <w:bCs/>
          <w:sz w:val="28"/>
          <w:szCs w:val="28"/>
        </w:rPr>
        <w:t xml:space="preserve"> или 105,9% к 2017 году (10</w:t>
      </w:r>
      <w:r w:rsidR="00ED31EF">
        <w:rPr>
          <w:rFonts w:ascii="Times New Roman" w:eastAsia="Calibri" w:hAnsi="Times New Roman" w:cs="Times New Roman"/>
          <w:bCs/>
          <w:sz w:val="28"/>
          <w:szCs w:val="28"/>
        </w:rPr>
        <w:t xml:space="preserve"> </w:t>
      </w:r>
      <w:r w:rsidRPr="006B00A9">
        <w:rPr>
          <w:rFonts w:ascii="Times New Roman" w:eastAsia="Calibri" w:hAnsi="Times New Roman" w:cs="Times New Roman"/>
          <w:bCs/>
          <w:sz w:val="28"/>
          <w:szCs w:val="28"/>
        </w:rPr>
        <w:t>283,4 млн. рублей).</w:t>
      </w:r>
      <w:r w:rsidRPr="006B00A9">
        <w:rPr>
          <w:rFonts w:ascii="Times New Roman" w:eastAsia="Courier New" w:hAnsi="Times New Roman" w:cs="Times New Roman"/>
          <w:sz w:val="28"/>
          <w:szCs w:val="28"/>
        </w:rPr>
        <w:t xml:space="preserve"> </w:t>
      </w:r>
    </w:p>
    <w:p w:rsidR="007640C3" w:rsidRDefault="007640C3" w:rsidP="00A42372">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p>
    <w:p w:rsidR="00A42372" w:rsidRPr="006B00A9" w:rsidRDefault="00A42372" w:rsidP="00A42372">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r w:rsidRPr="006B00A9">
        <w:rPr>
          <w:rFonts w:ascii="Times New Roman" w:eastAsia="Courier New" w:hAnsi="Times New Roman" w:cs="Times New Roman"/>
          <w:sz w:val="28"/>
          <w:szCs w:val="28"/>
        </w:rPr>
        <w:t>Рисунок 1</w:t>
      </w:r>
    </w:p>
    <w:p w:rsidR="00A42372" w:rsidRPr="00ED31EF" w:rsidRDefault="00A42372" w:rsidP="00A42372">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p>
    <w:p w:rsidR="00ED31EF" w:rsidRDefault="00A42372" w:rsidP="00A42372">
      <w:pPr>
        <w:widowControl w:val="0"/>
        <w:autoSpaceDE w:val="0"/>
        <w:autoSpaceDN w:val="0"/>
        <w:adjustRightInd w:val="0"/>
        <w:spacing w:after="0" w:line="276" w:lineRule="auto"/>
        <w:ind w:firstLine="709"/>
        <w:jc w:val="center"/>
        <w:rPr>
          <w:rFonts w:ascii="Times New Roman" w:eastAsia="Courier New" w:hAnsi="Times New Roman" w:cs="Times New Roman"/>
          <w:sz w:val="28"/>
          <w:szCs w:val="28"/>
        </w:rPr>
      </w:pPr>
      <w:r w:rsidRPr="00ED31EF">
        <w:rPr>
          <w:rFonts w:ascii="Times New Roman" w:eastAsia="Courier New" w:hAnsi="Times New Roman" w:cs="Times New Roman"/>
          <w:sz w:val="28"/>
          <w:szCs w:val="28"/>
        </w:rPr>
        <w:t xml:space="preserve">Динамика основных показателей промышленного производства, </w:t>
      </w:r>
    </w:p>
    <w:p w:rsidR="00A42372" w:rsidRPr="00ED31EF" w:rsidRDefault="00A42372" w:rsidP="00A42372">
      <w:pPr>
        <w:widowControl w:val="0"/>
        <w:autoSpaceDE w:val="0"/>
        <w:autoSpaceDN w:val="0"/>
        <w:adjustRightInd w:val="0"/>
        <w:spacing w:after="0" w:line="276" w:lineRule="auto"/>
        <w:ind w:firstLine="709"/>
        <w:jc w:val="center"/>
        <w:rPr>
          <w:rFonts w:ascii="Times New Roman" w:eastAsia="Courier New" w:hAnsi="Times New Roman" w:cs="Times New Roman"/>
          <w:sz w:val="28"/>
          <w:szCs w:val="28"/>
        </w:rPr>
      </w:pPr>
      <w:r w:rsidRPr="00ED31EF">
        <w:rPr>
          <w:rFonts w:ascii="Times New Roman" w:eastAsia="Courier New" w:hAnsi="Times New Roman" w:cs="Times New Roman"/>
          <w:sz w:val="28"/>
          <w:szCs w:val="28"/>
        </w:rPr>
        <w:t>млн. руб.</w:t>
      </w:r>
    </w:p>
    <w:p w:rsidR="00A42372" w:rsidRPr="00ED31EF" w:rsidRDefault="00A42372" w:rsidP="00A42372">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p>
    <w:p w:rsidR="00A42372" w:rsidRPr="00EE4E38" w:rsidRDefault="00A42372" w:rsidP="00ED31E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EE4E38">
        <w:rPr>
          <w:rFonts w:ascii="Times New Roman" w:eastAsia="Times New Roman" w:hAnsi="Times New Roman"/>
          <w:i/>
          <w:noProof/>
          <w:sz w:val="28"/>
          <w:szCs w:val="28"/>
          <w:lang w:eastAsia="ru-RU"/>
        </w:rPr>
        <w:drawing>
          <wp:inline distT="0" distB="0" distL="0" distR="0" wp14:anchorId="27404753" wp14:editId="67FCF226">
            <wp:extent cx="5859625" cy="3433666"/>
            <wp:effectExtent l="0" t="0" r="8255" b="0"/>
            <wp:docPr id="38"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2372" w:rsidRPr="00EE4E38" w:rsidRDefault="00A42372" w:rsidP="00A42372">
      <w:pPr>
        <w:spacing w:after="0" w:line="276" w:lineRule="auto"/>
        <w:ind w:firstLine="709"/>
        <w:jc w:val="both"/>
        <w:rPr>
          <w:rFonts w:ascii="Times New Roman" w:eastAsia="Calibri" w:hAnsi="Times New Roman" w:cs="Times New Roman"/>
          <w:sz w:val="28"/>
          <w:szCs w:val="28"/>
          <w:lang w:eastAsia="ru-RU"/>
        </w:rPr>
      </w:pPr>
    </w:p>
    <w:p w:rsidR="00EB47DA" w:rsidRDefault="00EB47DA" w:rsidP="00A42372">
      <w:pPr>
        <w:spacing w:after="0" w:line="276" w:lineRule="auto"/>
        <w:ind w:firstLine="709"/>
        <w:jc w:val="both"/>
        <w:rPr>
          <w:rFonts w:ascii="Times New Roman" w:eastAsia="Calibri" w:hAnsi="Times New Roman" w:cs="Times New Roman"/>
          <w:sz w:val="28"/>
          <w:szCs w:val="28"/>
          <w:lang w:eastAsia="ru-RU"/>
        </w:rPr>
      </w:pPr>
    </w:p>
    <w:p w:rsidR="00A42372" w:rsidRPr="00296F8A" w:rsidRDefault="00A42372" w:rsidP="00A42372">
      <w:pPr>
        <w:spacing w:after="0" w:line="276" w:lineRule="auto"/>
        <w:ind w:firstLine="709"/>
        <w:jc w:val="both"/>
        <w:rPr>
          <w:rFonts w:ascii="Times New Roman" w:eastAsia="Calibri" w:hAnsi="Times New Roman" w:cs="Times New Roman"/>
          <w:sz w:val="28"/>
          <w:szCs w:val="28"/>
          <w:lang w:eastAsia="ru-RU"/>
        </w:rPr>
      </w:pPr>
      <w:r w:rsidRPr="00296F8A">
        <w:rPr>
          <w:rFonts w:ascii="Times New Roman" w:eastAsia="Calibri" w:hAnsi="Times New Roman" w:cs="Times New Roman"/>
          <w:sz w:val="28"/>
          <w:szCs w:val="28"/>
          <w:lang w:eastAsia="ru-RU"/>
        </w:rPr>
        <w:t>Объем отгруженных товаров, выполненных работ и услуг предприятиями обрабатывающей отрасли за 2018 г</w:t>
      </w:r>
      <w:r w:rsidR="00ED31EF">
        <w:rPr>
          <w:rFonts w:ascii="Times New Roman" w:eastAsia="Calibri" w:hAnsi="Times New Roman" w:cs="Times New Roman"/>
          <w:sz w:val="28"/>
          <w:szCs w:val="28"/>
          <w:lang w:eastAsia="ru-RU"/>
        </w:rPr>
        <w:t xml:space="preserve">од составляет 510,1 млн. рублей </w:t>
      </w:r>
      <w:r w:rsidRPr="00296F8A">
        <w:rPr>
          <w:rFonts w:ascii="Times New Roman" w:eastAsia="Calibri" w:hAnsi="Times New Roman" w:cs="Times New Roman"/>
          <w:sz w:val="28"/>
          <w:szCs w:val="28"/>
          <w:lang w:eastAsia="ru-RU"/>
        </w:rPr>
        <w:t xml:space="preserve"> или 102,1% к 2017 году (499,4 млн. рублей). </w:t>
      </w:r>
    </w:p>
    <w:p w:rsidR="004D452E" w:rsidRDefault="00A42372" w:rsidP="004D452E">
      <w:pPr>
        <w:spacing w:after="0" w:line="276" w:lineRule="auto"/>
        <w:ind w:firstLine="709"/>
        <w:jc w:val="both"/>
        <w:rPr>
          <w:rFonts w:ascii="Times New Roman" w:eastAsia="Calibri" w:hAnsi="Times New Roman" w:cs="Times New Roman"/>
          <w:sz w:val="28"/>
          <w:szCs w:val="28"/>
        </w:rPr>
      </w:pPr>
      <w:r w:rsidRPr="00261B92">
        <w:rPr>
          <w:rFonts w:ascii="Times New Roman" w:eastAsia="Calibri" w:hAnsi="Times New Roman" w:cs="Times New Roman"/>
          <w:sz w:val="28"/>
          <w:szCs w:val="28"/>
          <w:lang w:eastAsia="ru-RU"/>
        </w:rPr>
        <w:t xml:space="preserve">Обрабатывающие производства включают: </w:t>
      </w:r>
      <w:r w:rsidRPr="00261B92">
        <w:rPr>
          <w:rFonts w:ascii="Times New Roman" w:eastAsia="Calibri" w:hAnsi="Times New Roman" w:cs="Times New Roman"/>
          <w:sz w:val="28"/>
          <w:szCs w:val="28"/>
        </w:rPr>
        <w:t xml:space="preserve">производство пищевых продуктов, </w:t>
      </w:r>
      <w:r w:rsidR="00E76C11">
        <w:rPr>
          <w:rFonts w:ascii="Times New Roman" w:eastAsia="Calibri" w:hAnsi="Times New Roman" w:cs="Times New Roman"/>
          <w:sz w:val="28"/>
          <w:szCs w:val="28"/>
        </w:rPr>
        <w:t>полиграфическую</w:t>
      </w:r>
      <w:r w:rsidRPr="00261B92">
        <w:rPr>
          <w:rFonts w:ascii="Times New Roman" w:eastAsia="Calibri" w:hAnsi="Times New Roman" w:cs="Times New Roman"/>
          <w:sz w:val="28"/>
          <w:szCs w:val="28"/>
        </w:rPr>
        <w:t xml:space="preserve"> деятельность, производство прочей неметаллической минеральной продукции, ремонт и монтаж машин и оборудования. </w:t>
      </w:r>
    </w:p>
    <w:p w:rsidR="00E67CCD" w:rsidRPr="00A42372" w:rsidRDefault="00A42372" w:rsidP="004D452E">
      <w:pPr>
        <w:spacing w:after="0" w:line="276" w:lineRule="auto"/>
        <w:ind w:firstLine="709"/>
        <w:jc w:val="both"/>
        <w:rPr>
          <w:rFonts w:ascii="Times New Roman" w:eastAsia="Calibri" w:hAnsi="Times New Roman" w:cs="Times New Roman"/>
          <w:sz w:val="28"/>
          <w:szCs w:val="28"/>
          <w:lang w:eastAsia="ru-RU"/>
        </w:rPr>
      </w:pPr>
      <w:r w:rsidRPr="00781BC1">
        <w:rPr>
          <w:rFonts w:ascii="Times New Roman" w:eastAsia="Calibri" w:hAnsi="Times New Roman" w:cs="Times New Roman"/>
          <w:bCs/>
          <w:sz w:val="28"/>
          <w:szCs w:val="28"/>
        </w:rPr>
        <w:t xml:space="preserve">Предприятиями местной промышленности выпускается </w:t>
      </w:r>
      <w:proofErr w:type="gramStart"/>
      <w:r w:rsidRPr="00781BC1">
        <w:rPr>
          <w:rFonts w:ascii="Times New Roman" w:eastAsia="Calibri" w:hAnsi="Times New Roman" w:cs="Times New Roman"/>
          <w:bCs/>
          <w:sz w:val="28"/>
          <w:szCs w:val="28"/>
        </w:rPr>
        <w:t>продукция</w:t>
      </w:r>
      <w:proofErr w:type="gramEnd"/>
      <w:r w:rsidRPr="00781BC1">
        <w:rPr>
          <w:rFonts w:ascii="Times New Roman" w:eastAsia="Calibri" w:hAnsi="Times New Roman" w:cs="Times New Roman"/>
          <w:bCs/>
          <w:sz w:val="28"/>
          <w:szCs w:val="28"/>
        </w:rPr>
        <w:t xml:space="preserve"> </w:t>
      </w:r>
      <w:r w:rsidR="00BA65B2">
        <w:rPr>
          <w:rFonts w:ascii="Times New Roman" w:eastAsia="Calibri" w:hAnsi="Times New Roman" w:cs="Times New Roman"/>
          <w:bCs/>
          <w:sz w:val="28"/>
          <w:szCs w:val="28"/>
        </w:rPr>
        <w:t xml:space="preserve">как </w:t>
      </w:r>
      <w:r w:rsidRPr="00781BC1">
        <w:rPr>
          <w:rFonts w:ascii="Times New Roman" w:eastAsia="Calibri" w:hAnsi="Times New Roman" w:cs="Times New Roman"/>
          <w:bCs/>
          <w:sz w:val="28"/>
          <w:szCs w:val="28"/>
        </w:rPr>
        <w:t xml:space="preserve">для внутреннего потребления </w:t>
      </w:r>
      <w:r w:rsidR="00BA65B2">
        <w:rPr>
          <w:rFonts w:ascii="Times New Roman" w:eastAsia="Calibri" w:hAnsi="Times New Roman" w:cs="Times New Roman"/>
          <w:bCs/>
          <w:sz w:val="28"/>
          <w:szCs w:val="28"/>
        </w:rPr>
        <w:t>так и для</w:t>
      </w:r>
      <w:r w:rsidRPr="00781BC1">
        <w:rPr>
          <w:rFonts w:ascii="Times New Roman" w:eastAsia="Calibri" w:hAnsi="Times New Roman" w:cs="Times New Roman"/>
          <w:bCs/>
          <w:sz w:val="28"/>
          <w:szCs w:val="28"/>
        </w:rPr>
        <w:t xml:space="preserve"> реализации </w:t>
      </w:r>
      <w:r w:rsidR="00BA65B2">
        <w:rPr>
          <w:rFonts w:ascii="Times New Roman" w:eastAsia="Calibri" w:hAnsi="Times New Roman" w:cs="Times New Roman"/>
          <w:bCs/>
          <w:sz w:val="28"/>
          <w:szCs w:val="28"/>
        </w:rPr>
        <w:t>за пределами</w:t>
      </w:r>
      <w:r w:rsidRPr="00781BC1">
        <w:rPr>
          <w:rFonts w:ascii="Times New Roman" w:eastAsia="Calibri" w:hAnsi="Times New Roman" w:cs="Times New Roman"/>
          <w:bCs/>
          <w:sz w:val="28"/>
          <w:szCs w:val="28"/>
        </w:rPr>
        <w:t xml:space="preserve"> города. Объемы производства в натуральных показателях отдельных видов продукции по итогам 2018 года характеризуются </w:t>
      </w:r>
      <w:r w:rsidRPr="00781BC1">
        <w:rPr>
          <w:rFonts w:ascii="Times New Roman" w:eastAsia="Calibri" w:hAnsi="Times New Roman" w:cs="Times New Roman"/>
          <w:sz w:val="28"/>
          <w:szCs w:val="28"/>
          <w:lang w:eastAsia="ru-RU"/>
        </w:rPr>
        <w:t xml:space="preserve">увеличением к прошлому году на 6,5% по производству кондитерских изделий и сохранением темпов объема производства </w:t>
      </w:r>
      <w:r w:rsidRPr="00A42372">
        <w:rPr>
          <w:rFonts w:ascii="Times New Roman" w:eastAsia="Calibri" w:hAnsi="Times New Roman" w:cs="Times New Roman"/>
          <w:sz w:val="28"/>
          <w:szCs w:val="28"/>
          <w:lang w:eastAsia="ru-RU"/>
        </w:rPr>
        <w:t>мясных полуфабрикатов, хлеба и хлебобулочных изделий</w:t>
      </w:r>
      <w:r w:rsidR="00BA65B2">
        <w:rPr>
          <w:rFonts w:ascii="Times New Roman" w:eastAsia="Calibri" w:hAnsi="Times New Roman" w:cs="Times New Roman"/>
          <w:sz w:val="28"/>
          <w:szCs w:val="28"/>
          <w:lang w:eastAsia="ru-RU"/>
        </w:rPr>
        <w:t>.</w:t>
      </w:r>
    </w:p>
    <w:p w:rsidR="00A42372" w:rsidRPr="00A42372" w:rsidRDefault="00A42372" w:rsidP="00A42372">
      <w:pPr>
        <w:keepNext/>
        <w:widowControl w:val="0"/>
        <w:spacing w:after="0" w:line="276" w:lineRule="auto"/>
        <w:ind w:firstLine="709"/>
        <w:jc w:val="center"/>
        <w:rPr>
          <w:rFonts w:ascii="Times New Roman" w:eastAsia="Times New Roman" w:hAnsi="Times New Roman" w:cs="Times New Roman"/>
          <w:b/>
          <w:bCs/>
          <w:sz w:val="28"/>
          <w:szCs w:val="28"/>
          <w:lang w:eastAsia="ru-RU"/>
        </w:rPr>
      </w:pPr>
    </w:p>
    <w:p w:rsidR="00EB47DA" w:rsidRDefault="00EB47DA" w:rsidP="00503418">
      <w:pPr>
        <w:pStyle w:val="3"/>
        <w:spacing w:before="0"/>
        <w:rPr>
          <w:rFonts w:eastAsia="Times New Roman"/>
          <w:lang w:eastAsia="ru-RU"/>
        </w:rPr>
      </w:pPr>
      <w:bookmarkStart w:id="15" w:name="_Toc533760001"/>
      <w:bookmarkStart w:id="16" w:name="_Toc535576495"/>
    </w:p>
    <w:p w:rsidR="00A21A71" w:rsidRPr="00A42372" w:rsidRDefault="00A21A71" w:rsidP="00503418">
      <w:pPr>
        <w:pStyle w:val="3"/>
        <w:spacing w:before="0"/>
        <w:rPr>
          <w:rFonts w:eastAsia="Times New Roman"/>
          <w:lang w:eastAsia="ru-RU"/>
        </w:rPr>
      </w:pPr>
      <w:r w:rsidRPr="00A42372">
        <w:rPr>
          <w:rFonts w:eastAsia="Times New Roman"/>
          <w:lang w:eastAsia="ru-RU"/>
        </w:rPr>
        <w:t>1.3</w:t>
      </w:r>
      <w:r w:rsidR="005C7977" w:rsidRPr="00A42372">
        <w:rPr>
          <w:rFonts w:eastAsia="Times New Roman"/>
          <w:lang w:eastAsia="ru-RU"/>
        </w:rPr>
        <w:t>.</w:t>
      </w:r>
      <w:r w:rsidRPr="00A42372">
        <w:rPr>
          <w:rFonts w:eastAsia="Times New Roman"/>
          <w:lang w:eastAsia="ru-RU"/>
        </w:rPr>
        <w:t xml:space="preserve"> Инвестиции, в том числе в жилищное строительство и ввод объектов капитального строительства</w:t>
      </w:r>
      <w:bookmarkEnd w:id="15"/>
      <w:bookmarkEnd w:id="16"/>
    </w:p>
    <w:p w:rsidR="00E67CCD" w:rsidRPr="00924D6E" w:rsidRDefault="00E67CCD" w:rsidP="00FA1A43">
      <w:pPr>
        <w:keepNext/>
        <w:widowControl w:val="0"/>
        <w:spacing w:after="0" w:line="276" w:lineRule="auto"/>
        <w:ind w:firstLine="709"/>
        <w:jc w:val="center"/>
        <w:rPr>
          <w:rFonts w:ascii="Times New Roman" w:eastAsia="Times New Roman" w:hAnsi="Times New Roman" w:cs="Times New Roman"/>
          <w:b/>
          <w:bCs/>
          <w:sz w:val="28"/>
          <w:szCs w:val="28"/>
          <w:highlight w:val="yellow"/>
          <w:lang w:eastAsia="ru-RU"/>
        </w:rPr>
      </w:pPr>
    </w:p>
    <w:p w:rsidR="00EB47DA" w:rsidRDefault="00EB47DA" w:rsidP="00042D9B">
      <w:pPr>
        <w:widowControl w:val="0"/>
        <w:autoSpaceDE w:val="0"/>
        <w:autoSpaceDN w:val="0"/>
        <w:adjustRightInd w:val="0"/>
        <w:spacing w:after="0" w:line="276" w:lineRule="auto"/>
        <w:ind w:right="142" w:firstLine="709"/>
        <w:jc w:val="both"/>
        <w:rPr>
          <w:rFonts w:ascii="Times New Roman" w:eastAsia="Times New Roman" w:hAnsi="Times New Roman" w:cs="Times New Roman"/>
          <w:bCs/>
          <w:sz w:val="28"/>
          <w:szCs w:val="28"/>
          <w:lang w:eastAsia="ru-RU"/>
        </w:rPr>
      </w:pPr>
    </w:p>
    <w:p w:rsidR="00A42372" w:rsidRPr="0091609A" w:rsidRDefault="00A42372" w:rsidP="00042D9B">
      <w:pPr>
        <w:widowControl w:val="0"/>
        <w:autoSpaceDE w:val="0"/>
        <w:autoSpaceDN w:val="0"/>
        <w:adjustRightInd w:val="0"/>
        <w:spacing w:after="0" w:line="276" w:lineRule="auto"/>
        <w:ind w:right="142" w:firstLine="709"/>
        <w:jc w:val="both"/>
        <w:rPr>
          <w:rFonts w:ascii="Times New Roman" w:eastAsia="Times New Roman" w:hAnsi="Times New Roman" w:cs="Times New Roman"/>
          <w:bCs/>
          <w:sz w:val="28"/>
          <w:szCs w:val="28"/>
          <w:lang w:eastAsia="ru-RU"/>
        </w:rPr>
      </w:pPr>
      <w:r w:rsidRPr="0091609A">
        <w:rPr>
          <w:rFonts w:ascii="Times New Roman" w:eastAsia="Times New Roman" w:hAnsi="Times New Roman" w:cs="Times New Roman"/>
          <w:bCs/>
          <w:sz w:val="28"/>
          <w:szCs w:val="28"/>
          <w:lang w:eastAsia="ru-RU"/>
        </w:rPr>
        <w:t xml:space="preserve">В 2018 году объем инвестиций в основной капитал по крупным и средним </w:t>
      </w:r>
      <w:r w:rsidR="00EB1603">
        <w:rPr>
          <w:rFonts w:ascii="Times New Roman" w:eastAsia="Times New Roman" w:hAnsi="Times New Roman" w:cs="Times New Roman"/>
          <w:bCs/>
          <w:sz w:val="28"/>
          <w:szCs w:val="28"/>
          <w:lang w:eastAsia="ru-RU"/>
        </w:rPr>
        <w:t>предприятиям по оценке составляет</w:t>
      </w:r>
      <w:r w:rsidRPr="0091609A">
        <w:rPr>
          <w:rFonts w:ascii="Times New Roman" w:eastAsia="Times New Roman" w:hAnsi="Times New Roman" w:cs="Times New Roman"/>
          <w:bCs/>
          <w:sz w:val="28"/>
          <w:szCs w:val="28"/>
          <w:lang w:eastAsia="ru-RU"/>
        </w:rPr>
        <w:t xml:space="preserve"> 15</w:t>
      </w:r>
      <w:r w:rsidR="00ED31EF">
        <w:rPr>
          <w:rFonts w:ascii="Times New Roman" w:eastAsia="Times New Roman" w:hAnsi="Times New Roman" w:cs="Times New Roman"/>
          <w:bCs/>
          <w:sz w:val="28"/>
          <w:szCs w:val="28"/>
          <w:lang w:eastAsia="ru-RU"/>
        </w:rPr>
        <w:t xml:space="preserve"> </w:t>
      </w:r>
      <w:r w:rsidRPr="0091609A">
        <w:rPr>
          <w:rFonts w:ascii="Times New Roman" w:eastAsia="Times New Roman" w:hAnsi="Times New Roman" w:cs="Times New Roman"/>
          <w:bCs/>
          <w:sz w:val="28"/>
          <w:szCs w:val="28"/>
          <w:lang w:eastAsia="ru-RU"/>
        </w:rPr>
        <w:t>732,5 млн. руб. или 103,4% к соответствующему периоду 2</w:t>
      </w:r>
      <w:r w:rsidR="00875E21">
        <w:rPr>
          <w:rFonts w:ascii="Times New Roman" w:eastAsia="Times New Roman" w:hAnsi="Times New Roman" w:cs="Times New Roman"/>
          <w:bCs/>
          <w:sz w:val="28"/>
          <w:szCs w:val="28"/>
          <w:lang w:eastAsia="ru-RU"/>
        </w:rPr>
        <w:t>017 года (15</w:t>
      </w:r>
      <w:r w:rsidR="00ED31EF">
        <w:rPr>
          <w:rFonts w:ascii="Times New Roman" w:eastAsia="Times New Roman" w:hAnsi="Times New Roman" w:cs="Times New Roman"/>
          <w:bCs/>
          <w:sz w:val="28"/>
          <w:szCs w:val="28"/>
          <w:lang w:eastAsia="ru-RU"/>
        </w:rPr>
        <w:t xml:space="preserve"> </w:t>
      </w:r>
      <w:r w:rsidR="00875E21">
        <w:rPr>
          <w:rFonts w:ascii="Times New Roman" w:eastAsia="Times New Roman" w:hAnsi="Times New Roman" w:cs="Times New Roman"/>
          <w:bCs/>
          <w:sz w:val="28"/>
          <w:szCs w:val="28"/>
          <w:lang w:eastAsia="ru-RU"/>
        </w:rPr>
        <w:t>221,2 млн. руб.).</w:t>
      </w:r>
    </w:p>
    <w:p w:rsidR="00A42372" w:rsidRPr="00351D13" w:rsidRDefault="00A42372" w:rsidP="00042D9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351D13">
        <w:rPr>
          <w:rFonts w:ascii="Times New Roman" w:eastAsia="Times New Roman" w:hAnsi="Times New Roman" w:cs="Times New Roman"/>
          <w:bCs/>
          <w:sz w:val="28"/>
          <w:szCs w:val="28"/>
          <w:lang w:eastAsia="ru-RU"/>
        </w:rPr>
        <w:t>Основную долю в структуре инвестиций по источникам финансирования занимают привлеченные средства предприятий – 62,4% (соответствующий период 2017 года – 54,5%). Собственные средства – 37,6% (соответствующий период 201</w:t>
      </w:r>
      <w:r>
        <w:rPr>
          <w:rFonts w:ascii="Times New Roman" w:eastAsia="Times New Roman" w:hAnsi="Times New Roman" w:cs="Times New Roman"/>
          <w:bCs/>
          <w:sz w:val="28"/>
          <w:szCs w:val="28"/>
          <w:lang w:eastAsia="ru-RU"/>
        </w:rPr>
        <w:t>7</w:t>
      </w:r>
      <w:r w:rsidR="00875E21">
        <w:rPr>
          <w:rFonts w:ascii="Times New Roman" w:eastAsia="Times New Roman" w:hAnsi="Times New Roman" w:cs="Times New Roman"/>
          <w:bCs/>
          <w:sz w:val="28"/>
          <w:szCs w:val="28"/>
          <w:lang w:eastAsia="ru-RU"/>
        </w:rPr>
        <w:t xml:space="preserve"> года – 45,5%).</w:t>
      </w:r>
    </w:p>
    <w:p w:rsidR="00A42372" w:rsidRPr="00442D67" w:rsidRDefault="00A42372" w:rsidP="00042D9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442D67">
        <w:rPr>
          <w:rFonts w:ascii="Times New Roman" w:eastAsia="Times New Roman" w:hAnsi="Times New Roman" w:cs="Times New Roman"/>
          <w:bCs/>
          <w:sz w:val="28"/>
          <w:szCs w:val="28"/>
          <w:lang w:eastAsia="ru-RU"/>
        </w:rPr>
        <w:t xml:space="preserve">По функциональному назначению инвестиции в основной капитал </w:t>
      </w:r>
      <w:r w:rsidR="00EB1603">
        <w:rPr>
          <w:rFonts w:ascii="Times New Roman" w:eastAsia="Times New Roman" w:hAnsi="Times New Roman" w:cs="Times New Roman"/>
          <w:bCs/>
          <w:sz w:val="28"/>
          <w:szCs w:val="28"/>
          <w:lang w:eastAsia="ru-RU"/>
        </w:rPr>
        <w:t>имеют следующую структуру</w:t>
      </w:r>
      <w:r w:rsidRPr="00442D67">
        <w:rPr>
          <w:rFonts w:ascii="Times New Roman" w:eastAsia="Times New Roman" w:hAnsi="Times New Roman" w:cs="Times New Roman"/>
          <w:bCs/>
          <w:sz w:val="28"/>
          <w:szCs w:val="28"/>
          <w:lang w:eastAsia="ru-RU"/>
        </w:rPr>
        <w:t>:</w:t>
      </w:r>
    </w:p>
    <w:p w:rsidR="00A42372" w:rsidRPr="003D0DEC" w:rsidRDefault="00A42372" w:rsidP="00042D9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3D0DEC">
        <w:rPr>
          <w:rFonts w:ascii="Times New Roman" w:eastAsia="Times New Roman" w:hAnsi="Times New Roman" w:cs="Times New Roman"/>
          <w:bCs/>
          <w:sz w:val="28"/>
          <w:szCs w:val="28"/>
          <w:lang w:eastAsia="ru-RU"/>
        </w:rPr>
        <w:t>жилые здания и помещения, здания (кроме жилых) и сооружения, расходы на улучшение земель – 53,4%;</w:t>
      </w:r>
    </w:p>
    <w:p w:rsidR="00A42372" w:rsidRPr="003D0DEC" w:rsidRDefault="00A42372" w:rsidP="00042D9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3D0DEC">
        <w:rPr>
          <w:rFonts w:ascii="Times New Roman" w:eastAsia="Times New Roman" w:hAnsi="Times New Roman" w:cs="Times New Roman"/>
          <w:bCs/>
          <w:sz w:val="28"/>
          <w:szCs w:val="28"/>
          <w:lang w:eastAsia="ru-RU"/>
        </w:rPr>
        <w:t>машины и оборудование, включая хозяйственный инвентарь и другие объекты – 44,2%;</w:t>
      </w:r>
    </w:p>
    <w:p w:rsidR="00A42372" w:rsidRDefault="00A42372" w:rsidP="00042D9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3D0DEC">
        <w:rPr>
          <w:rFonts w:ascii="Times New Roman" w:eastAsia="Times New Roman" w:hAnsi="Times New Roman" w:cs="Times New Roman"/>
          <w:bCs/>
          <w:sz w:val="28"/>
          <w:szCs w:val="28"/>
          <w:lang w:eastAsia="ru-RU"/>
        </w:rPr>
        <w:t>объекты интеллектуальной собственности, прочие инвестиции – 2,4%.</w:t>
      </w:r>
    </w:p>
    <w:p w:rsidR="00042D9B" w:rsidRPr="003D0DEC" w:rsidRDefault="00042D9B" w:rsidP="00042D9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p>
    <w:p w:rsidR="00A42372" w:rsidRPr="00442D67" w:rsidRDefault="00A42372" w:rsidP="00A42372">
      <w:pPr>
        <w:widowControl w:val="0"/>
        <w:spacing w:after="0" w:line="276" w:lineRule="auto"/>
        <w:ind w:right="142" w:firstLine="709"/>
        <w:jc w:val="right"/>
        <w:rPr>
          <w:rFonts w:ascii="Times New Roman" w:eastAsia="Times New Roman" w:hAnsi="Times New Roman" w:cs="Times New Roman"/>
          <w:sz w:val="28"/>
          <w:szCs w:val="28"/>
          <w:lang w:eastAsia="ru-RU"/>
        </w:rPr>
      </w:pPr>
      <w:r w:rsidRPr="00442D67">
        <w:rPr>
          <w:rFonts w:ascii="Times New Roman" w:eastAsia="Times New Roman" w:hAnsi="Times New Roman" w:cs="Times New Roman"/>
          <w:sz w:val="28"/>
          <w:szCs w:val="28"/>
          <w:lang w:eastAsia="ru-RU"/>
        </w:rPr>
        <w:t>Рисунок 2</w:t>
      </w:r>
    </w:p>
    <w:p w:rsidR="00A42372" w:rsidRPr="00472EAC" w:rsidRDefault="00A42372" w:rsidP="00ED31EF">
      <w:pPr>
        <w:widowControl w:val="0"/>
        <w:spacing w:after="0" w:line="276" w:lineRule="auto"/>
        <w:jc w:val="center"/>
        <w:rPr>
          <w:rFonts w:ascii="Calibri" w:eastAsia="Calibri" w:hAnsi="Calibri" w:cs="Times New Roman"/>
          <w:highlight w:val="green"/>
        </w:rPr>
      </w:pPr>
      <w:r w:rsidRPr="00472EAC">
        <w:rPr>
          <w:rFonts w:ascii="Times New Roman" w:eastAsia="Times New Roman" w:hAnsi="Times New Roman"/>
          <w:i/>
          <w:noProof/>
          <w:sz w:val="28"/>
          <w:szCs w:val="28"/>
          <w:highlight w:val="green"/>
          <w:lang w:eastAsia="ru-RU"/>
        </w:rPr>
        <w:drawing>
          <wp:inline distT="0" distB="0" distL="0" distR="0" wp14:anchorId="6DE28214" wp14:editId="25A53726">
            <wp:extent cx="6102221" cy="3732245"/>
            <wp:effectExtent l="0" t="0" r="0" b="190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2372" w:rsidRPr="00472EAC" w:rsidRDefault="00A42372" w:rsidP="00A42372">
      <w:pPr>
        <w:widowControl w:val="0"/>
        <w:spacing w:after="0" w:line="276" w:lineRule="auto"/>
        <w:ind w:right="142" w:firstLine="709"/>
        <w:jc w:val="both"/>
        <w:rPr>
          <w:rFonts w:ascii="Times New Roman" w:eastAsia="Calibri" w:hAnsi="Times New Roman" w:cs="Times New Roman"/>
          <w:sz w:val="28"/>
          <w:szCs w:val="28"/>
          <w:highlight w:val="green"/>
        </w:rPr>
      </w:pPr>
    </w:p>
    <w:p w:rsidR="00EB47DA" w:rsidRDefault="00EB47DA" w:rsidP="00A42372">
      <w:pPr>
        <w:widowControl w:val="0"/>
        <w:tabs>
          <w:tab w:val="left" w:pos="9214"/>
        </w:tabs>
        <w:spacing w:after="0" w:line="276" w:lineRule="auto"/>
        <w:ind w:firstLine="709"/>
        <w:jc w:val="both"/>
        <w:rPr>
          <w:rFonts w:ascii="Times New Roman" w:eastAsia="Calibri" w:hAnsi="Times New Roman" w:cs="Times New Roman"/>
          <w:sz w:val="28"/>
          <w:szCs w:val="28"/>
        </w:rPr>
      </w:pPr>
    </w:p>
    <w:p w:rsidR="00A42372" w:rsidRPr="001A1772" w:rsidRDefault="00EB1603" w:rsidP="00A42372">
      <w:pPr>
        <w:widowControl w:val="0"/>
        <w:tabs>
          <w:tab w:val="left" w:pos="9214"/>
        </w:tabs>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lastRenderedPageBreak/>
        <w:t>По итогам</w:t>
      </w:r>
      <w:r w:rsidR="00A42372" w:rsidRPr="00B339D1">
        <w:rPr>
          <w:rFonts w:ascii="Times New Roman" w:eastAsia="Calibri" w:hAnsi="Times New Roman" w:cs="Times New Roman"/>
          <w:sz w:val="28"/>
          <w:szCs w:val="28"/>
        </w:rPr>
        <w:t xml:space="preserve"> 2018 года введено в эксплуатацию 11 многоквартирных жилых домов общей площадью 54</w:t>
      </w:r>
      <w:r w:rsidR="00D55EE2">
        <w:rPr>
          <w:rFonts w:ascii="Times New Roman" w:eastAsia="Calibri" w:hAnsi="Times New Roman" w:cs="Times New Roman"/>
          <w:sz w:val="28"/>
          <w:szCs w:val="28"/>
        </w:rPr>
        <w:t>,16</w:t>
      </w:r>
      <w:r w:rsidR="00A42372" w:rsidRPr="00B339D1">
        <w:rPr>
          <w:rFonts w:ascii="Times New Roman" w:eastAsia="Calibri" w:hAnsi="Times New Roman" w:cs="Times New Roman"/>
          <w:sz w:val="28"/>
          <w:szCs w:val="28"/>
        </w:rPr>
        <w:t xml:space="preserve"> тыс. кв. м. и 9</w:t>
      </w:r>
      <w:r w:rsidR="00D55EE2">
        <w:rPr>
          <w:rFonts w:ascii="Times New Roman" w:eastAsia="Calibri" w:hAnsi="Times New Roman" w:cs="Times New Roman"/>
          <w:sz w:val="28"/>
          <w:szCs w:val="28"/>
        </w:rPr>
        <w:t>,6</w:t>
      </w:r>
      <w:r w:rsidR="00A42372" w:rsidRPr="00B339D1">
        <w:rPr>
          <w:rFonts w:ascii="Times New Roman" w:eastAsia="Calibri" w:hAnsi="Times New Roman" w:cs="Times New Roman"/>
          <w:sz w:val="28"/>
          <w:szCs w:val="28"/>
        </w:rPr>
        <w:t xml:space="preserve"> тыс. кв. м. индивиду</w:t>
      </w:r>
      <w:r>
        <w:rPr>
          <w:rFonts w:ascii="Times New Roman" w:eastAsia="Calibri" w:hAnsi="Times New Roman" w:cs="Times New Roman"/>
          <w:sz w:val="28"/>
          <w:szCs w:val="28"/>
        </w:rPr>
        <w:t>ального жилищного строительства,</w:t>
      </w:r>
      <w:r w:rsidR="00A42372" w:rsidRPr="00B339D1">
        <w:rPr>
          <w:rFonts w:ascii="Times New Roman" w:eastAsia="Calibri" w:hAnsi="Times New Roman" w:cs="Times New Roman"/>
          <w:sz w:val="28"/>
          <w:szCs w:val="28"/>
        </w:rPr>
        <w:t xml:space="preserve"> </w:t>
      </w:r>
      <w:r w:rsidR="00A42372" w:rsidRPr="001A1772">
        <w:rPr>
          <w:rFonts w:ascii="Times New Roman" w:eastAsia="Calibri" w:hAnsi="Times New Roman" w:cs="Times New Roman"/>
          <w:sz w:val="28"/>
          <w:szCs w:val="28"/>
          <w:lang w:eastAsia="ru-RU"/>
        </w:rPr>
        <w:t>оформлены разрешения на ввод в эксплуатацию следующих объектов:</w:t>
      </w:r>
    </w:p>
    <w:p w:rsidR="00A42372" w:rsidRPr="00B339D1" w:rsidRDefault="00A42372" w:rsidP="00925EF4">
      <w:pPr>
        <w:widowControl w:val="0"/>
        <w:numPr>
          <w:ilvl w:val="0"/>
          <w:numId w:val="5"/>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B339D1">
        <w:rPr>
          <w:rFonts w:ascii="Times New Roman" w:eastAsia="Times New Roman" w:hAnsi="Times New Roman" w:cs="Times New Roman"/>
          <w:sz w:val="28"/>
          <w:szCs w:val="28"/>
          <w:lang w:eastAsia="ru-RU"/>
        </w:rPr>
        <w:t xml:space="preserve">административное здание по ул. </w:t>
      </w:r>
      <w:proofErr w:type="gramStart"/>
      <w:r w:rsidRPr="00B339D1">
        <w:rPr>
          <w:rFonts w:ascii="Times New Roman" w:eastAsia="Times New Roman" w:hAnsi="Times New Roman" w:cs="Times New Roman"/>
          <w:sz w:val="28"/>
          <w:szCs w:val="28"/>
          <w:lang w:eastAsia="ru-RU"/>
        </w:rPr>
        <w:t>Промышленная</w:t>
      </w:r>
      <w:proofErr w:type="gramEnd"/>
      <w:r w:rsidR="00EB1603">
        <w:rPr>
          <w:rFonts w:ascii="Times New Roman" w:eastAsia="Times New Roman" w:hAnsi="Times New Roman" w:cs="Times New Roman"/>
          <w:sz w:val="28"/>
          <w:szCs w:val="28"/>
          <w:lang w:eastAsia="ru-RU"/>
        </w:rPr>
        <w:t>;</w:t>
      </w:r>
      <w:r w:rsidRPr="00B339D1">
        <w:rPr>
          <w:rFonts w:ascii="Times New Roman" w:eastAsia="Times New Roman" w:hAnsi="Times New Roman" w:cs="Times New Roman"/>
          <w:sz w:val="28"/>
          <w:szCs w:val="28"/>
          <w:lang w:eastAsia="ru-RU"/>
        </w:rPr>
        <w:t xml:space="preserve"> </w:t>
      </w:r>
    </w:p>
    <w:p w:rsidR="00A42372" w:rsidRPr="00B339D1" w:rsidRDefault="00A42372" w:rsidP="00925EF4">
      <w:pPr>
        <w:widowControl w:val="0"/>
        <w:numPr>
          <w:ilvl w:val="0"/>
          <w:numId w:val="5"/>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B339D1">
        <w:rPr>
          <w:rFonts w:ascii="Times New Roman" w:eastAsia="Times New Roman" w:hAnsi="Times New Roman" w:cs="Times New Roman"/>
          <w:sz w:val="28"/>
          <w:szCs w:val="28"/>
          <w:lang w:eastAsia="ru-RU"/>
        </w:rPr>
        <w:t>цех по производству металлоизделий, ул. Мира, 151А;</w:t>
      </w:r>
    </w:p>
    <w:p w:rsidR="00A42372" w:rsidRPr="00B339D1" w:rsidRDefault="00A42372" w:rsidP="00925EF4">
      <w:pPr>
        <w:widowControl w:val="0"/>
        <w:numPr>
          <w:ilvl w:val="0"/>
          <w:numId w:val="5"/>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B339D1">
        <w:rPr>
          <w:rFonts w:ascii="Times New Roman" w:eastAsia="Times New Roman" w:hAnsi="Times New Roman" w:cs="Times New Roman"/>
          <w:sz w:val="28"/>
          <w:szCs w:val="28"/>
          <w:lang w:eastAsia="ru-RU"/>
        </w:rPr>
        <w:t>здание из легких стальных тонкостенных конструкций;</w:t>
      </w:r>
    </w:p>
    <w:p w:rsidR="00A42372" w:rsidRPr="00B339D1" w:rsidRDefault="00A42372" w:rsidP="00925EF4">
      <w:pPr>
        <w:widowControl w:val="0"/>
        <w:numPr>
          <w:ilvl w:val="0"/>
          <w:numId w:val="5"/>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B339D1">
        <w:rPr>
          <w:rFonts w:ascii="Times New Roman" w:eastAsia="Times New Roman" w:hAnsi="Times New Roman" w:cs="Times New Roman"/>
          <w:sz w:val="28"/>
          <w:szCs w:val="28"/>
          <w:lang w:eastAsia="ru-RU"/>
        </w:rPr>
        <w:t>промышленная</w:t>
      </w:r>
      <w:r w:rsidR="00EB1603">
        <w:rPr>
          <w:rFonts w:ascii="Times New Roman" w:eastAsia="Times New Roman" w:hAnsi="Times New Roman" w:cs="Times New Roman"/>
          <w:sz w:val="28"/>
          <w:szCs w:val="28"/>
          <w:lang w:eastAsia="ru-RU"/>
        </w:rPr>
        <w:t xml:space="preserve"> база, ул. Привольная, 13</w:t>
      </w:r>
      <w:r w:rsidRPr="00B339D1">
        <w:rPr>
          <w:rFonts w:ascii="Times New Roman" w:eastAsia="Times New Roman" w:hAnsi="Times New Roman" w:cs="Times New Roman"/>
          <w:sz w:val="28"/>
          <w:szCs w:val="28"/>
          <w:lang w:eastAsia="ru-RU"/>
        </w:rPr>
        <w:t>;</w:t>
      </w:r>
    </w:p>
    <w:p w:rsidR="00A42372" w:rsidRPr="00B339D1" w:rsidRDefault="00A42372" w:rsidP="00925EF4">
      <w:pPr>
        <w:widowControl w:val="0"/>
        <w:numPr>
          <w:ilvl w:val="0"/>
          <w:numId w:val="5"/>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B339D1">
        <w:rPr>
          <w:rFonts w:ascii="Times New Roman" w:eastAsia="Times New Roman" w:hAnsi="Times New Roman" w:cs="Times New Roman"/>
          <w:sz w:val="28"/>
          <w:szCs w:val="28"/>
          <w:lang w:eastAsia="ru-RU"/>
        </w:rPr>
        <w:t>торговый центр по ул. Заводская, 11;</w:t>
      </w:r>
    </w:p>
    <w:p w:rsidR="00A42372" w:rsidRPr="00B339D1" w:rsidRDefault="00A42372" w:rsidP="00925EF4">
      <w:pPr>
        <w:widowControl w:val="0"/>
        <w:numPr>
          <w:ilvl w:val="0"/>
          <w:numId w:val="5"/>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proofErr w:type="spellStart"/>
      <w:r w:rsidRPr="00B339D1">
        <w:rPr>
          <w:rFonts w:ascii="Times New Roman" w:eastAsia="Times New Roman" w:hAnsi="Times New Roman" w:cs="Times New Roman"/>
          <w:sz w:val="28"/>
          <w:szCs w:val="28"/>
          <w:lang w:eastAsia="ru-RU"/>
        </w:rPr>
        <w:t>мультибрендовый</w:t>
      </w:r>
      <w:proofErr w:type="spellEnd"/>
      <w:r w:rsidRPr="00B339D1">
        <w:rPr>
          <w:rFonts w:ascii="Times New Roman" w:eastAsia="Times New Roman" w:hAnsi="Times New Roman" w:cs="Times New Roman"/>
          <w:sz w:val="28"/>
          <w:szCs w:val="28"/>
          <w:lang w:eastAsia="ru-RU"/>
        </w:rPr>
        <w:t xml:space="preserve"> салон по продаже и сервисному обслуживанию автомобилей, ул. Мира 115/1.</w:t>
      </w:r>
    </w:p>
    <w:p w:rsidR="00A42372" w:rsidRPr="0046543E" w:rsidRDefault="00A42372" w:rsidP="00A42372">
      <w:pPr>
        <w:tabs>
          <w:tab w:val="left" w:pos="9214"/>
        </w:tabs>
        <w:spacing w:after="0" w:line="276" w:lineRule="auto"/>
        <w:ind w:firstLine="709"/>
        <w:jc w:val="both"/>
        <w:rPr>
          <w:rFonts w:ascii="Times New Roman" w:eastAsia="Calibri" w:hAnsi="Times New Roman" w:cs="Times New Roman"/>
          <w:sz w:val="28"/>
          <w:szCs w:val="28"/>
        </w:rPr>
      </w:pPr>
      <w:r w:rsidRPr="0046543E">
        <w:rPr>
          <w:rFonts w:ascii="Times New Roman" w:eastAsia="Calibri" w:hAnsi="Times New Roman" w:cs="Times New Roman"/>
          <w:sz w:val="28"/>
          <w:szCs w:val="28"/>
          <w:lang w:eastAsia="ru-RU"/>
        </w:rPr>
        <w:t xml:space="preserve">В </w:t>
      </w:r>
      <w:proofErr w:type="gramStart"/>
      <w:r w:rsidRPr="0046543E">
        <w:rPr>
          <w:rFonts w:ascii="Times New Roman" w:eastAsia="Calibri" w:hAnsi="Times New Roman" w:cs="Times New Roman"/>
          <w:sz w:val="28"/>
          <w:szCs w:val="28"/>
          <w:lang w:eastAsia="ru-RU"/>
        </w:rPr>
        <w:t>соответствии</w:t>
      </w:r>
      <w:proofErr w:type="gramEnd"/>
      <w:r w:rsidRPr="0046543E">
        <w:rPr>
          <w:rFonts w:ascii="Times New Roman" w:eastAsia="Calibri" w:hAnsi="Times New Roman" w:cs="Times New Roman"/>
          <w:sz w:val="28"/>
          <w:szCs w:val="28"/>
          <w:lang w:eastAsia="ru-RU"/>
        </w:rPr>
        <w:t xml:space="preserve"> Адресной инвестиционной программой города Ханты</w:t>
      </w:r>
      <w:r w:rsidRPr="0046543E">
        <w:rPr>
          <w:rFonts w:ascii="Times New Roman" w:eastAsia="Calibri" w:hAnsi="Times New Roman" w:cs="Times New Roman"/>
          <w:sz w:val="28"/>
          <w:szCs w:val="28"/>
          <w:lang w:eastAsia="ru-RU"/>
        </w:rPr>
        <w:noBreakHyphen/>
        <w:t>Мансийска в</w:t>
      </w:r>
      <w:r w:rsidRPr="0046543E">
        <w:rPr>
          <w:rFonts w:ascii="Times New Roman" w:eastAsia="Calibri" w:hAnsi="Times New Roman" w:cs="Times New Roman"/>
          <w:sz w:val="28"/>
          <w:szCs w:val="28"/>
        </w:rPr>
        <w:t xml:space="preserve"> отчетном году осуществлялись мероприятия, направленные на строительство дорог, социальных объектов, модернизацию и строительство объектов жилищно-коммунального хозяйства, в том числе:</w:t>
      </w:r>
    </w:p>
    <w:p w:rsidR="00A42372" w:rsidRDefault="0022289E" w:rsidP="00925EF4">
      <w:pPr>
        <w:pStyle w:val="a3"/>
        <w:numPr>
          <w:ilvl w:val="0"/>
          <w:numId w:val="4"/>
        </w:numPr>
        <w:tabs>
          <w:tab w:val="left" w:pos="993"/>
        </w:tabs>
        <w:ind w:left="0" w:firstLine="709"/>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eastAsia="ru-RU"/>
        </w:rPr>
        <w:t>редняя</w:t>
      </w:r>
      <w:r w:rsidR="0097191D">
        <w:rPr>
          <w:rFonts w:ascii="Times New Roman" w:hAnsi="Times New Roman"/>
          <w:sz w:val="28"/>
          <w:szCs w:val="28"/>
          <w:lang w:eastAsia="ru-RU"/>
        </w:rPr>
        <w:t xml:space="preserve"> общеобразовательная школа</w:t>
      </w:r>
      <w:r w:rsidR="00A42372" w:rsidRPr="0046543E">
        <w:rPr>
          <w:rFonts w:ascii="Times New Roman" w:hAnsi="Times New Roman"/>
          <w:sz w:val="28"/>
          <w:szCs w:val="28"/>
          <w:lang w:eastAsia="ru-RU"/>
        </w:rPr>
        <w:t xml:space="preserve"> «Гимназия № 1», блок 2;</w:t>
      </w:r>
    </w:p>
    <w:p w:rsidR="0022289E" w:rsidRPr="0046543E" w:rsidRDefault="0022289E" w:rsidP="00925EF4">
      <w:pPr>
        <w:pStyle w:val="a3"/>
        <w:numPr>
          <w:ilvl w:val="0"/>
          <w:numId w:val="4"/>
        </w:numPr>
        <w:tabs>
          <w:tab w:val="left" w:pos="993"/>
        </w:tabs>
        <w:ind w:left="0" w:firstLine="709"/>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eastAsia="ru-RU"/>
        </w:rPr>
        <w:t>редняя</w:t>
      </w:r>
      <w:r w:rsidRPr="0046543E">
        <w:rPr>
          <w:rFonts w:ascii="Times New Roman" w:hAnsi="Times New Roman"/>
          <w:sz w:val="28"/>
          <w:szCs w:val="28"/>
          <w:lang w:eastAsia="ru-RU"/>
        </w:rPr>
        <w:t xml:space="preserve"> общео</w:t>
      </w:r>
      <w:r w:rsidR="0097191D">
        <w:rPr>
          <w:rFonts w:ascii="Times New Roman" w:hAnsi="Times New Roman"/>
          <w:sz w:val="28"/>
          <w:szCs w:val="28"/>
          <w:lang w:eastAsia="ru-RU"/>
        </w:rPr>
        <w:t>бразовательная школа</w:t>
      </w:r>
      <w:r w:rsidRPr="0046543E">
        <w:rPr>
          <w:rFonts w:ascii="Times New Roman" w:hAnsi="Times New Roman"/>
          <w:sz w:val="28"/>
          <w:szCs w:val="28"/>
          <w:lang w:eastAsia="ru-RU"/>
        </w:rPr>
        <w:t xml:space="preserve"> «</w:t>
      </w:r>
      <w:r>
        <w:rPr>
          <w:rFonts w:ascii="Times New Roman" w:hAnsi="Times New Roman"/>
          <w:sz w:val="28"/>
          <w:szCs w:val="28"/>
          <w:lang w:eastAsia="ru-RU"/>
        </w:rPr>
        <w:t>№8</w:t>
      </w:r>
      <w:r w:rsidRPr="0046543E">
        <w:rPr>
          <w:rFonts w:ascii="Times New Roman" w:hAnsi="Times New Roman"/>
          <w:sz w:val="28"/>
          <w:szCs w:val="28"/>
          <w:lang w:eastAsia="ru-RU"/>
        </w:rPr>
        <w:t>»</w:t>
      </w:r>
      <w:r>
        <w:rPr>
          <w:rFonts w:ascii="Times New Roman" w:hAnsi="Times New Roman"/>
          <w:sz w:val="28"/>
          <w:szCs w:val="28"/>
          <w:lang w:eastAsia="ru-RU"/>
        </w:rPr>
        <w:t>;</w:t>
      </w:r>
    </w:p>
    <w:p w:rsidR="00A42372" w:rsidRDefault="00A42372" w:rsidP="00925EF4">
      <w:pPr>
        <w:pStyle w:val="a3"/>
        <w:numPr>
          <w:ilvl w:val="0"/>
          <w:numId w:val="4"/>
        </w:numPr>
        <w:tabs>
          <w:tab w:val="left" w:pos="993"/>
          <w:tab w:val="left" w:pos="9214"/>
        </w:tabs>
        <w:spacing w:after="0"/>
        <w:ind w:left="0" w:firstLine="709"/>
        <w:jc w:val="both"/>
        <w:rPr>
          <w:rFonts w:ascii="Times New Roman" w:hAnsi="Times New Roman"/>
          <w:sz w:val="28"/>
          <w:szCs w:val="28"/>
        </w:rPr>
      </w:pPr>
      <w:r w:rsidRPr="0046543E">
        <w:rPr>
          <w:rFonts w:ascii="Times New Roman" w:hAnsi="Times New Roman"/>
          <w:sz w:val="28"/>
          <w:szCs w:val="28"/>
        </w:rPr>
        <w:t>а</w:t>
      </w:r>
      <w:r w:rsidR="0022289E">
        <w:rPr>
          <w:rFonts w:ascii="Times New Roman" w:hAnsi="Times New Roman"/>
          <w:sz w:val="28"/>
          <w:szCs w:val="28"/>
        </w:rPr>
        <w:t>втомобильная дорога</w:t>
      </w:r>
      <w:r w:rsidRPr="0046543E">
        <w:rPr>
          <w:rFonts w:ascii="Times New Roman" w:hAnsi="Times New Roman"/>
          <w:sz w:val="28"/>
          <w:szCs w:val="28"/>
        </w:rPr>
        <w:t xml:space="preserve"> от ул. Дзержинского до ул. Объездная, с устройством транспортных развязок;</w:t>
      </w:r>
    </w:p>
    <w:p w:rsidR="0022289E" w:rsidRDefault="0022289E" w:rsidP="0022289E">
      <w:pPr>
        <w:pStyle w:val="a3"/>
        <w:numPr>
          <w:ilvl w:val="0"/>
          <w:numId w:val="4"/>
        </w:numPr>
        <w:tabs>
          <w:tab w:val="left" w:pos="993"/>
          <w:tab w:val="left" w:pos="9214"/>
        </w:tabs>
        <w:spacing w:after="0"/>
        <w:ind w:left="0" w:firstLine="709"/>
        <w:jc w:val="both"/>
        <w:rPr>
          <w:rFonts w:ascii="Times New Roman" w:hAnsi="Times New Roman"/>
          <w:sz w:val="28"/>
          <w:szCs w:val="28"/>
        </w:rPr>
      </w:pPr>
      <w:r w:rsidRPr="0046543E">
        <w:rPr>
          <w:rFonts w:ascii="Times New Roman" w:hAnsi="Times New Roman"/>
          <w:sz w:val="28"/>
          <w:szCs w:val="28"/>
        </w:rPr>
        <w:t>а</w:t>
      </w:r>
      <w:r>
        <w:rPr>
          <w:rFonts w:ascii="Times New Roman" w:hAnsi="Times New Roman"/>
          <w:sz w:val="28"/>
          <w:szCs w:val="28"/>
        </w:rPr>
        <w:t>втомобильная дорога</w:t>
      </w:r>
      <w:r w:rsidRPr="0046543E">
        <w:rPr>
          <w:rFonts w:ascii="Times New Roman" w:hAnsi="Times New Roman"/>
          <w:sz w:val="28"/>
          <w:szCs w:val="28"/>
        </w:rPr>
        <w:t xml:space="preserve"> </w:t>
      </w:r>
      <w:r>
        <w:rPr>
          <w:rFonts w:ascii="Times New Roman" w:hAnsi="Times New Roman"/>
          <w:sz w:val="28"/>
          <w:szCs w:val="28"/>
        </w:rPr>
        <w:t>по ул. Тихая</w:t>
      </w:r>
      <w:r w:rsidRPr="0046543E">
        <w:rPr>
          <w:rFonts w:ascii="Times New Roman" w:hAnsi="Times New Roman"/>
          <w:sz w:val="28"/>
          <w:szCs w:val="28"/>
        </w:rPr>
        <w:t>;</w:t>
      </w:r>
    </w:p>
    <w:p w:rsidR="00A42372" w:rsidRPr="0046543E" w:rsidRDefault="00A42372" w:rsidP="00925EF4">
      <w:pPr>
        <w:pStyle w:val="a3"/>
        <w:numPr>
          <w:ilvl w:val="0"/>
          <w:numId w:val="4"/>
        </w:numPr>
        <w:tabs>
          <w:tab w:val="left" w:pos="993"/>
          <w:tab w:val="left" w:pos="9214"/>
        </w:tabs>
        <w:spacing w:after="0"/>
        <w:ind w:left="0" w:firstLine="709"/>
        <w:jc w:val="both"/>
        <w:rPr>
          <w:rFonts w:ascii="Times New Roman" w:hAnsi="Times New Roman"/>
          <w:sz w:val="28"/>
          <w:szCs w:val="28"/>
        </w:rPr>
      </w:pPr>
      <w:r w:rsidRPr="0046543E">
        <w:rPr>
          <w:rFonts w:ascii="Times New Roman" w:hAnsi="Times New Roman"/>
          <w:sz w:val="28"/>
          <w:szCs w:val="28"/>
        </w:rPr>
        <w:t>инженерные сети м</w:t>
      </w:r>
      <w:r>
        <w:rPr>
          <w:rFonts w:ascii="Times New Roman" w:hAnsi="Times New Roman"/>
          <w:sz w:val="28"/>
          <w:szCs w:val="28"/>
        </w:rPr>
        <w:t>икрорайона</w:t>
      </w:r>
      <w:r w:rsidR="0022289E">
        <w:rPr>
          <w:rFonts w:ascii="Times New Roman" w:hAnsi="Times New Roman"/>
          <w:sz w:val="28"/>
          <w:szCs w:val="28"/>
        </w:rPr>
        <w:t xml:space="preserve"> «Восточный», 1 этап.</w:t>
      </w:r>
    </w:p>
    <w:p w:rsidR="00A21A71" w:rsidRDefault="00A21A71" w:rsidP="00503418">
      <w:pPr>
        <w:pStyle w:val="a3"/>
        <w:widowControl w:val="0"/>
        <w:spacing w:after="0"/>
        <w:ind w:left="0" w:firstLine="709"/>
        <w:rPr>
          <w:rFonts w:ascii="Times New Roman" w:eastAsia="Times New Roman" w:hAnsi="Times New Roman"/>
          <w:b/>
          <w:sz w:val="28"/>
          <w:szCs w:val="28"/>
          <w:highlight w:val="yellow"/>
          <w:lang w:eastAsia="ru-RU"/>
        </w:rPr>
      </w:pPr>
    </w:p>
    <w:p w:rsidR="00EB47DA" w:rsidRPr="00924D6E" w:rsidRDefault="00EB47DA" w:rsidP="00503418">
      <w:pPr>
        <w:pStyle w:val="a3"/>
        <w:widowControl w:val="0"/>
        <w:spacing w:after="0"/>
        <w:ind w:left="0" w:firstLine="709"/>
        <w:rPr>
          <w:rFonts w:ascii="Times New Roman" w:eastAsia="Times New Roman" w:hAnsi="Times New Roman"/>
          <w:b/>
          <w:sz w:val="28"/>
          <w:szCs w:val="28"/>
          <w:highlight w:val="yellow"/>
          <w:lang w:eastAsia="ru-RU"/>
        </w:rPr>
      </w:pPr>
    </w:p>
    <w:p w:rsidR="00A21A71" w:rsidRPr="00FC5E35" w:rsidRDefault="00A21A71" w:rsidP="00503418">
      <w:pPr>
        <w:pStyle w:val="3"/>
        <w:spacing w:before="0"/>
        <w:rPr>
          <w:rFonts w:eastAsia="Times New Roman"/>
          <w:lang w:eastAsia="ru-RU"/>
        </w:rPr>
      </w:pPr>
      <w:bookmarkStart w:id="17" w:name="_Toc533760002"/>
      <w:bookmarkStart w:id="18" w:name="_Toc535576496"/>
      <w:r w:rsidRPr="00FC5E35">
        <w:rPr>
          <w:rFonts w:eastAsia="Times New Roman"/>
          <w:lang w:eastAsia="ru-RU"/>
        </w:rPr>
        <w:t>1.4</w:t>
      </w:r>
      <w:r w:rsidR="005C7977" w:rsidRPr="00FC5E35">
        <w:rPr>
          <w:rFonts w:eastAsia="Times New Roman"/>
          <w:lang w:eastAsia="ru-RU"/>
        </w:rPr>
        <w:t>.</w:t>
      </w:r>
      <w:r w:rsidRPr="00FC5E35">
        <w:rPr>
          <w:rFonts w:eastAsia="Times New Roman"/>
          <w:lang w:eastAsia="ru-RU"/>
        </w:rPr>
        <w:t xml:space="preserve"> Рынок труда и занятость населения</w:t>
      </w:r>
      <w:bookmarkEnd w:id="17"/>
      <w:bookmarkEnd w:id="18"/>
    </w:p>
    <w:p w:rsidR="00A21A71" w:rsidRPr="00924D6E" w:rsidRDefault="00A21A71" w:rsidP="00503418">
      <w:pPr>
        <w:widowControl w:val="0"/>
        <w:spacing w:after="0" w:line="276" w:lineRule="auto"/>
        <w:ind w:firstLine="709"/>
        <w:jc w:val="center"/>
        <w:rPr>
          <w:rFonts w:ascii="Times New Roman" w:eastAsia="Times New Roman" w:hAnsi="Times New Roman" w:cs="Times New Roman"/>
          <w:sz w:val="28"/>
          <w:szCs w:val="28"/>
          <w:highlight w:val="yellow"/>
          <w:lang w:eastAsia="ru-RU"/>
        </w:rPr>
      </w:pPr>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Ситуация на рынке труда города Ханты-Мансийска за последние пять лет сохраняет стабильность. Уровень зарегистрированной безработицы снизился с 0,35% в 2017 году до 0,3% в 2018 году. Численность безработных граждан, стоящих на регистрационно</w:t>
      </w:r>
      <w:r w:rsidR="003C4554">
        <w:rPr>
          <w:rFonts w:ascii="Times New Roman" w:eastAsia="Calibri" w:hAnsi="Times New Roman" w:cs="Times New Roman"/>
          <w:sz w:val="28"/>
          <w:szCs w:val="28"/>
          <w:lang w:eastAsia="ru-RU"/>
        </w:rPr>
        <w:t>м учете, уменьшилась до 180 человек</w:t>
      </w:r>
      <w:r w:rsidRPr="00B56F8B">
        <w:rPr>
          <w:rFonts w:ascii="Times New Roman" w:eastAsia="Calibri" w:hAnsi="Times New Roman" w:cs="Times New Roman"/>
          <w:sz w:val="28"/>
          <w:szCs w:val="28"/>
          <w:lang w:eastAsia="ru-RU"/>
        </w:rPr>
        <w:t xml:space="preserve"> (в 2017 году – 203 чел.). Коэффициент напряженности составил 0,34 человека на 1 свободное рабочее место. По итогам 2018 года отмечается увеличение спроса работодателей на рабочую силу, количество заявленных вакансий составило 533 единиц</w:t>
      </w:r>
      <w:r w:rsidR="0047707E">
        <w:rPr>
          <w:rFonts w:ascii="Times New Roman" w:eastAsia="Calibri" w:hAnsi="Times New Roman" w:cs="Times New Roman"/>
          <w:sz w:val="28"/>
          <w:szCs w:val="28"/>
          <w:lang w:eastAsia="ru-RU"/>
        </w:rPr>
        <w:t>ы</w:t>
      </w:r>
      <w:r w:rsidRPr="00B56F8B">
        <w:rPr>
          <w:rFonts w:ascii="Times New Roman" w:eastAsia="Calibri" w:hAnsi="Times New Roman" w:cs="Times New Roman"/>
          <w:sz w:val="28"/>
          <w:szCs w:val="28"/>
          <w:lang w:eastAsia="ru-RU"/>
        </w:rPr>
        <w:t>, что на 25% больше показателя на 1 января 2018 года (428 единицы).</w:t>
      </w:r>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Численность экономически активного населения за 2018 год по оценке составила 59 118 чел</w:t>
      </w:r>
      <w:r w:rsidR="0097191D">
        <w:rPr>
          <w:rFonts w:ascii="Times New Roman" w:eastAsia="Calibri" w:hAnsi="Times New Roman" w:cs="Times New Roman"/>
          <w:sz w:val="28"/>
          <w:szCs w:val="28"/>
          <w:lang w:eastAsia="ru-RU"/>
        </w:rPr>
        <w:t>овек</w:t>
      </w:r>
      <w:r w:rsidRPr="00B56F8B">
        <w:rPr>
          <w:rFonts w:ascii="Times New Roman" w:eastAsia="Calibri" w:hAnsi="Times New Roman" w:cs="Times New Roman"/>
          <w:sz w:val="28"/>
          <w:szCs w:val="28"/>
          <w:lang w:eastAsia="ru-RU"/>
        </w:rPr>
        <w:t>, что составляет 60% от общей численности населения города Ханты-Мансийска.</w:t>
      </w:r>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proofErr w:type="gramStart"/>
      <w:r w:rsidRPr="00B56F8B">
        <w:rPr>
          <w:rFonts w:ascii="Times New Roman" w:eastAsia="Calibri" w:hAnsi="Times New Roman" w:cs="Times New Roman"/>
          <w:sz w:val="28"/>
          <w:szCs w:val="28"/>
          <w:lang w:eastAsia="ru-RU"/>
        </w:rPr>
        <w:t xml:space="preserve">По данным казенного учреждения Ханты-Мансийского автономного округа – Югры «Ханты-Мансийский центр занятости населения» число граждан, обратившихся за содействием в поиске подходящей работы, </w:t>
      </w:r>
      <w:r w:rsidR="009451CE">
        <w:rPr>
          <w:rFonts w:ascii="Times New Roman" w:eastAsia="Calibri" w:hAnsi="Times New Roman" w:cs="Times New Roman"/>
          <w:sz w:val="28"/>
          <w:szCs w:val="28"/>
          <w:lang w:eastAsia="ru-RU"/>
        </w:rPr>
        <w:t>составляет</w:t>
      </w:r>
      <w:r w:rsidRPr="00B56F8B">
        <w:rPr>
          <w:rFonts w:ascii="Times New Roman" w:eastAsia="Calibri" w:hAnsi="Times New Roman" w:cs="Times New Roman"/>
          <w:sz w:val="28"/>
          <w:szCs w:val="28"/>
          <w:lang w:eastAsia="ru-RU"/>
        </w:rPr>
        <w:t xml:space="preserve"> 2 </w:t>
      </w:r>
      <w:r w:rsidR="009451CE">
        <w:rPr>
          <w:rFonts w:ascii="Times New Roman" w:eastAsia="Calibri" w:hAnsi="Times New Roman" w:cs="Times New Roman"/>
          <w:sz w:val="28"/>
          <w:szCs w:val="28"/>
          <w:lang w:eastAsia="ru-RU"/>
        </w:rPr>
        <w:t xml:space="preserve">157 </w:t>
      </w:r>
      <w:r w:rsidR="009451CE">
        <w:rPr>
          <w:rFonts w:ascii="Times New Roman" w:eastAsia="Calibri" w:hAnsi="Times New Roman" w:cs="Times New Roman"/>
          <w:sz w:val="28"/>
          <w:szCs w:val="28"/>
          <w:lang w:eastAsia="ru-RU"/>
        </w:rPr>
        <w:lastRenderedPageBreak/>
        <w:t>человек</w:t>
      </w:r>
      <w:r w:rsidRPr="00B56F8B">
        <w:rPr>
          <w:rFonts w:ascii="Times New Roman" w:eastAsia="Calibri" w:hAnsi="Times New Roman" w:cs="Times New Roman"/>
          <w:sz w:val="28"/>
          <w:szCs w:val="28"/>
          <w:lang w:eastAsia="ru-RU"/>
        </w:rPr>
        <w:t xml:space="preserve"> (работающие граждане, граждане, желающие сменить место работы, выпускники организаций профессионального образования, граждане </w:t>
      </w:r>
      <w:proofErr w:type="spellStart"/>
      <w:r w:rsidRPr="00B56F8B">
        <w:rPr>
          <w:rFonts w:ascii="Times New Roman" w:eastAsia="Calibri" w:hAnsi="Times New Roman" w:cs="Times New Roman"/>
          <w:sz w:val="28"/>
          <w:szCs w:val="28"/>
          <w:lang w:eastAsia="ru-RU"/>
        </w:rPr>
        <w:t>предпенсионного</w:t>
      </w:r>
      <w:proofErr w:type="spellEnd"/>
      <w:r w:rsidRPr="00B56F8B">
        <w:rPr>
          <w:rFonts w:ascii="Times New Roman" w:eastAsia="Calibri" w:hAnsi="Times New Roman" w:cs="Times New Roman"/>
          <w:sz w:val="28"/>
          <w:szCs w:val="28"/>
          <w:lang w:eastAsia="ru-RU"/>
        </w:rPr>
        <w:t xml:space="preserve"> и пенсионного возраста, инвалиды, многодетные родители, родители, воспитывающие детей-инвалидов и др.), из них 1020 чел</w:t>
      </w:r>
      <w:r w:rsidR="003C4554">
        <w:rPr>
          <w:rFonts w:ascii="Times New Roman" w:eastAsia="Calibri" w:hAnsi="Times New Roman" w:cs="Times New Roman"/>
          <w:sz w:val="28"/>
          <w:szCs w:val="28"/>
          <w:lang w:eastAsia="ru-RU"/>
        </w:rPr>
        <w:t>овек</w:t>
      </w:r>
      <w:r w:rsidRPr="00B56F8B">
        <w:rPr>
          <w:rFonts w:ascii="Times New Roman" w:eastAsia="Calibri" w:hAnsi="Times New Roman" w:cs="Times New Roman"/>
          <w:sz w:val="28"/>
          <w:szCs w:val="28"/>
          <w:lang w:eastAsia="ru-RU"/>
        </w:rPr>
        <w:t xml:space="preserve"> трудоустроены. </w:t>
      </w:r>
      <w:proofErr w:type="gramEnd"/>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proofErr w:type="gramStart"/>
      <w:r w:rsidRPr="00B56F8B">
        <w:rPr>
          <w:rFonts w:ascii="Times New Roman" w:eastAsia="Calibri" w:hAnsi="Times New Roman" w:cs="Times New Roman"/>
          <w:sz w:val="28"/>
          <w:szCs w:val="28"/>
          <w:lang w:eastAsia="ru-RU"/>
        </w:rPr>
        <w:t>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государственной программы «Содействие занятости населения Ханты-Мансийского автономного округа – Югры на 2018-2025 годы и на период до 2030» (далее – Программа), в которой сохранены стимулирующие меры государственной поддержки работодателям и отдельным категориям граждан, а также мероприятия во исполнение поручений Президента Российской Федерации:</w:t>
      </w:r>
      <w:proofErr w:type="gramEnd"/>
    </w:p>
    <w:p w:rsidR="00B56F8B" w:rsidRPr="00B56F8B" w:rsidRDefault="00B56F8B" w:rsidP="00B56F8B">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 xml:space="preserve">содействие в трудоустройстве инвалидов, одиноких родителей, многодетных родителей и родителей, воспитывающих детей-инвалидов; </w:t>
      </w:r>
    </w:p>
    <w:p w:rsidR="00B56F8B" w:rsidRPr="00B56F8B" w:rsidRDefault="00B56F8B" w:rsidP="00B56F8B">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 xml:space="preserve">содействие занятости граждан </w:t>
      </w:r>
      <w:proofErr w:type="spellStart"/>
      <w:r w:rsidRPr="00B56F8B">
        <w:rPr>
          <w:rFonts w:ascii="Times New Roman" w:eastAsia="Calibri" w:hAnsi="Times New Roman" w:cs="Times New Roman"/>
          <w:sz w:val="28"/>
          <w:szCs w:val="28"/>
          <w:lang w:eastAsia="ru-RU"/>
        </w:rPr>
        <w:t>предпенсионного</w:t>
      </w:r>
      <w:proofErr w:type="spellEnd"/>
      <w:r w:rsidRPr="00B56F8B">
        <w:rPr>
          <w:rFonts w:ascii="Times New Roman" w:eastAsia="Calibri" w:hAnsi="Times New Roman" w:cs="Times New Roman"/>
          <w:sz w:val="28"/>
          <w:szCs w:val="28"/>
          <w:lang w:eastAsia="ru-RU"/>
        </w:rPr>
        <w:t xml:space="preserve"> и пенсионного возраста;</w:t>
      </w:r>
    </w:p>
    <w:p w:rsidR="00B56F8B" w:rsidRPr="00B56F8B" w:rsidRDefault="00B56F8B" w:rsidP="00B56F8B">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профессиональное обучение и дополнительное профессиональное образование родителей, осуществляющих уход за детьми в возрасте до 3 лет и родителей, находящихся в отпуске по уходу за ребенком до достижения им возраста 3 лет.</w:t>
      </w:r>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 xml:space="preserve">В 2018 году на реализацию политики в сфере содействия занятости населения и снижению напряженности на рынке труда в рамках Программы направлено 11 020,4 тыс. рублей. Реализация мероприятий позволила оказать содействие по </w:t>
      </w:r>
      <w:proofErr w:type="spellStart"/>
      <w:r w:rsidRPr="00B56F8B">
        <w:rPr>
          <w:rFonts w:ascii="Times New Roman" w:eastAsia="Calibri" w:hAnsi="Times New Roman" w:cs="Times New Roman"/>
          <w:sz w:val="28"/>
          <w:szCs w:val="28"/>
          <w:lang w:eastAsia="ru-RU"/>
        </w:rPr>
        <w:t>самозанятости</w:t>
      </w:r>
      <w:proofErr w:type="spellEnd"/>
      <w:r w:rsidRPr="00B56F8B">
        <w:rPr>
          <w:rFonts w:ascii="Times New Roman" w:eastAsia="Calibri" w:hAnsi="Times New Roman" w:cs="Times New Roman"/>
          <w:sz w:val="28"/>
          <w:szCs w:val="28"/>
          <w:lang w:eastAsia="ru-RU"/>
        </w:rPr>
        <w:t xml:space="preserve"> 30 безработным гражданам, профессиональному обучению и дополнительному профессиональному образованию 141 чел., относящихся к отдельным категориям граждан. Особое внимание уделено категориям граждан, нуждающихся в дополнительных мерах по трудоустройству. </w:t>
      </w:r>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Исполнены плановые показатели по числу трудоустроенных инвалидов на созданные и специально оборудованные рабочие места в соответствии с заключенными договорами.</w:t>
      </w:r>
    </w:p>
    <w:p w:rsidR="00B56F8B" w:rsidRPr="00B56F8B" w:rsidRDefault="003C4554" w:rsidP="00B56F8B">
      <w:pPr>
        <w:spacing w:after="0" w:line="276"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В</w:t>
      </w:r>
      <w:r w:rsidR="00B56F8B" w:rsidRPr="00B56F8B">
        <w:rPr>
          <w:rFonts w:ascii="Times New Roman" w:eastAsia="Calibri" w:hAnsi="Times New Roman" w:cs="Times New Roman"/>
          <w:sz w:val="28"/>
          <w:szCs w:val="28"/>
          <w:lang w:eastAsia="ru-RU"/>
        </w:rPr>
        <w:t xml:space="preserve"> рамках проводимых мероприятий Программы </w:t>
      </w:r>
      <w:r w:rsidR="00E76C11">
        <w:rPr>
          <w:rFonts w:ascii="Times New Roman" w:eastAsia="Calibri" w:hAnsi="Times New Roman" w:cs="Times New Roman"/>
          <w:sz w:val="28"/>
          <w:szCs w:val="28"/>
          <w:lang w:eastAsia="ru-RU"/>
        </w:rPr>
        <w:t>трудоустроен</w:t>
      </w:r>
      <w:r w:rsidR="00B56F8B" w:rsidRPr="00B56F8B">
        <w:rPr>
          <w:rFonts w:ascii="Times New Roman" w:eastAsia="Calibri" w:hAnsi="Times New Roman" w:cs="Times New Roman"/>
          <w:sz w:val="28"/>
          <w:szCs w:val="28"/>
          <w:lang w:eastAsia="ru-RU"/>
        </w:rPr>
        <w:t xml:space="preserve"> 721 несовершеннолетний гражданин в возрасте от 14 до 18 лет, а также 24 выпускника профессиональных образовательных организаций и образовательных организаций высшего образования в возрасте до 25 лет, </w:t>
      </w:r>
      <w:r w:rsidR="00B56F8B" w:rsidRPr="00B56F8B">
        <w:rPr>
          <w:rFonts w:ascii="Times New Roman" w:eastAsia="Calibri" w:hAnsi="Times New Roman" w:cs="Times New Roman"/>
          <w:sz w:val="28"/>
          <w:szCs w:val="28"/>
        </w:rPr>
        <w:t>безработные граждане в в</w:t>
      </w:r>
      <w:r w:rsidR="00E76C11">
        <w:rPr>
          <w:rFonts w:ascii="Times New Roman" w:eastAsia="Calibri" w:hAnsi="Times New Roman" w:cs="Times New Roman"/>
          <w:sz w:val="28"/>
          <w:szCs w:val="28"/>
        </w:rPr>
        <w:t>озрасте от 18 до 20 лет, имеющие</w:t>
      </w:r>
      <w:r w:rsidR="00B56F8B" w:rsidRPr="00B56F8B">
        <w:rPr>
          <w:rFonts w:ascii="Times New Roman" w:eastAsia="Calibri" w:hAnsi="Times New Roman" w:cs="Times New Roman"/>
          <w:sz w:val="28"/>
          <w:szCs w:val="28"/>
        </w:rPr>
        <w:t xml:space="preserve"> среднее профессиональное образование и ищущи</w:t>
      </w:r>
      <w:r w:rsidR="00E76C11">
        <w:rPr>
          <w:rFonts w:ascii="Times New Roman" w:eastAsia="Calibri" w:hAnsi="Times New Roman" w:cs="Times New Roman"/>
          <w:sz w:val="28"/>
          <w:szCs w:val="28"/>
        </w:rPr>
        <w:t>е</w:t>
      </w:r>
      <w:r w:rsidR="00B56F8B" w:rsidRPr="00B56F8B">
        <w:rPr>
          <w:rFonts w:ascii="Times New Roman" w:eastAsia="Calibri" w:hAnsi="Times New Roman" w:cs="Times New Roman"/>
          <w:sz w:val="28"/>
          <w:szCs w:val="28"/>
        </w:rPr>
        <w:t xml:space="preserve"> работу впервые в количестве 7 человек, </w:t>
      </w:r>
      <w:r w:rsidR="00B56F8B" w:rsidRPr="00B56F8B">
        <w:rPr>
          <w:rFonts w:ascii="Times New Roman" w:eastAsia="Calibri" w:hAnsi="Times New Roman" w:cs="Times New Roman"/>
          <w:sz w:val="28"/>
          <w:szCs w:val="28"/>
          <w:lang w:eastAsia="ru-RU"/>
        </w:rPr>
        <w:t>24 безработных и незанятых трудовой деятельностью</w:t>
      </w:r>
      <w:proofErr w:type="gramEnd"/>
      <w:r w:rsidR="00B56F8B" w:rsidRPr="00B56F8B">
        <w:rPr>
          <w:rFonts w:ascii="Times New Roman" w:eastAsia="Calibri" w:hAnsi="Times New Roman" w:cs="Times New Roman"/>
          <w:sz w:val="28"/>
          <w:szCs w:val="28"/>
          <w:lang w:eastAsia="ru-RU"/>
        </w:rPr>
        <w:t xml:space="preserve"> граждан</w:t>
      </w:r>
      <w:r w:rsidR="00E76C11">
        <w:rPr>
          <w:rFonts w:ascii="Times New Roman" w:eastAsia="Calibri" w:hAnsi="Times New Roman" w:cs="Times New Roman"/>
          <w:sz w:val="28"/>
          <w:szCs w:val="28"/>
          <w:lang w:eastAsia="ru-RU"/>
        </w:rPr>
        <w:t>ина</w:t>
      </w:r>
      <w:r w:rsidR="00B56F8B" w:rsidRPr="00B56F8B">
        <w:rPr>
          <w:rFonts w:ascii="Times New Roman" w:eastAsia="Calibri" w:hAnsi="Times New Roman" w:cs="Times New Roman"/>
          <w:sz w:val="28"/>
          <w:szCs w:val="28"/>
          <w:lang w:eastAsia="ru-RU"/>
        </w:rPr>
        <w:t xml:space="preserve"> на оплачиваемые общественные работы и </w:t>
      </w:r>
      <w:r w:rsidR="00B56F8B" w:rsidRPr="00B56F8B">
        <w:rPr>
          <w:rFonts w:ascii="Times New Roman" w:eastAsia="Calibri" w:hAnsi="Times New Roman" w:cs="Times New Roman"/>
          <w:sz w:val="28"/>
          <w:szCs w:val="28"/>
        </w:rPr>
        <w:t>безработные граждане, испытывающие трудности в поиске работы в количестве 3 человек и другие.</w:t>
      </w:r>
    </w:p>
    <w:p w:rsidR="003C4554" w:rsidRDefault="003C4554" w:rsidP="00B56F8B">
      <w:pPr>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По итогам</w:t>
      </w:r>
      <w:r w:rsidR="00B56F8B" w:rsidRPr="00B56F8B">
        <w:rPr>
          <w:rFonts w:ascii="Times New Roman" w:eastAsia="Calibri" w:hAnsi="Times New Roman" w:cs="Times New Roman"/>
          <w:sz w:val="28"/>
          <w:szCs w:val="28"/>
          <w:lang w:eastAsia="ru-RU"/>
        </w:rPr>
        <w:t xml:space="preserve"> 2018 год</w:t>
      </w:r>
      <w:r>
        <w:rPr>
          <w:rFonts w:ascii="Times New Roman" w:eastAsia="Calibri" w:hAnsi="Times New Roman" w:cs="Times New Roman"/>
          <w:sz w:val="28"/>
          <w:szCs w:val="28"/>
          <w:lang w:eastAsia="ru-RU"/>
        </w:rPr>
        <w:t>а</w:t>
      </w:r>
      <w:r w:rsidR="00B56F8B" w:rsidRPr="00B56F8B">
        <w:rPr>
          <w:rFonts w:ascii="Times New Roman" w:eastAsia="Calibri" w:hAnsi="Times New Roman" w:cs="Times New Roman"/>
          <w:sz w:val="28"/>
          <w:szCs w:val="28"/>
          <w:lang w:eastAsia="ru-RU"/>
        </w:rPr>
        <w:t xml:space="preserve"> предприятиями и о</w:t>
      </w:r>
      <w:r w:rsidR="007938C4">
        <w:rPr>
          <w:rFonts w:ascii="Times New Roman" w:eastAsia="Calibri" w:hAnsi="Times New Roman" w:cs="Times New Roman"/>
          <w:sz w:val="28"/>
          <w:szCs w:val="28"/>
          <w:lang w:eastAsia="ru-RU"/>
        </w:rPr>
        <w:t>рганизациями города создано 1182</w:t>
      </w:r>
      <w:r w:rsidR="00B56F8B" w:rsidRPr="00B56F8B">
        <w:rPr>
          <w:rFonts w:ascii="Times New Roman" w:eastAsia="Calibri" w:hAnsi="Times New Roman" w:cs="Times New Roman"/>
          <w:sz w:val="28"/>
          <w:szCs w:val="28"/>
          <w:lang w:eastAsia="ru-RU"/>
        </w:rPr>
        <w:t xml:space="preserve"> рабочих мест</w:t>
      </w:r>
      <w:r w:rsidR="0048487B">
        <w:rPr>
          <w:rFonts w:ascii="Times New Roman" w:eastAsia="Calibri" w:hAnsi="Times New Roman" w:cs="Times New Roman"/>
          <w:sz w:val="28"/>
          <w:szCs w:val="28"/>
          <w:lang w:eastAsia="ru-RU"/>
        </w:rPr>
        <w:t>а</w:t>
      </w:r>
      <w:r w:rsidR="00B56F8B" w:rsidRPr="00B56F8B">
        <w:rPr>
          <w:rFonts w:ascii="Times New Roman" w:eastAsia="Calibri" w:hAnsi="Times New Roman" w:cs="Times New Roman"/>
          <w:sz w:val="28"/>
          <w:szCs w:val="28"/>
          <w:lang w:eastAsia="ru-RU"/>
        </w:rPr>
        <w:t xml:space="preserve"> с учетом временных рабочих мест</w:t>
      </w:r>
      <w:r>
        <w:rPr>
          <w:rFonts w:ascii="Times New Roman" w:eastAsia="Calibri" w:hAnsi="Times New Roman" w:cs="Times New Roman"/>
          <w:sz w:val="28"/>
          <w:szCs w:val="28"/>
          <w:lang w:eastAsia="ru-RU"/>
        </w:rPr>
        <w:t>.</w:t>
      </w:r>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 xml:space="preserve">В </w:t>
      </w:r>
      <w:proofErr w:type="gramStart"/>
      <w:r w:rsidRPr="00B56F8B">
        <w:rPr>
          <w:rFonts w:ascii="Times New Roman" w:eastAsia="Calibri" w:hAnsi="Times New Roman" w:cs="Times New Roman"/>
          <w:sz w:val="28"/>
          <w:szCs w:val="28"/>
          <w:lang w:eastAsia="ru-RU"/>
        </w:rPr>
        <w:t>целях</w:t>
      </w:r>
      <w:proofErr w:type="gramEnd"/>
      <w:r w:rsidRPr="00B56F8B">
        <w:rPr>
          <w:rFonts w:ascii="Times New Roman" w:eastAsia="Calibri" w:hAnsi="Times New Roman" w:cs="Times New Roman"/>
          <w:sz w:val="28"/>
          <w:szCs w:val="28"/>
          <w:lang w:eastAsia="ru-RU"/>
        </w:rPr>
        <w:t xml:space="preserve"> своевременного реагирования и минимизации колебаний на рынке труда на постоянной основе проводятся заседания Межведомственной комиссии по вопросам содействия занятости населения при Администрации города Ханты</w:t>
      </w:r>
      <w:r w:rsidRPr="00B56F8B">
        <w:rPr>
          <w:rFonts w:ascii="Times New Roman" w:eastAsia="Calibri" w:hAnsi="Times New Roman" w:cs="Times New Roman"/>
          <w:sz w:val="28"/>
          <w:szCs w:val="28"/>
          <w:lang w:eastAsia="ru-RU"/>
        </w:rPr>
        <w:noBreakHyphen/>
        <w:t>Мансийска (далее – Межведомственная комиссия). За 2018 год проведено 5 заседаний Межведомственной комиссии, на которых были рассмотрены вопросы, направленные на стабилизацию рынка труда, в том числе:</w:t>
      </w:r>
    </w:p>
    <w:p w:rsidR="00B56F8B" w:rsidRPr="00B56F8B" w:rsidRDefault="00B56F8B" w:rsidP="00E76C11">
      <w:pPr>
        <w:numPr>
          <w:ilvl w:val="0"/>
          <w:numId w:val="2"/>
        </w:numPr>
        <w:tabs>
          <w:tab w:val="left" w:pos="993"/>
        </w:tabs>
        <w:spacing w:after="0" w:line="276" w:lineRule="auto"/>
        <w:ind w:left="0" w:firstLine="709"/>
        <w:contextualSpacing/>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снижение неформальной занятости населения в 2018 году во взаимодействии с контрольно-надзорными территориальными федеральными органами государственной власти Российской Федерации по Ханты</w:t>
      </w:r>
      <w:r w:rsidRPr="00B56F8B">
        <w:rPr>
          <w:rFonts w:ascii="Times New Roman" w:eastAsia="Calibri" w:hAnsi="Times New Roman" w:cs="Times New Roman"/>
          <w:sz w:val="28"/>
          <w:szCs w:val="28"/>
          <w:lang w:eastAsia="ru-RU"/>
        </w:rPr>
        <w:noBreakHyphen/>
        <w:t>Мансийскому автономному округу - Югре и Администрации города Ханты</w:t>
      </w:r>
      <w:r w:rsidRPr="00B56F8B">
        <w:rPr>
          <w:rFonts w:ascii="Times New Roman" w:eastAsia="Calibri" w:hAnsi="Times New Roman" w:cs="Times New Roman"/>
          <w:sz w:val="28"/>
          <w:szCs w:val="28"/>
          <w:lang w:eastAsia="ru-RU"/>
        </w:rPr>
        <w:noBreakHyphen/>
        <w:t>Мансийска;</w:t>
      </w:r>
    </w:p>
    <w:p w:rsidR="00B56F8B" w:rsidRPr="00B56F8B" w:rsidRDefault="00B56F8B" w:rsidP="00B56F8B">
      <w:pPr>
        <w:numPr>
          <w:ilvl w:val="0"/>
          <w:numId w:val="2"/>
        </w:numPr>
        <w:tabs>
          <w:tab w:val="left" w:pos="993"/>
        </w:tabs>
        <w:spacing w:after="0" w:line="276" w:lineRule="auto"/>
        <w:ind w:left="0" w:firstLine="709"/>
        <w:contextualSpacing/>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lang w:eastAsia="ru-RU"/>
        </w:rPr>
        <w:t>погашение задолженности по выплате заработной платы работникам организаций, зарегистрированных в городе Ханты-Мансийске.</w:t>
      </w:r>
    </w:p>
    <w:p w:rsidR="0049330E" w:rsidRDefault="0049330E" w:rsidP="00503418">
      <w:pPr>
        <w:spacing w:after="0" w:line="276" w:lineRule="auto"/>
        <w:ind w:firstLine="709"/>
        <w:jc w:val="both"/>
        <w:rPr>
          <w:rFonts w:ascii="Times New Roman" w:eastAsia="Times New Roman" w:hAnsi="Times New Roman" w:cs="Times New Roman"/>
          <w:sz w:val="28"/>
          <w:szCs w:val="28"/>
          <w:lang w:eastAsia="ru-RU"/>
        </w:rPr>
      </w:pPr>
    </w:p>
    <w:p w:rsidR="00EB47DA" w:rsidRPr="00A42372" w:rsidRDefault="00EB47DA" w:rsidP="00503418">
      <w:pPr>
        <w:spacing w:after="0" w:line="276" w:lineRule="auto"/>
        <w:ind w:firstLine="709"/>
        <w:jc w:val="both"/>
        <w:rPr>
          <w:rFonts w:ascii="Times New Roman" w:eastAsia="Times New Roman" w:hAnsi="Times New Roman" w:cs="Times New Roman"/>
          <w:sz w:val="28"/>
          <w:szCs w:val="28"/>
          <w:lang w:eastAsia="ru-RU"/>
        </w:rPr>
      </w:pPr>
    </w:p>
    <w:p w:rsidR="00A21A71" w:rsidRPr="00A42372" w:rsidRDefault="00503418" w:rsidP="00503418">
      <w:pPr>
        <w:pStyle w:val="3"/>
        <w:spacing w:before="0"/>
        <w:rPr>
          <w:rFonts w:eastAsia="Times New Roman"/>
        </w:rPr>
      </w:pPr>
      <w:bookmarkStart w:id="19" w:name="_Toc533760003"/>
      <w:bookmarkStart w:id="20" w:name="_Toc535576497"/>
      <w:r w:rsidRPr="00A42372">
        <w:rPr>
          <w:rFonts w:eastAsia="Times New Roman"/>
        </w:rPr>
        <w:t xml:space="preserve">1.5. </w:t>
      </w:r>
      <w:r w:rsidR="00A21A71" w:rsidRPr="00A42372">
        <w:rPr>
          <w:rFonts w:eastAsia="Times New Roman"/>
        </w:rPr>
        <w:t>Уровень жизни населения</w:t>
      </w:r>
      <w:bookmarkEnd w:id="19"/>
      <w:bookmarkEnd w:id="20"/>
    </w:p>
    <w:p w:rsidR="00A21A71" w:rsidRPr="00924D6E" w:rsidRDefault="00A21A71" w:rsidP="00503418">
      <w:pPr>
        <w:pStyle w:val="a3"/>
        <w:widowControl w:val="0"/>
        <w:spacing w:after="0"/>
        <w:ind w:left="0" w:firstLine="709"/>
        <w:rPr>
          <w:rFonts w:ascii="Times New Roman" w:eastAsia="Times New Roman" w:hAnsi="Times New Roman"/>
          <w:bCs/>
          <w:sz w:val="28"/>
          <w:szCs w:val="28"/>
          <w:highlight w:val="yellow"/>
        </w:rPr>
      </w:pPr>
    </w:p>
    <w:p w:rsidR="00A42372" w:rsidRPr="00E030CE" w:rsidRDefault="00A42372" w:rsidP="00A42372">
      <w:pPr>
        <w:widowControl w:val="0"/>
        <w:spacing w:after="0" w:line="276" w:lineRule="auto"/>
        <w:ind w:firstLine="709"/>
        <w:jc w:val="both"/>
        <w:rPr>
          <w:rFonts w:ascii="Times New Roman" w:eastAsia="Times New Roman" w:hAnsi="Times New Roman" w:cs="Times New Roman"/>
          <w:sz w:val="28"/>
          <w:szCs w:val="28"/>
          <w:lang w:eastAsia="ru-RU"/>
        </w:rPr>
      </w:pPr>
      <w:r w:rsidRPr="00E030CE">
        <w:rPr>
          <w:rFonts w:ascii="Times New Roman" w:eastAsia="Times New Roman" w:hAnsi="Times New Roman" w:cs="Times New Roman"/>
          <w:bCs/>
          <w:sz w:val="28"/>
          <w:szCs w:val="28"/>
        </w:rPr>
        <w:t>В 2018 году среднемесячная заработная плата одного работающего в организациях города по оценке составляет 73</w:t>
      </w:r>
      <w:r w:rsidR="001D6B32">
        <w:rPr>
          <w:rFonts w:ascii="Times New Roman" w:eastAsia="Times New Roman" w:hAnsi="Times New Roman" w:cs="Times New Roman"/>
          <w:bCs/>
          <w:sz w:val="28"/>
          <w:szCs w:val="28"/>
        </w:rPr>
        <w:t xml:space="preserve"> </w:t>
      </w:r>
      <w:r w:rsidR="005F6C02">
        <w:rPr>
          <w:rFonts w:ascii="Times New Roman" w:eastAsia="Times New Roman" w:hAnsi="Times New Roman" w:cs="Times New Roman"/>
          <w:bCs/>
          <w:sz w:val="28"/>
          <w:szCs w:val="28"/>
        </w:rPr>
        <w:t>672 руб.</w:t>
      </w:r>
      <w:r w:rsidRPr="00E030CE">
        <w:rPr>
          <w:rFonts w:ascii="Times New Roman" w:eastAsia="Times New Roman" w:hAnsi="Times New Roman" w:cs="Times New Roman"/>
          <w:bCs/>
          <w:sz w:val="28"/>
          <w:szCs w:val="28"/>
        </w:rPr>
        <w:t xml:space="preserve"> или 102,2 % к 2017 году (72</w:t>
      </w:r>
      <w:r w:rsidR="001D6B32">
        <w:rPr>
          <w:rFonts w:ascii="Times New Roman" w:eastAsia="Times New Roman" w:hAnsi="Times New Roman" w:cs="Times New Roman"/>
          <w:bCs/>
          <w:sz w:val="28"/>
          <w:szCs w:val="28"/>
        </w:rPr>
        <w:t xml:space="preserve"> </w:t>
      </w:r>
      <w:r w:rsidR="005F6C02">
        <w:rPr>
          <w:rFonts w:ascii="Times New Roman" w:eastAsia="Times New Roman" w:hAnsi="Times New Roman" w:cs="Times New Roman"/>
          <w:bCs/>
          <w:sz w:val="28"/>
          <w:szCs w:val="28"/>
        </w:rPr>
        <w:t>067,5 руб.</w:t>
      </w:r>
      <w:r w:rsidRPr="00E030CE">
        <w:rPr>
          <w:rFonts w:ascii="Times New Roman" w:eastAsia="Times New Roman" w:hAnsi="Times New Roman" w:cs="Times New Roman"/>
          <w:bCs/>
          <w:sz w:val="28"/>
          <w:szCs w:val="28"/>
        </w:rPr>
        <w:t>).</w:t>
      </w:r>
      <w:r w:rsidRPr="00E030CE">
        <w:rPr>
          <w:rFonts w:ascii="Times New Roman" w:eastAsia="Calibri" w:hAnsi="Times New Roman" w:cs="Times New Roman"/>
          <w:sz w:val="28"/>
          <w:szCs w:val="28"/>
        </w:rPr>
        <w:t xml:space="preserve"> С</w:t>
      </w:r>
      <w:r w:rsidRPr="00E030CE">
        <w:rPr>
          <w:rFonts w:ascii="Times New Roman" w:eastAsia="Times New Roman" w:hAnsi="Times New Roman" w:cs="Times New Roman"/>
          <w:sz w:val="28"/>
          <w:szCs w:val="28"/>
          <w:lang w:eastAsia="ru-RU"/>
        </w:rPr>
        <w:t>реднедушевой доход составляет 49</w:t>
      </w:r>
      <w:r w:rsidR="001D6B32">
        <w:rPr>
          <w:rFonts w:ascii="Times New Roman" w:eastAsia="Times New Roman" w:hAnsi="Times New Roman" w:cs="Times New Roman"/>
          <w:sz w:val="28"/>
          <w:szCs w:val="28"/>
          <w:lang w:eastAsia="ru-RU"/>
        </w:rPr>
        <w:t xml:space="preserve"> </w:t>
      </w:r>
      <w:r w:rsidR="005F6C02">
        <w:rPr>
          <w:rFonts w:ascii="Times New Roman" w:eastAsia="Times New Roman" w:hAnsi="Times New Roman" w:cs="Times New Roman"/>
          <w:sz w:val="28"/>
          <w:szCs w:val="28"/>
          <w:lang w:eastAsia="ru-RU"/>
        </w:rPr>
        <w:t>289,43 руб.</w:t>
      </w:r>
      <w:r w:rsidRPr="00E030CE">
        <w:rPr>
          <w:rFonts w:ascii="Times New Roman" w:eastAsia="Times New Roman" w:hAnsi="Times New Roman" w:cs="Times New Roman"/>
          <w:sz w:val="28"/>
          <w:szCs w:val="28"/>
          <w:lang w:eastAsia="ru-RU"/>
        </w:rPr>
        <w:t xml:space="preserve"> (в 2017 году 48</w:t>
      </w:r>
      <w:r w:rsidR="001D6B32">
        <w:rPr>
          <w:rFonts w:ascii="Times New Roman" w:eastAsia="Times New Roman" w:hAnsi="Times New Roman" w:cs="Times New Roman"/>
          <w:sz w:val="28"/>
          <w:szCs w:val="28"/>
          <w:lang w:eastAsia="ru-RU"/>
        </w:rPr>
        <w:t xml:space="preserve"> </w:t>
      </w:r>
      <w:r w:rsidR="005F6C02">
        <w:rPr>
          <w:rFonts w:ascii="Times New Roman" w:eastAsia="Times New Roman" w:hAnsi="Times New Roman" w:cs="Times New Roman"/>
          <w:sz w:val="28"/>
          <w:szCs w:val="28"/>
          <w:lang w:eastAsia="ru-RU"/>
        </w:rPr>
        <w:t>200,4 руб.</w:t>
      </w:r>
      <w:r w:rsidRPr="00E030CE">
        <w:rPr>
          <w:rFonts w:ascii="Times New Roman" w:eastAsia="Times New Roman" w:hAnsi="Times New Roman" w:cs="Times New Roman"/>
          <w:sz w:val="28"/>
          <w:szCs w:val="28"/>
          <w:lang w:eastAsia="ru-RU"/>
        </w:rPr>
        <w:t xml:space="preserve">). </w:t>
      </w:r>
    </w:p>
    <w:p w:rsidR="00A42372" w:rsidRPr="00E030CE" w:rsidRDefault="00A42372" w:rsidP="00A42372">
      <w:pPr>
        <w:widowControl w:val="0"/>
        <w:spacing w:after="0" w:line="276" w:lineRule="auto"/>
        <w:ind w:right="142" w:firstLine="709"/>
        <w:jc w:val="right"/>
        <w:rPr>
          <w:rFonts w:ascii="Times New Roman" w:eastAsia="Calibri" w:hAnsi="Times New Roman" w:cs="Times New Roman"/>
          <w:sz w:val="28"/>
          <w:szCs w:val="28"/>
        </w:rPr>
      </w:pPr>
      <w:r w:rsidRPr="00E030CE">
        <w:rPr>
          <w:rFonts w:ascii="Times New Roman" w:eastAsia="Times New Roman" w:hAnsi="Times New Roman" w:cs="Times New Roman"/>
          <w:bCs/>
          <w:sz w:val="28"/>
          <w:szCs w:val="28"/>
        </w:rPr>
        <w:t>Рисунок 3</w:t>
      </w:r>
    </w:p>
    <w:p w:rsidR="005F6C02" w:rsidRPr="00472EAC" w:rsidRDefault="005F6C02" w:rsidP="00A42372">
      <w:pPr>
        <w:widowControl w:val="0"/>
        <w:spacing w:after="0" w:line="276" w:lineRule="auto"/>
        <w:ind w:right="142" w:firstLine="709"/>
        <w:jc w:val="both"/>
        <w:rPr>
          <w:rFonts w:ascii="Times New Roman" w:eastAsia="Calibri" w:hAnsi="Times New Roman" w:cs="Times New Roman"/>
          <w:sz w:val="28"/>
          <w:szCs w:val="28"/>
          <w:highlight w:val="green"/>
        </w:rPr>
      </w:pPr>
    </w:p>
    <w:p w:rsidR="00A42372" w:rsidRPr="00472EAC" w:rsidRDefault="00A42372" w:rsidP="005F6C02">
      <w:pPr>
        <w:widowControl w:val="0"/>
        <w:spacing w:after="0" w:line="276" w:lineRule="auto"/>
        <w:ind w:right="142"/>
        <w:jc w:val="center"/>
        <w:rPr>
          <w:rFonts w:ascii="Times New Roman" w:eastAsia="Times New Roman" w:hAnsi="Times New Roman" w:cs="Times New Roman"/>
          <w:bCs/>
          <w:sz w:val="28"/>
          <w:szCs w:val="28"/>
          <w:highlight w:val="green"/>
        </w:rPr>
      </w:pPr>
      <w:r w:rsidRPr="006A103F">
        <w:rPr>
          <w:rFonts w:ascii="Times New Roman" w:eastAsia="Times New Roman" w:hAnsi="Times New Roman"/>
          <w:i/>
          <w:noProof/>
          <w:sz w:val="28"/>
          <w:szCs w:val="28"/>
          <w:lang w:eastAsia="ru-RU"/>
        </w:rPr>
        <w:drawing>
          <wp:inline distT="0" distB="0" distL="0" distR="0" wp14:anchorId="4E416646" wp14:editId="3DFD717C">
            <wp:extent cx="6587412" cy="3844213"/>
            <wp:effectExtent l="0" t="0" r="4445" b="4445"/>
            <wp:docPr id="40"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2372" w:rsidRPr="00472EAC" w:rsidRDefault="00A42372" w:rsidP="00A42372">
      <w:pPr>
        <w:widowControl w:val="0"/>
        <w:spacing w:after="0" w:line="276" w:lineRule="auto"/>
        <w:ind w:firstLine="709"/>
        <w:rPr>
          <w:rFonts w:ascii="Times New Roman" w:eastAsia="Times New Roman" w:hAnsi="Times New Roman" w:cs="Times New Roman"/>
          <w:bCs/>
          <w:sz w:val="28"/>
          <w:szCs w:val="28"/>
          <w:highlight w:val="green"/>
        </w:rPr>
      </w:pPr>
    </w:p>
    <w:p w:rsidR="00A42372" w:rsidRPr="003449B7" w:rsidRDefault="00A42372" w:rsidP="00A42372">
      <w:pPr>
        <w:widowControl w:val="0"/>
        <w:tabs>
          <w:tab w:val="left" w:pos="709"/>
          <w:tab w:val="left" w:pos="9214"/>
        </w:tabs>
        <w:spacing w:after="0" w:line="276" w:lineRule="auto"/>
        <w:ind w:firstLine="709"/>
        <w:jc w:val="both"/>
        <w:rPr>
          <w:rFonts w:ascii="Times New Roman" w:eastAsia="Times New Roman" w:hAnsi="Times New Roman" w:cs="Times New Roman"/>
          <w:sz w:val="28"/>
          <w:szCs w:val="28"/>
        </w:rPr>
      </w:pPr>
      <w:r w:rsidRPr="003449B7">
        <w:rPr>
          <w:rFonts w:ascii="Times New Roman" w:eastAsia="Times New Roman" w:hAnsi="Times New Roman" w:cs="Times New Roman"/>
          <w:bCs/>
          <w:sz w:val="28"/>
          <w:szCs w:val="28"/>
        </w:rPr>
        <w:t>Среднемесячный размер трудовой пенсии</w:t>
      </w:r>
      <w:r w:rsidRPr="003449B7">
        <w:rPr>
          <w:rFonts w:ascii="Times New Roman" w:eastAsia="Times New Roman" w:hAnsi="Times New Roman" w:cs="Times New Roman"/>
          <w:sz w:val="28"/>
          <w:szCs w:val="28"/>
        </w:rPr>
        <w:t xml:space="preserve"> по старости одного пенсионера по оценке в городе Ханты-Мансийске в 2018 году составил 21</w:t>
      </w:r>
      <w:r w:rsidR="005F6C02">
        <w:rPr>
          <w:rFonts w:ascii="Times New Roman" w:eastAsia="Times New Roman" w:hAnsi="Times New Roman" w:cs="Times New Roman"/>
          <w:sz w:val="28"/>
          <w:szCs w:val="28"/>
        </w:rPr>
        <w:t xml:space="preserve"> 423,3 руб. </w:t>
      </w:r>
      <w:r w:rsidRPr="003449B7">
        <w:rPr>
          <w:rFonts w:ascii="Times New Roman" w:eastAsia="Times New Roman" w:hAnsi="Times New Roman" w:cs="Times New Roman"/>
          <w:sz w:val="28"/>
          <w:szCs w:val="28"/>
        </w:rPr>
        <w:t xml:space="preserve"> или 103,7% </w:t>
      </w:r>
      <w:r w:rsidR="005F6C02">
        <w:rPr>
          <w:rFonts w:ascii="Times New Roman" w:eastAsia="Times New Roman" w:hAnsi="Times New Roman" w:cs="Times New Roman"/>
          <w:sz w:val="28"/>
          <w:szCs w:val="28"/>
        </w:rPr>
        <w:t xml:space="preserve"> </w:t>
      </w:r>
      <w:r w:rsidRPr="003449B7">
        <w:rPr>
          <w:rFonts w:ascii="Times New Roman" w:eastAsia="Times New Roman" w:hAnsi="Times New Roman" w:cs="Times New Roman"/>
          <w:sz w:val="28"/>
          <w:szCs w:val="28"/>
        </w:rPr>
        <w:t xml:space="preserve">к </w:t>
      </w:r>
      <w:r w:rsidR="005F6C02">
        <w:rPr>
          <w:rFonts w:ascii="Times New Roman" w:eastAsia="Times New Roman" w:hAnsi="Times New Roman" w:cs="Times New Roman"/>
          <w:sz w:val="28"/>
          <w:szCs w:val="28"/>
        </w:rPr>
        <w:t xml:space="preserve"> </w:t>
      </w:r>
      <w:r w:rsidRPr="003449B7">
        <w:rPr>
          <w:rFonts w:ascii="Times New Roman" w:eastAsia="Times New Roman" w:hAnsi="Times New Roman" w:cs="Times New Roman"/>
          <w:sz w:val="28"/>
          <w:szCs w:val="28"/>
        </w:rPr>
        <w:t>2017 году (20</w:t>
      </w:r>
      <w:r w:rsidR="005F6C02">
        <w:rPr>
          <w:rFonts w:ascii="Times New Roman" w:eastAsia="Times New Roman" w:hAnsi="Times New Roman" w:cs="Times New Roman"/>
          <w:sz w:val="28"/>
          <w:szCs w:val="28"/>
        </w:rPr>
        <w:t xml:space="preserve"> 658,9 руб.</w:t>
      </w:r>
      <w:r w:rsidRPr="003449B7">
        <w:rPr>
          <w:rFonts w:ascii="Times New Roman" w:eastAsia="Times New Roman" w:hAnsi="Times New Roman" w:cs="Times New Roman"/>
          <w:sz w:val="28"/>
          <w:szCs w:val="28"/>
        </w:rPr>
        <w:t>) без учета доплат из бюджета автономного округа.</w:t>
      </w:r>
    </w:p>
    <w:p w:rsidR="00A42372" w:rsidRPr="009831EB" w:rsidRDefault="00A42372" w:rsidP="00A42372">
      <w:pPr>
        <w:widowControl w:val="0"/>
        <w:tabs>
          <w:tab w:val="left" w:pos="9214"/>
        </w:tabs>
        <w:spacing w:after="0" w:line="276" w:lineRule="auto"/>
        <w:ind w:firstLine="709"/>
        <w:jc w:val="both"/>
        <w:rPr>
          <w:rFonts w:ascii="Times New Roman" w:eastAsia="Times New Roman" w:hAnsi="Times New Roman" w:cs="Times New Roman"/>
          <w:sz w:val="28"/>
          <w:szCs w:val="28"/>
        </w:rPr>
      </w:pPr>
      <w:r w:rsidRPr="009831EB">
        <w:rPr>
          <w:rFonts w:ascii="Times New Roman" w:eastAsia="Times New Roman" w:hAnsi="Times New Roman" w:cs="Times New Roman"/>
          <w:sz w:val="28"/>
          <w:szCs w:val="28"/>
        </w:rPr>
        <w:t>По данным Негосударственного Пенсионного фонда Ханты-Мансийского автономного округа – Югры в 2018 году дополнительные выплаты в с</w:t>
      </w:r>
      <w:r w:rsidR="005F6C02">
        <w:rPr>
          <w:rFonts w:ascii="Times New Roman" w:eastAsia="Times New Roman" w:hAnsi="Times New Roman" w:cs="Times New Roman"/>
          <w:sz w:val="28"/>
          <w:szCs w:val="28"/>
        </w:rPr>
        <w:t>реднем составили по 975,6 руб.</w:t>
      </w:r>
      <w:r w:rsidRPr="009831EB">
        <w:rPr>
          <w:rFonts w:ascii="Times New Roman" w:eastAsia="Times New Roman" w:hAnsi="Times New Roman" w:cs="Times New Roman"/>
          <w:sz w:val="28"/>
          <w:szCs w:val="28"/>
        </w:rPr>
        <w:t xml:space="preserve"> на 1 человека.</w:t>
      </w:r>
    </w:p>
    <w:p w:rsidR="003A03EF" w:rsidRDefault="00A42372" w:rsidP="005F6C02">
      <w:pPr>
        <w:ind w:firstLine="708"/>
        <w:jc w:val="both"/>
        <w:rPr>
          <w:rFonts w:ascii="Times New Roman" w:eastAsia="Times New Roman" w:hAnsi="Times New Roman" w:cs="Times New Roman"/>
          <w:sz w:val="28"/>
          <w:szCs w:val="28"/>
        </w:rPr>
      </w:pPr>
      <w:r w:rsidRPr="009831EB">
        <w:rPr>
          <w:rFonts w:ascii="Times New Roman" w:eastAsia="Times New Roman" w:hAnsi="Times New Roman" w:cs="Times New Roman"/>
          <w:sz w:val="28"/>
          <w:szCs w:val="28"/>
        </w:rPr>
        <w:t>С учетом дополнительных выплат средний размер доходов одного неработающего пенсионера в 2018 году составляет 22</w:t>
      </w:r>
      <w:r w:rsidR="005F6C02">
        <w:rPr>
          <w:rFonts w:ascii="Times New Roman" w:eastAsia="Times New Roman" w:hAnsi="Times New Roman" w:cs="Times New Roman"/>
          <w:sz w:val="28"/>
          <w:szCs w:val="28"/>
        </w:rPr>
        <w:t xml:space="preserve"> 398,9 руб.</w:t>
      </w:r>
      <w:r w:rsidRPr="009831EB">
        <w:rPr>
          <w:rFonts w:ascii="Times New Roman" w:eastAsia="Times New Roman" w:hAnsi="Times New Roman" w:cs="Times New Roman"/>
          <w:sz w:val="28"/>
          <w:szCs w:val="28"/>
        </w:rPr>
        <w:t xml:space="preserve"> (2017 год –21</w:t>
      </w:r>
      <w:r w:rsidR="005F6C02">
        <w:rPr>
          <w:rFonts w:ascii="Times New Roman" w:eastAsia="Times New Roman" w:hAnsi="Times New Roman" w:cs="Times New Roman"/>
          <w:sz w:val="28"/>
          <w:szCs w:val="28"/>
        </w:rPr>
        <w:t xml:space="preserve"> 632,51 руб.</w:t>
      </w:r>
      <w:r w:rsidRPr="009831EB">
        <w:rPr>
          <w:rFonts w:ascii="Times New Roman" w:eastAsia="Times New Roman" w:hAnsi="Times New Roman" w:cs="Times New Roman"/>
          <w:sz w:val="28"/>
          <w:szCs w:val="28"/>
        </w:rPr>
        <w:t>)</w:t>
      </w:r>
      <w:r w:rsidR="005F6C02">
        <w:rPr>
          <w:rFonts w:ascii="Times New Roman" w:eastAsia="Times New Roman" w:hAnsi="Times New Roman" w:cs="Times New Roman"/>
          <w:sz w:val="28"/>
          <w:szCs w:val="28"/>
        </w:rPr>
        <w:t>.</w:t>
      </w:r>
    </w:p>
    <w:p w:rsidR="005F6C02" w:rsidRPr="00434A2A" w:rsidRDefault="005F6C02" w:rsidP="005F6C02">
      <w:pPr>
        <w:ind w:firstLine="708"/>
        <w:jc w:val="both"/>
        <w:rPr>
          <w:highlight w:val="yellow"/>
        </w:rPr>
      </w:pPr>
    </w:p>
    <w:p w:rsidR="00A21A71" w:rsidRPr="00EB72FE" w:rsidRDefault="0083608D" w:rsidP="00EB72FE">
      <w:pPr>
        <w:pStyle w:val="2"/>
        <w:ind w:firstLine="709"/>
      </w:pPr>
      <w:bookmarkStart w:id="21" w:name="_Toc533760004"/>
      <w:bookmarkStart w:id="22" w:name="_Toc535576498"/>
      <w:r w:rsidRPr="00EB72FE">
        <w:t xml:space="preserve">2. </w:t>
      </w:r>
      <w:r w:rsidR="00A21A71" w:rsidRPr="00EB72FE">
        <w:t xml:space="preserve">Формирование, исполнение бюджета и </w:t>
      </w:r>
      <w:proofErr w:type="gramStart"/>
      <w:r w:rsidR="00A21A71" w:rsidRPr="00EB72FE">
        <w:t>контроль за</w:t>
      </w:r>
      <w:proofErr w:type="gramEnd"/>
      <w:r w:rsidR="00A21A71" w:rsidRPr="00EB72FE">
        <w:t xml:space="preserve"> исполнением бюджета</w:t>
      </w:r>
      <w:bookmarkEnd w:id="21"/>
      <w:bookmarkEnd w:id="22"/>
    </w:p>
    <w:p w:rsidR="004E4752" w:rsidRDefault="004E4752" w:rsidP="00FA1A43">
      <w:pPr>
        <w:widowControl w:val="0"/>
        <w:tabs>
          <w:tab w:val="left" w:pos="9214"/>
        </w:tabs>
        <w:autoSpaceDE w:val="0"/>
        <w:autoSpaceDN w:val="0"/>
        <w:adjustRightInd w:val="0"/>
        <w:spacing w:after="0" w:line="276" w:lineRule="auto"/>
        <w:ind w:firstLine="709"/>
        <w:jc w:val="both"/>
        <w:rPr>
          <w:rFonts w:ascii="Times New Roman" w:hAnsi="Times New Roman"/>
          <w:color w:val="000000" w:themeColor="text1"/>
          <w:sz w:val="28"/>
          <w:szCs w:val="28"/>
          <w:highlight w:val="yellow"/>
        </w:rPr>
      </w:pPr>
    </w:p>
    <w:p w:rsidR="00911C8C" w:rsidRPr="00911C8C" w:rsidRDefault="00911C8C" w:rsidP="00911C8C">
      <w:pPr>
        <w:widowControl w:val="0"/>
        <w:tabs>
          <w:tab w:val="left" w:pos="9214"/>
        </w:tabs>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roofErr w:type="gramStart"/>
      <w:r w:rsidRPr="00911C8C">
        <w:rPr>
          <w:rFonts w:ascii="Times New Roman" w:eastAsia="Calibri" w:hAnsi="Times New Roman" w:cs="Times New Roman"/>
          <w:color w:val="000000"/>
          <w:sz w:val="28"/>
          <w:szCs w:val="28"/>
        </w:rPr>
        <w:t>Бюджетная политика города Ханты-Мансийска в 2018 году, как и в предыдущие годы, была ориентирована на обеспечение безусловного исполнения принятых расходных обязательств муниципального образования при сохранении социальной и экономической стабильности, улучшение инвестиционного и предпринимательского климата, повышение эффективности расходов бюджета города при сохранении качества предоставляемых муниципальных услуг, повышение открытости и прозрачности управления общественными финансами.</w:t>
      </w:r>
      <w:proofErr w:type="gramEnd"/>
    </w:p>
    <w:p w:rsidR="00F6424E" w:rsidRDefault="00F6424E" w:rsidP="00EB72FE">
      <w:pPr>
        <w:suppressAutoHyphens/>
        <w:spacing w:after="0" w:line="276" w:lineRule="auto"/>
        <w:ind w:firstLine="709"/>
        <w:jc w:val="both"/>
        <w:rPr>
          <w:rFonts w:ascii="Times New Roman" w:hAnsi="Times New Roman"/>
          <w:b/>
          <w:color w:val="FF0000"/>
          <w:sz w:val="28"/>
          <w:szCs w:val="28"/>
        </w:rPr>
      </w:pPr>
    </w:p>
    <w:p w:rsidR="00004328" w:rsidRPr="00911C8C" w:rsidRDefault="00F6424E" w:rsidP="00F6424E">
      <w:pPr>
        <w:suppressAutoHyphens/>
        <w:spacing w:after="0" w:line="276" w:lineRule="auto"/>
        <w:ind w:firstLine="709"/>
        <w:jc w:val="right"/>
        <w:rPr>
          <w:rFonts w:ascii="Times New Roman" w:eastAsia="Times New Roman" w:hAnsi="Times New Roman" w:cs="Times New Roman"/>
          <w:color w:val="000000" w:themeColor="text1"/>
          <w:sz w:val="28"/>
          <w:szCs w:val="28"/>
          <w:lang w:eastAsia="ru-RU"/>
        </w:rPr>
      </w:pPr>
      <w:r w:rsidRPr="00911C8C">
        <w:rPr>
          <w:rFonts w:ascii="Times New Roman" w:eastAsia="Times New Roman" w:hAnsi="Times New Roman" w:cs="Times New Roman"/>
          <w:color w:val="000000" w:themeColor="text1"/>
          <w:sz w:val="28"/>
          <w:szCs w:val="28"/>
          <w:lang w:eastAsia="ru-RU"/>
        </w:rPr>
        <w:t>Таблица 2</w:t>
      </w:r>
    </w:p>
    <w:p w:rsidR="0048487B" w:rsidRDefault="0048487B" w:rsidP="0048487B">
      <w:pPr>
        <w:widowControl w:val="0"/>
        <w:suppressAutoHyphens/>
        <w:autoSpaceDE w:val="0"/>
        <w:autoSpaceDN w:val="0"/>
        <w:adjustRightInd w:val="0"/>
        <w:spacing w:after="0" w:line="276" w:lineRule="auto"/>
        <w:ind w:firstLine="709"/>
        <w:jc w:val="center"/>
        <w:rPr>
          <w:rFonts w:ascii="Times New Roman" w:eastAsia="Calibri" w:hAnsi="Times New Roman" w:cs="Times New Roman"/>
          <w:color w:val="000000" w:themeColor="text1"/>
          <w:sz w:val="24"/>
          <w:szCs w:val="24"/>
        </w:rPr>
      </w:pPr>
    </w:p>
    <w:p w:rsidR="00EB72FE" w:rsidRDefault="00EB72FE" w:rsidP="0048487B">
      <w:pPr>
        <w:widowControl w:val="0"/>
        <w:suppressAutoHyphens/>
        <w:autoSpaceDE w:val="0"/>
        <w:autoSpaceDN w:val="0"/>
        <w:adjustRightInd w:val="0"/>
        <w:spacing w:after="0" w:line="276" w:lineRule="auto"/>
        <w:ind w:firstLine="709"/>
        <w:jc w:val="center"/>
        <w:rPr>
          <w:rFonts w:ascii="Times New Roman" w:eastAsia="Calibri" w:hAnsi="Times New Roman" w:cs="Times New Roman"/>
          <w:color w:val="000000" w:themeColor="text1"/>
          <w:sz w:val="24"/>
          <w:szCs w:val="24"/>
        </w:rPr>
      </w:pPr>
      <w:r w:rsidRPr="00F6424E">
        <w:rPr>
          <w:rFonts w:ascii="Times New Roman" w:eastAsia="Calibri" w:hAnsi="Times New Roman" w:cs="Times New Roman"/>
          <w:color w:val="000000" w:themeColor="text1"/>
          <w:sz w:val="24"/>
          <w:szCs w:val="24"/>
        </w:rPr>
        <w:t>Динамика параметров бюджета города Ханты-Мансийска, тыс. рублей</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275"/>
        <w:gridCol w:w="1275"/>
        <w:gridCol w:w="1275"/>
        <w:gridCol w:w="1275"/>
        <w:gridCol w:w="1275"/>
        <w:gridCol w:w="1276"/>
      </w:tblGrid>
      <w:tr w:rsidR="003C4554" w:rsidRPr="00911C8C" w:rsidTr="0048487B">
        <w:trPr>
          <w:trHeight w:val="841"/>
          <w:jc w:val="center"/>
        </w:trPr>
        <w:tc>
          <w:tcPr>
            <w:tcW w:w="1485" w:type="dxa"/>
            <w:shd w:val="clear" w:color="000000" w:fill="FFFFFF"/>
            <w:vAlign w:val="center"/>
            <w:hideMark/>
          </w:tcPr>
          <w:p w:rsidR="003C4554" w:rsidRPr="00911C8C" w:rsidRDefault="003C4554" w:rsidP="00911C8C">
            <w:pPr>
              <w:spacing w:after="0" w:line="240" w:lineRule="auto"/>
              <w:jc w:val="center"/>
              <w:rPr>
                <w:rFonts w:ascii="Times New Roman" w:eastAsia="Times New Roman" w:hAnsi="Times New Roman" w:cs="Times New Roman"/>
                <w:b/>
                <w:bCs/>
                <w:color w:val="000000"/>
                <w:sz w:val="18"/>
                <w:szCs w:val="18"/>
                <w:lang w:eastAsia="ru-RU"/>
              </w:rPr>
            </w:pPr>
            <w:r w:rsidRPr="00911C8C">
              <w:rPr>
                <w:rFonts w:ascii="Times New Roman" w:eastAsia="Times New Roman" w:hAnsi="Times New Roman" w:cs="Times New Roman"/>
                <w:b/>
                <w:bCs/>
                <w:color w:val="000000"/>
                <w:sz w:val="18"/>
                <w:szCs w:val="18"/>
                <w:lang w:eastAsia="ru-RU"/>
              </w:rPr>
              <w:t>Наименование показателя</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
                <w:bCs/>
                <w:color w:val="000000"/>
                <w:sz w:val="18"/>
                <w:szCs w:val="18"/>
                <w:lang w:eastAsia="ru-RU"/>
              </w:rPr>
            </w:pPr>
            <w:r w:rsidRPr="00911C8C">
              <w:rPr>
                <w:rFonts w:ascii="Times New Roman" w:eastAsia="Times New Roman" w:hAnsi="Times New Roman" w:cs="Times New Roman"/>
                <w:b/>
                <w:bCs/>
                <w:color w:val="000000"/>
                <w:sz w:val="18"/>
                <w:szCs w:val="18"/>
                <w:lang w:eastAsia="ru-RU"/>
              </w:rPr>
              <w:t>Исполнение 2014 года</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
                <w:bCs/>
                <w:color w:val="000000"/>
                <w:sz w:val="18"/>
                <w:szCs w:val="18"/>
                <w:lang w:eastAsia="ru-RU"/>
              </w:rPr>
            </w:pPr>
            <w:r w:rsidRPr="00911C8C">
              <w:rPr>
                <w:rFonts w:ascii="Times New Roman" w:eastAsia="Times New Roman" w:hAnsi="Times New Roman" w:cs="Times New Roman"/>
                <w:b/>
                <w:bCs/>
                <w:color w:val="000000"/>
                <w:sz w:val="18"/>
                <w:szCs w:val="18"/>
                <w:lang w:eastAsia="ru-RU"/>
              </w:rPr>
              <w:t>Исполнение 2015 года</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
                <w:bCs/>
                <w:color w:val="000000"/>
                <w:sz w:val="18"/>
                <w:szCs w:val="18"/>
                <w:lang w:eastAsia="ru-RU"/>
              </w:rPr>
            </w:pPr>
            <w:r w:rsidRPr="00911C8C">
              <w:rPr>
                <w:rFonts w:ascii="Times New Roman" w:eastAsia="Times New Roman" w:hAnsi="Times New Roman" w:cs="Times New Roman"/>
                <w:b/>
                <w:bCs/>
                <w:color w:val="000000"/>
                <w:sz w:val="18"/>
                <w:szCs w:val="18"/>
                <w:lang w:eastAsia="ru-RU"/>
              </w:rPr>
              <w:t>Исполнение 2016 года</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
                <w:bCs/>
                <w:color w:val="000000"/>
                <w:sz w:val="18"/>
                <w:szCs w:val="18"/>
                <w:lang w:eastAsia="ru-RU"/>
              </w:rPr>
            </w:pPr>
            <w:r w:rsidRPr="00911C8C">
              <w:rPr>
                <w:rFonts w:ascii="Times New Roman" w:eastAsia="Times New Roman" w:hAnsi="Times New Roman" w:cs="Times New Roman"/>
                <w:b/>
                <w:bCs/>
                <w:color w:val="000000"/>
                <w:sz w:val="18"/>
                <w:szCs w:val="18"/>
                <w:lang w:eastAsia="ru-RU"/>
              </w:rPr>
              <w:t>Исполнение 2017 года</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
                <w:bCs/>
                <w:color w:val="000000"/>
                <w:sz w:val="18"/>
                <w:szCs w:val="18"/>
                <w:lang w:eastAsia="ru-RU"/>
              </w:rPr>
            </w:pPr>
            <w:r w:rsidRPr="00911C8C">
              <w:rPr>
                <w:rFonts w:ascii="Times New Roman" w:eastAsia="Times New Roman" w:hAnsi="Times New Roman" w:cs="Times New Roman"/>
                <w:b/>
                <w:bCs/>
                <w:color w:val="000000"/>
                <w:sz w:val="18"/>
                <w:szCs w:val="18"/>
                <w:lang w:eastAsia="ru-RU"/>
              </w:rPr>
              <w:t>Утверждено на 2018 год</w:t>
            </w:r>
          </w:p>
        </w:tc>
        <w:tc>
          <w:tcPr>
            <w:tcW w:w="1276" w:type="dxa"/>
            <w:shd w:val="clear" w:color="000000" w:fill="FFFFFF"/>
            <w:vAlign w:val="center"/>
            <w:hideMark/>
          </w:tcPr>
          <w:p w:rsidR="003C4554" w:rsidRPr="00911C8C" w:rsidRDefault="003C4554" w:rsidP="00911C8C">
            <w:pPr>
              <w:spacing w:after="0" w:line="240" w:lineRule="auto"/>
              <w:jc w:val="center"/>
              <w:rPr>
                <w:rFonts w:ascii="Times New Roman" w:eastAsia="Times New Roman" w:hAnsi="Times New Roman" w:cs="Times New Roman"/>
                <w:b/>
                <w:bCs/>
                <w:color w:val="000000"/>
                <w:sz w:val="18"/>
                <w:szCs w:val="18"/>
                <w:lang w:eastAsia="ru-RU"/>
              </w:rPr>
            </w:pPr>
            <w:r w:rsidRPr="00911C8C">
              <w:rPr>
                <w:rFonts w:ascii="Times New Roman" w:eastAsia="Times New Roman" w:hAnsi="Times New Roman" w:cs="Times New Roman"/>
                <w:b/>
                <w:bCs/>
                <w:color w:val="000000"/>
                <w:sz w:val="18"/>
                <w:szCs w:val="18"/>
                <w:lang w:eastAsia="ru-RU"/>
              </w:rPr>
              <w:t>Исполнение 2018 года</w:t>
            </w:r>
          </w:p>
        </w:tc>
      </w:tr>
      <w:tr w:rsidR="003C4554" w:rsidRPr="00911C8C" w:rsidTr="0048487B">
        <w:trPr>
          <w:trHeight w:val="699"/>
          <w:jc w:val="center"/>
        </w:trPr>
        <w:tc>
          <w:tcPr>
            <w:tcW w:w="1485" w:type="dxa"/>
            <w:shd w:val="clear" w:color="000000" w:fill="FFFFFF"/>
            <w:vAlign w:val="center"/>
            <w:hideMark/>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Доходы бюджета города, в том числе:</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6 622 101,0</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7 288 466,1</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7 791 888,2</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8 159 186,8</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p>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8 726 871,8</w:t>
            </w:r>
          </w:p>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p>
        </w:tc>
        <w:tc>
          <w:tcPr>
            <w:tcW w:w="1276"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8 577 301,8</w:t>
            </w:r>
          </w:p>
        </w:tc>
      </w:tr>
      <w:tr w:rsidR="003C4554" w:rsidRPr="00911C8C" w:rsidTr="0048487B">
        <w:trPr>
          <w:trHeight w:val="553"/>
          <w:jc w:val="center"/>
        </w:trPr>
        <w:tc>
          <w:tcPr>
            <w:tcW w:w="1485" w:type="dxa"/>
            <w:shd w:val="clear" w:color="000000" w:fill="FFFFFF"/>
            <w:vAlign w:val="center"/>
            <w:hideMark/>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Налоговые доходы</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2 789 276,2</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2 540 244,6</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2 658 103,7</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2 915 438,5</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3 253 865,4</w:t>
            </w:r>
          </w:p>
        </w:tc>
        <w:tc>
          <w:tcPr>
            <w:tcW w:w="1276" w:type="dxa"/>
            <w:shd w:val="clear" w:color="000000" w:fill="FFFFFF"/>
            <w:noWrap/>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3 282 166,4</w:t>
            </w:r>
          </w:p>
        </w:tc>
      </w:tr>
      <w:tr w:rsidR="003C4554" w:rsidRPr="00911C8C" w:rsidTr="0048487B">
        <w:trPr>
          <w:trHeight w:val="561"/>
          <w:jc w:val="center"/>
        </w:trPr>
        <w:tc>
          <w:tcPr>
            <w:tcW w:w="1485" w:type="dxa"/>
            <w:shd w:val="clear" w:color="000000" w:fill="FFFFFF"/>
            <w:vAlign w:val="center"/>
            <w:hideMark/>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Неналоговые доходы</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328 686,6</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255 804,1</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273 051,1</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197 185,0</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264 706,9</w:t>
            </w:r>
          </w:p>
        </w:tc>
        <w:tc>
          <w:tcPr>
            <w:tcW w:w="1276" w:type="dxa"/>
            <w:shd w:val="clear" w:color="000000" w:fill="FFFFFF"/>
            <w:noWrap/>
            <w:vAlign w:val="center"/>
          </w:tcPr>
          <w:p w:rsidR="003C4554" w:rsidRPr="00911C8C" w:rsidRDefault="003C4554" w:rsidP="00911C8C">
            <w:pPr>
              <w:spacing w:after="0" w:line="240" w:lineRule="auto"/>
              <w:jc w:val="center"/>
              <w:rPr>
                <w:rFonts w:ascii="Times New Roman" w:eastAsia="Calibri" w:hAnsi="Times New Roman" w:cs="Times New Roman"/>
                <w:color w:val="000000"/>
                <w:sz w:val="18"/>
                <w:szCs w:val="18"/>
              </w:rPr>
            </w:pPr>
            <w:r w:rsidRPr="00911C8C">
              <w:rPr>
                <w:rFonts w:ascii="Times New Roman" w:eastAsia="Calibri" w:hAnsi="Times New Roman" w:cs="Times New Roman"/>
                <w:color w:val="000000"/>
                <w:sz w:val="18"/>
                <w:szCs w:val="18"/>
              </w:rPr>
              <w:t>283 508,5</w:t>
            </w:r>
          </w:p>
        </w:tc>
      </w:tr>
      <w:tr w:rsidR="003C4554" w:rsidRPr="00911C8C" w:rsidTr="0048487B">
        <w:trPr>
          <w:trHeight w:val="555"/>
          <w:jc w:val="center"/>
        </w:trPr>
        <w:tc>
          <w:tcPr>
            <w:tcW w:w="1485" w:type="dxa"/>
            <w:shd w:val="clear" w:color="000000" w:fill="FFFFFF"/>
            <w:vAlign w:val="center"/>
            <w:hideMark/>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Безвозмездные поступления из вышестоящих бюджетов</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3 504 138,2</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4 492 417,4</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4 860 733,4</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5 046 563,3</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5 208 299,5</w:t>
            </w:r>
          </w:p>
        </w:tc>
        <w:tc>
          <w:tcPr>
            <w:tcW w:w="1276" w:type="dxa"/>
            <w:shd w:val="clear" w:color="000000" w:fill="FFFFFF"/>
            <w:noWrap/>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5 011 626,9</w:t>
            </w:r>
          </w:p>
        </w:tc>
      </w:tr>
      <w:tr w:rsidR="003C4554" w:rsidRPr="00911C8C" w:rsidTr="0048487B">
        <w:trPr>
          <w:trHeight w:val="421"/>
          <w:jc w:val="center"/>
        </w:trPr>
        <w:tc>
          <w:tcPr>
            <w:tcW w:w="1485" w:type="dxa"/>
            <w:shd w:val="clear" w:color="000000" w:fill="FFFFFF"/>
            <w:vAlign w:val="center"/>
            <w:hideMark/>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Расходы бюджета города</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7 190 952,7</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7 423 532,0</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7 671 065,9</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8 145 396,8</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8 895 375,5</w:t>
            </w:r>
          </w:p>
        </w:tc>
        <w:tc>
          <w:tcPr>
            <w:tcW w:w="1276" w:type="dxa"/>
            <w:shd w:val="clear" w:color="000000" w:fill="FFFFFF"/>
            <w:noWrap/>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8 620 151,4</w:t>
            </w:r>
          </w:p>
        </w:tc>
      </w:tr>
      <w:tr w:rsidR="003C4554" w:rsidRPr="00911C8C" w:rsidTr="0048487B">
        <w:trPr>
          <w:trHeight w:val="413"/>
          <w:jc w:val="center"/>
        </w:trPr>
        <w:tc>
          <w:tcPr>
            <w:tcW w:w="1485" w:type="dxa"/>
            <w:shd w:val="clear" w:color="000000" w:fill="FFFFFF"/>
            <w:noWrap/>
            <w:vAlign w:val="center"/>
            <w:hideMark/>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Дефицит</w:t>
            </w:r>
            <w:proofErr w:type="gramStart"/>
            <w:r w:rsidRPr="00911C8C">
              <w:rPr>
                <w:rFonts w:ascii="Times New Roman" w:eastAsia="Times New Roman" w:hAnsi="Times New Roman" w:cs="Times New Roman"/>
                <w:bCs/>
                <w:color w:val="000000"/>
                <w:sz w:val="18"/>
                <w:szCs w:val="18"/>
                <w:lang w:eastAsia="ru-RU"/>
              </w:rPr>
              <w:t xml:space="preserve"> (-), </w:t>
            </w:r>
            <w:proofErr w:type="gramEnd"/>
            <w:r w:rsidRPr="00911C8C">
              <w:rPr>
                <w:rFonts w:ascii="Times New Roman" w:eastAsia="Times New Roman" w:hAnsi="Times New Roman" w:cs="Times New Roman"/>
                <w:bCs/>
                <w:color w:val="000000"/>
                <w:sz w:val="18"/>
                <w:szCs w:val="18"/>
                <w:lang w:eastAsia="ru-RU"/>
              </w:rPr>
              <w:t>профицит (+)</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-568 851,7</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-135 065,9</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120 822,3</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13 790,0</w:t>
            </w:r>
          </w:p>
        </w:tc>
        <w:tc>
          <w:tcPr>
            <w:tcW w:w="1275" w:type="dxa"/>
            <w:shd w:val="clear" w:color="000000" w:fill="FFFFFF"/>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- 168 503,7</w:t>
            </w:r>
          </w:p>
        </w:tc>
        <w:tc>
          <w:tcPr>
            <w:tcW w:w="1276" w:type="dxa"/>
            <w:shd w:val="clear" w:color="000000" w:fill="FFFFFF"/>
            <w:noWrap/>
            <w:vAlign w:val="center"/>
          </w:tcPr>
          <w:p w:rsidR="003C4554" w:rsidRPr="00911C8C" w:rsidRDefault="003C4554" w:rsidP="00911C8C">
            <w:pPr>
              <w:spacing w:after="0" w:line="240" w:lineRule="auto"/>
              <w:jc w:val="center"/>
              <w:rPr>
                <w:rFonts w:ascii="Times New Roman" w:eastAsia="Times New Roman" w:hAnsi="Times New Roman" w:cs="Times New Roman"/>
                <w:bCs/>
                <w:color w:val="000000"/>
                <w:sz w:val="18"/>
                <w:szCs w:val="18"/>
                <w:lang w:eastAsia="ru-RU"/>
              </w:rPr>
            </w:pPr>
            <w:r w:rsidRPr="00911C8C">
              <w:rPr>
                <w:rFonts w:ascii="Times New Roman" w:eastAsia="Times New Roman" w:hAnsi="Times New Roman" w:cs="Times New Roman"/>
                <w:bCs/>
                <w:color w:val="000000"/>
                <w:sz w:val="18"/>
                <w:szCs w:val="18"/>
                <w:lang w:eastAsia="ru-RU"/>
              </w:rPr>
              <w:t>-</w:t>
            </w:r>
            <w:r w:rsidR="0048487B">
              <w:rPr>
                <w:rFonts w:ascii="Times New Roman" w:eastAsia="Times New Roman" w:hAnsi="Times New Roman" w:cs="Times New Roman"/>
                <w:bCs/>
                <w:color w:val="000000"/>
                <w:sz w:val="18"/>
                <w:szCs w:val="18"/>
                <w:lang w:eastAsia="ru-RU"/>
              </w:rPr>
              <w:t xml:space="preserve"> </w:t>
            </w:r>
            <w:r w:rsidRPr="00911C8C">
              <w:rPr>
                <w:rFonts w:ascii="Times New Roman" w:eastAsia="Times New Roman" w:hAnsi="Times New Roman" w:cs="Times New Roman"/>
                <w:bCs/>
                <w:color w:val="000000"/>
                <w:sz w:val="18"/>
                <w:szCs w:val="18"/>
                <w:lang w:eastAsia="ru-RU"/>
              </w:rPr>
              <w:t>42 849,6</w:t>
            </w:r>
          </w:p>
        </w:tc>
      </w:tr>
    </w:tbl>
    <w:p w:rsidR="00911C8C" w:rsidRDefault="00911C8C" w:rsidP="00EB72FE">
      <w:pPr>
        <w:widowControl w:val="0"/>
        <w:suppressAutoHyphens/>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p>
    <w:p w:rsidR="00EB72FE" w:rsidRPr="00E70EA2" w:rsidRDefault="00EB72FE" w:rsidP="00911C8C">
      <w:pPr>
        <w:widowControl w:val="0"/>
        <w:suppressAutoHyphens/>
        <w:autoSpaceDE w:val="0"/>
        <w:autoSpaceDN w:val="0"/>
        <w:adjustRightInd w:val="0"/>
        <w:spacing w:after="0" w:line="276" w:lineRule="auto"/>
        <w:ind w:right="142" w:firstLine="709"/>
        <w:jc w:val="both"/>
        <w:rPr>
          <w:rFonts w:ascii="Times New Roman" w:eastAsia="Calibri" w:hAnsi="Times New Roman" w:cs="Times New Roman"/>
          <w:color w:val="000000" w:themeColor="text1"/>
          <w:sz w:val="24"/>
          <w:szCs w:val="24"/>
          <w:highlight w:val="yellow"/>
        </w:rPr>
      </w:pPr>
    </w:p>
    <w:p w:rsidR="00EB47DA" w:rsidRDefault="00EB47DA" w:rsidP="00911C8C">
      <w:pPr>
        <w:tabs>
          <w:tab w:val="left" w:pos="9214"/>
          <w:tab w:val="left" w:pos="10206"/>
        </w:tabs>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
    <w:p w:rsidR="00EB47DA" w:rsidRDefault="00EB47DA" w:rsidP="00EB47DA">
      <w:pPr>
        <w:tabs>
          <w:tab w:val="left" w:pos="9214"/>
          <w:tab w:val="left" w:pos="10206"/>
        </w:tabs>
        <w:autoSpaceDE w:val="0"/>
        <w:autoSpaceDN w:val="0"/>
        <w:adjustRightInd w:val="0"/>
        <w:spacing w:after="0" w:line="288" w:lineRule="auto"/>
        <w:ind w:firstLine="709"/>
        <w:jc w:val="both"/>
        <w:rPr>
          <w:rFonts w:ascii="Times New Roman" w:eastAsia="Calibri" w:hAnsi="Times New Roman" w:cs="Times New Roman"/>
          <w:color w:val="000000"/>
          <w:sz w:val="28"/>
          <w:szCs w:val="28"/>
        </w:rPr>
      </w:pPr>
    </w:p>
    <w:p w:rsidR="00911C8C" w:rsidRPr="00911C8C" w:rsidRDefault="00911C8C" w:rsidP="00EB47DA">
      <w:pPr>
        <w:tabs>
          <w:tab w:val="left" w:pos="9214"/>
          <w:tab w:val="left" w:pos="10206"/>
        </w:tabs>
        <w:autoSpaceDE w:val="0"/>
        <w:autoSpaceDN w:val="0"/>
        <w:adjustRightInd w:val="0"/>
        <w:spacing w:after="0" w:line="288" w:lineRule="auto"/>
        <w:ind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t>В 2018 году в бюджет города Ханты-Мансийска поступили д</w:t>
      </w:r>
      <w:r w:rsidR="003C4554">
        <w:rPr>
          <w:rFonts w:ascii="Times New Roman" w:eastAsia="Calibri" w:hAnsi="Times New Roman" w:cs="Times New Roman"/>
          <w:color w:val="000000"/>
          <w:sz w:val="28"/>
          <w:szCs w:val="28"/>
        </w:rPr>
        <w:t>оходы в сумме 8 577,3 млн. руб.</w:t>
      </w:r>
      <w:r w:rsidRPr="00911C8C">
        <w:rPr>
          <w:rFonts w:ascii="Times New Roman" w:eastAsia="Calibri" w:hAnsi="Times New Roman" w:cs="Times New Roman"/>
          <w:color w:val="000000"/>
          <w:sz w:val="28"/>
          <w:szCs w:val="28"/>
        </w:rPr>
        <w:t xml:space="preserve">  В сравнении с предыдущим финансовым годом доходы бюджета </w:t>
      </w:r>
      <w:r w:rsidR="00CD3D1A">
        <w:rPr>
          <w:rFonts w:ascii="Times New Roman" w:eastAsia="Calibri" w:hAnsi="Times New Roman" w:cs="Times New Roman"/>
          <w:color w:val="000000"/>
          <w:sz w:val="28"/>
          <w:szCs w:val="28"/>
        </w:rPr>
        <w:t xml:space="preserve">города </w:t>
      </w:r>
      <w:r w:rsidR="0048487B">
        <w:rPr>
          <w:rFonts w:ascii="Times New Roman" w:eastAsia="Calibri" w:hAnsi="Times New Roman" w:cs="Times New Roman"/>
          <w:color w:val="000000"/>
          <w:sz w:val="28"/>
          <w:szCs w:val="28"/>
        </w:rPr>
        <w:t>возросли на 5</w:t>
      </w:r>
      <w:r w:rsidRPr="00911C8C">
        <w:rPr>
          <w:rFonts w:ascii="Times New Roman" w:eastAsia="Calibri" w:hAnsi="Times New Roman" w:cs="Times New Roman"/>
          <w:color w:val="000000"/>
          <w:sz w:val="28"/>
          <w:szCs w:val="28"/>
        </w:rPr>
        <w:t>% за счет увеличения поступлений налоговых, неналоговых доходов.</w:t>
      </w:r>
    </w:p>
    <w:p w:rsidR="00911C8C" w:rsidRPr="00911C8C" w:rsidRDefault="00911C8C" w:rsidP="00EB47DA">
      <w:pPr>
        <w:widowControl w:val="0"/>
        <w:tabs>
          <w:tab w:val="left" w:pos="9214"/>
          <w:tab w:val="left" w:pos="10206"/>
        </w:tabs>
        <w:spacing w:after="0" w:line="288" w:lineRule="auto"/>
        <w:ind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t xml:space="preserve">В отчетный период доходы бюджета города сложились </w:t>
      </w:r>
      <w:proofErr w:type="gramStart"/>
      <w:r w:rsidRPr="00911C8C">
        <w:rPr>
          <w:rFonts w:ascii="Times New Roman" w:eastAsia="Calibri" w:hAnsi="Times New Roman" w:cs="Times New Roman"/>
          <w:color w:val="000000"/>
          <w:sz w:val="28"/>
          <w:szCs w:val="28"/>
        </w:rPr>
        <w:t>из</w:t>
      </w:r>
      <w:proofErr w:type="gramEnd"/>
      <w:r w:rsidRPr="00911C8C">
        <w:rPr>
          <w:rFonts w:ascii="Times New Roman" w:eastAsia="Calibri" w:hAnsi="Times New Roman" w:cs="Times New Roman"/>
          <w:color w:val="000000"/>
          <w:sz w:val="28"/>
          <w:szCs w:val="28"/>
        </w:rPr>
        <w:t>:</w:t>
      </w:r>
    </w:p>
    <w:p w:rsidR="00911C8C" w:rsidRPr="00911C8C" w:rsidRDefault="00911C8C" w:rsidP="00EB47DA">
      <w:pPr>
        <w:tabs>
          <w:tab w:val="left" w:pos="9214"/>
          <w:tab w:val="left" w:pos="10206"/>
        </w:tabs>
        <w:spacing w:after="0" w:line="288" w:lineRule="auto"/>
        <w:ind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t>- налоговых доходов, поступивших в сумме 3 282,2  млн. руб., их удельный вес в структ</w:t>
      </w:r>
      <w:r w:rsidR="0048487B">
        <w:rPr>
          <w:rFonts w:ascii="Times New Roman" w:eastAsia="Calibri" w:hAnsi="Times New Roman" w:cs="Times New Roman"/>
          <w:color w:val="000000"/>
          <w:sz w:val="28"/>
          <w:szCs w:val="28"/>
        </w:rPr>
        <w:t>уре доходов бюджета составил 38</w:t>
      </w:r>
      <w:r w:rsidRPr="00911C8C">
        <w:rPr>
          <w:rFonts w:ascii="Times New Roman" w:eastAsia="Calibri" w:hAnsi="Times New Roman" w:cs="Times New Roman"/>
          <w:color w:val="000000"/>
          <w:sz w:val="28"/>
          <w:szCs w:val="28"/>
        </w:rPr>
        <w:t>%;</w:t>
      </w:r>
    </w:p>
    <w:p w:rsidR="00911C8C" w:rsidRPr="00911C8C" w:rsidRDefault="00911C8C" w:rsidP="00EB47DA">
      <w:pPr>
        <w:tabs>
          <w:tab w:val="left" w:pos="9214"/>
          <w:tab w:val="left" w:pos="10206"/>
        </w:tabs>
        <w:spacing w:after="0" w:line="288" w:lineRule="auto"/>
        <w:ind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t>- неналоговых доходов в сумме 283,5 млн. руб., з</w:t>
      </w:r>
      <w:r w:rsidR="0048487B">
        <w:rPr>
          <w:rFonts w:ascii="Times New Roman" w:eastAsia="Calibri" w:hAnsi="Times New Roman" w:cs="Times New Roman"/>
          <w:color w:val="000000"/>
          <w:sz w:val="28"/>
          <w:szCs w:val="28"/>
        </w:rPr>
        <w:t>анимающих в структуре бюджета 3</w:t>
      </w:r>
      <w:r w:rsidRPr="00911C8C">
        <w:rPr>
          <w:rFonts w:ascii="Times New Roman" w:eastAsia="Calibri" w:hAnsi="Times New Roman" w:cs="Times New Roman"/>
          <w:color w:val="000000"/>
          <w:sz w:val="28"/>
          <w:szCs w:val="28"/>
        </w:rPr>
        <w:t>%;</w:t>
      </w:r>
    </w:p>
    <w:p w:rsidR="00911C8C" w:rsidRPr="00911C8C" w:rsidRDefault="00911C8C" w:rsidP="00EB47DA">
      <w:pPr>
        <w:tabs>
          <w:tab w:val="left" w:pos="9214"/>
          <w:tab w:val="left" w:pos="10206"/>
        </w:tabs>
        <w:spacing w:after="0" w:line="288" w:lineRule="auto"/>
        <w:ind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t>- безвозмездных поступлений в сумме  5 011,6  млн. руб., удельный вес в структуре доходов бюджета составил 59%.</w:t>
      </w:r>
    </w:p>
    <w:p w:rsidR="003C4554" w:rsidRDefault="00911C8C" w:rsidP="00EB47DA">
      <w:pPr>
        <w:tabs>
          <w:tab w:val="left" w:pos="10206"/>
        </w:tabs>
        <w:autoSpaceDE w:val="0"/>
        <w:autoSpaceDN w:val="0"/>
        <w:adjustRightInd w:val="0"/>
        <w:spacing w:after="0" w:line="288" w:lineRule="auto"/>
        <w:ind w:right="142" w:firstLine="709"/>
        <w:jc w:val="both"/>
        <w:rPr>
          <w:rFonts w:ascii="Times New Roman" w:eastAsia="Calibri" w:hAnsi="Times New Roman" w:cs="Times New Roman"/>
          <w:sz w:val="28"/>
          <w:szCs w:val="28"/>
        </w:rPr>
      </w:pPr>
      <w:r w:rsidRPr="00911C8C">
        <w:rPr>
          <w:rFonts w:ascii="Times New Roman" w:eastAsia="Calibri" w:hAnsi="Times New Roman" w:cs="Times New Roman"/>
          <w:sz w:val="28"/>
          <w:szCs w:val="28"/>
        </w:rPr>
        <w:t xml:space="preserve">Расходы бюджета города за 2018 год составили 8 620,2 млн. </w:t>
      </w:r>
      <w:r w:rsidRPr="00911C8C">
        <w:rPr>
          <w:rFonts w:ascii="Times New Roman" w:eastAsia="Times New Roman" w:hAnsi="Times New Roman" w:cs="Times New Roman"/>
          <w:sz w:val="28"/>
          <w:szCs w:val="28"/>
          <w:lang w:eastAsia="ru-RU"/>
        </w:rPr>
        <w:t>руб.</w:t>
      </w:r>
      <w:r w:rsidRPr="00911C8C">
        <w:rPr>
          <w:rFonts w:ascii="Times New Roman" w:eastAsia="Calibri" w:hAnsi="Times New Roman" w:cs="Times New Roman"/>
          <w:sz w:val="28"/>
          <w:szCs w:val="28"/>
        </w:rPr>
        <w:t xml:space="preserve">, что на 5,8% выше объемов предыдущего финансового года. </w:t>
      </w:r>
    </w:p>
    <w:p w:rsidR="00911C8C" w:rsidRPr="00911C8C" w:rsidRDefault="00911C8C" w:rsidP="00EB47DA">
      <w:pPr>
        <w:tabs>
          <w:tab w:val="left" w:pos="10206"/>
        </w:tabs>
        <w:autoSpaceDE w:val="0"/>
        <w:autoSpaceDN w:val="0"/>
        <w:adjustRightInd w:val="0"/>
        <w:spacing w:after="0" w:line="288" w:lineRule="auto"/>
        <w:ind w:right="142" w:firstLine="709"/>
        <w:jc w:val="both"/>
        <w:rPr>
          <w:rFonts w:ascii="Times New Roman" w:eastAsia="Calibri" w:hAnsi="Times New Roman" w:cs="Times New Roman"/>
          <w:sz w:val="28"/>
          <w:szCs w:val="28"/>
        </w:rPr>
      </w:pPr>
      <w:r w:rsidRPr="00911C8C">
        <w:rPr>
          <w:rFonts w:ascii="Times New Roman" w:eastAsia="Calibri" w:hAnsi="Times New Roman" w:cs="Times New Roman"/>
          <w:sz w:val="28"/>
          <w:szCs w:val="28"/>
        </w:rPr>
        <w:t xml:space="preserve">С целью повышения эффективности и результативности бюджетных расходов </w:t>
      </w:r>
      <w:r w:rsidR="003C4554">
        <w:rPr>
          <w:rFonts w:ascii="Times New Roman" w:eastAsia="Calibri" w:hAnsi="Times New Roman" w:cs="Times New Roman"/>
          <w:sz w:val="28"/>
          <w:szCs w:val="28"/>
        </w:rPr>
        <w:t>осуществляется</w:t>
      </w:r>
      <w:r w:rsidRPr="00911C8C">
        <w:rPr>
          <w:rFonts w:ascii="Times New Roman" w:eastAsia="Calibri" w:hAnsi="Times New Roman" w:cs="Times New Roman"/>
          <w:sz w:val="28"/>
          <w:szCs w:val="28"/>
        </w:rPr>
        <w:t xml:space="preserve"> программный принцип планирования и исполнения бюджета города Ханты-Мансийска. Начиная с 2015 года, доля расходов бюджета города, формируемых на основе муниципальных программ, составляет 99%.</w:t>
      </w:r>
    </w:p>
    <w:p w:rsidR="00911C8C" w:rsidRPr="00911C8C" w:rsidRDefault="002B1B12" w:rsidP="00EB47DA">
      <w:pPr>
        <w:tabs>
          <w:tab w:val="left" w:pos="10206"/>
        </w:tabs>
        <w:autoSpaceDE w:val="0"/>
        <w:autoSpaceDN w:val="0"/>
        <w:adjustRightInd w:val="0"/>
        <w:spacing w:after="0" w:line="288" w:lineRule="auto"/>
        <w:ind w:righ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Установленные целевые показатели позволяют </w:t>
      </w:r>
      <w:r w:rsidR="00911C8C" w:rsidRPr="00911C8C">
        <w:rPr>
          <w:rFonts w:ascii="Times New Roman" w:eastAsia="Calibri" w:hAnsi="Times New Roman" w:cs="Times New Roman"/>
          <w:sz w:val="28"/>
          <w:szCs w:val="28"/>
        </w:rPr>
        <w:t xml:space="preserve">эффективно и своевременно оценивать достижение поставленных целей и задач </w:t>
      </w:r>
      <w:r>
        <w:rPr>
          <w:rFonts w:ascii="Times New Roman" w:eastAsia="Calibri" w:hAnsi="Times New Roman" w:cs="Times New Roman"/>
          <w:sz w:val="28"/>
          <w:szCs w:val="28"/>
        </w:rPr>
        <w:t xml:space="preserve">по итогам реализации </w:t>
      </w:r>
      <w:r w:rsidR="00911C8C" w:rsidRPr="00911C8C">
        <w:rPr>
          <w:rFonts w:ascii="Times New Roman" w:eastAsia="Calibri" w:hAnsi="Times New Roman" w:cs="Times New Roman"/>
          <w:sz w:val="28"/>
          <w:szCs w:val="28"/>
        </w:rPr>
        <w:t xml:space="preserve">муниципальных программ. </w:t>
      </w:r>
      <w:r w:rsidR="00911C8C" w:rsidRPr="00911C8C">
        <w:rPr>
          <w:rFonts w:ascii="Times New Roman" w:eastAsia="Calibri" w:hAnsi="Times New Roman" w:cs="Times New Roman"/>
          <w:bCs/>
          <w:sz w:val="28"/>
          <w:szCs w:val="28"/>
        </w:rPr>
        <w:t>По отношению к предыдущему 2017 году расходы городского бюджета на реализацию муниципаль</w:t>
      </w:r>
      <w:r w:rsidR="0048487B">
        <w:rPr>
          <w:rFonts w:ascii="Times New Roman" w:eastAsia="Calibri" w:hAnsi="Times New Roman" w:cs="Times New Roman"/>
          <w:bCs/>
          <w:sz w:val="28"/>
          <w:szCs w:val="28"/>
        </w:rPr>
        <w:t>ных программ увеличились на 5,8</w:t>
      </w:r>
      <w:r w:rsidR="00911C8C" w:rsidRPr="00911C8C">
        <w:rPr>
          <w:rFonts w:ascii="Times New Roman" w:eastAsia="Calibri" w:hAnsi="Times New Roman" w:cs="Times New Roman"/>
          <w:bCs/>
          <w:sz w:val="28"/>
          <w:szCs w:val="28"/>
        </w:rPr>
        <w:t>% или на 481 млн. рублей.</w:t>
      </w:r>
    </w:p>
    <w:p w:rsidR="00911C8C" w:rsidRPr="00911C8C" w:rsidRDefault="00911C8C" w:rsidP="00EB47DA">
      <w:pPr>
        <w:spacing w:after="0" w:line="288" w:lineRule="auto"/>
        <w:ind w:right="142" w:firstLine="709"/>
        <w:jc w:val="both"/>
        <w:rPr>
          <w:rFonts w:ascii="Times New Roman" w:eastAsia="Calibri" w:hAnsi="Times New Roman" w:cs="Times New Roman"/>
          <w:sz w:val="28"/>
          <w:szCs w:val="28"/>
        </w:rPr>
      </w:pPr>
      <w:r w:rsidRPr="00911C8C">
        <w:rPr>
          <w:rFonts w:ascii="Times New Roman" w:eastAsia="Calibri" w:hAnsi="Times New Roman" w:cs="Times New Roman"/>
          <w:sz w:val="28"/>
          <w:szCs w:val="28"/>
        </w:rPr>
        <w:t>Приоритетное место в структуре бюджета муниципальных программ занимают социально-ориентированные муниципальные программы. Их доля в 2018 году составляет 6</w:t>
      </w:r>
      <w:r w:rsidR="0048487B">
        <w:rPr>
          <w:rFonts w:ascii="Times New Roman" w:eastAsia="Calibri" w:hAnsi="Times New Roman" w:cs="Times New Roman"/>
          <w:sz w:val="28"/>
          <w:szCs w:val="28"/>
        </w:rPr>
        <w:t>8</w:t>
      </w:r>
      <w:r w:rsidRPr="00911C8C">
        <w:rPr>
          <w:rFonts w:ascii="Times New Roman" w:eastAsia="Calibri" w:hAnsi="Times New Roman" w:cs="Times New Roman"/>
          <w:sz w:val="28"/>
          <w:szCs w:val="28"/>
        </w:rPr>
        <w:t>% от структуры программных расходов бюджета города, или 5 827,1 млн. рублей. По отношению к предыдущему финансовому году расходы на социальную сферу увеличились на 542,5 млн. рублей.</w:t>
      </w:r>
    </w:p>
    <w:p w:rsidR="00911C8C" w:rsidRDefault="00911C8C" w:rsidP="00EB47DA">
      <w:pPr>
        <w:spacing w:after="0" w:line="288" w:lineRule="auto"/>
        <w:ind w:right="142" w:firstLine="709"/>
        <w:jc w:val="both"/>
        <w:rPr>
          <w:rFonts w:ascii="Times New Roman" w:eastAsia="Calibri" w:hAnsi="Times New Roman" w:cs="Times New Roman"/>
          <w:sz w:val="28"/>
          <w:szCs w:val="28"/>
        </w:rPr>
      </w:pPr>
      <w:r w:rsidRPr="00911C8C">
        <w:rPr>
          <w:rFonts w:ascii="Times New Roman" w:eastAsia="Calibri" w:hAnsi="Times New Roman" w:cs="Times New Roman"/>
          <w:sz w:val="28"/>
          <w:szCs w:val="28"/>
        </w:rPr>
        <w:t>На реализацию программ в жилищ</w:t>
      </w:r>
      <w:r w:rsidR="00800399">
        <w:rPr>
          <w:rFonts w:ascii="Times New Roman" w:eastAsia="Calibri" w:hAnsi="Times New Roman" w:cs="Times New Roman"/>
          <w:sz w:val="28"/>
          <w:szCs w:val="28"/>
        </w:rPr>
        <w:t>но-коммунальной сфере направлено</w:t>
      </w:r>
      <w:r w:rsidR="0048487B">
        <w:rPr>
          <w:rFonts w:ascii="Times New Roman" w:eastAsia="Calibri" w:hAnsi="Times New Roman" w:cs="Times New Roman"/>
          <w:sz w:val="28"/>
          <w:szCs w:val="28"/>
        </w:rPr>
        <w:t xml:space="preserve"> 859,0 млн. рублей или 10</w:t>
      </w:r>
      <w:r w:rsidRPr="00911C8C">
        <w:rPr>
          <w:rFonts w:ascii="Times New Roman" w:eastAsia="Calibri" w:hAnsi="Times New Roman" w:cs="Times New Roman"/>
          <w:sz w:val="28"/>
          <w:szCs w:val="28"/>
        </w:rPr>
        <w:t xml:space="preserve">% в структуре программных расходов. </w:t>
      </w:r>
    </w:p>
    <w:p w:rsidR="00911C8C" w:rsidRDefault="00911C8C" w:rsidP="00911C8C">
      <w:pPr>
        <w:spacing w:after="0" w:line="276" w:lineRule="auto"/>
        <w:ind w:right="142" w:firstLine="709"/>
        <w:jc w:val="both"/>
        <w:rPr>
          <w:rFonts w:ascii="Times New Roman" w:eastAsia="Calibri" w:hAnsi="Times New Roman" w:cs="Times New Roman"/>
          <w:sz w:val="28"/>
          <w:szCs w:val="28"/>
        </w:rPr>
      </w:pPr>
    </w:p>
    <w:p w:rsidR="00EB47DA" w:rsidRDefault="00EB47DA" w:rsidP="00911C8C">
      <w:pPr>
        <w:spacing w:after="0" w:line="276" w:lineRule="auto"/>
        <w:ind w:right="142" w:firstLine="709"/>
        <w:jc w:val="right"/>
        <w:rPr>
          <w:rFonts w:ascii="Times New Roman" w:eastAsia="Calibri" w:hAnsi="Times New Roman" w:cs="Times New Roman"/>
          <w:sz w:val="28"/>
          <w:szCs w:val="28"/>
        </w:rPr>
      </w:pPr>
    </w:p>
    <w:p w:rsidR="00EB47DA" w:rsidRDefault="00EB47DA" w:rsidP="00911C8C">
      <w:pPr>
        <w:spacing w:after="0" w:line="276" w:lineRule="auto"/>
        <w:ind w:right="142" w:firstLine="709"/>
        <w:jc w:val="right"/>
        <w:rPr>
          <w:rFonts w:ascii="Times New Roman" w:eastAsia="Calibri" w:hAnsi="Times New Roman" w:cs="Times New Roman"/>
          <w:sz w:val="28"/>
          <w:szCs w:val="28"/>
        </w:rPr>
      </w:pPr>
    </w:p>
    <w:p w:rsidR="00EB47DA" w:rsidRDefault="00EB47DA" w:rsidP="00911C8C">
      <w:pPr>
        <w:spacing w:after="0" w:line="276" w:lineRule="auto"/>
        <w:ind w:right="142" w:firstLine="709"/>
        <w:jc w:val="right"/>
        <w:rPr>
          <w:rFonts w:ascii="Times New Roman" w:eastAsia="Calibri" w:hAnsi="Times New Roman" w:cs="Times New Roman"/>
          <w:sz w:val="28"/>
          <w:szCs w:val="28"/>
        </w:rPr>
      </w:pPr>
    </w:p>
    <w:p w:rsidR="00EB47DA" w:rsidRDefault="00EB47DA" w:rsidP="00911C8C">
      <w:pPr>
        <w:spacing w:after="0" w:line="276" w:lineRule="auto"/>
        <w:ind w:right="142" w:firstLine="709"/>
        <w:jc w:val="right"/>
        <w:rPr>
          <w:rFonts w:ascii="Times New Roman" w:eastAsia="Calibri" w:hAnsi="Times New Roman" w:cs="Times New Roman"/>
          <w:sz w:val="28"/>
          <w:szCs w:val="28"/>
        </w:rPr>
      </w:pPr>
    </w:p>
    <w:p w:rsidR="00EB47DA" w:rsidRDefault="00EB47DA" w:rsidP="00911C8C">
      <w:pPr>
        <w:spacing w:after="0" w:line="276" w:lineRule="auto"/>
        <w:ind w:right="142" w:firstLine="709"/>
        <w:jc w:val="right"/>
        <w:rPr>
          <w:rFonts w:ascii="Times New Roman" w:eastAsia="Calibri" w:hAnsi="Times New Roman" w:cs="Times New Roman"/>
          <w:sz w:val="28"/>
          <w:szCs w:val="28"/>
        </w:rPr>
      </w:pPr>
    </w:p>
    <w:p w:rsidR="00EB47DA" w:rsidRDefault="00EB47DA" w:rsidP="00911C8C">
      <w:pPr>
        <w:spacing w:after="0" w:line="276" w:lineRule="auto"/>
        <w:ind w:right="142" w:firstLine="709"/>
        <w:jc w:val="right"/>
        <w:rPr>
          <w:rFonts w:ascii="Times New Roman" w:eastAsia="Calibri" w:hAnsi="Times New Roman" w:cs="Times New Roman"/>
          <w:sz w:val="28"/>
          <w:szCs w:val="28"/>
        </w:rPr>
      </w:pPr>
    </w:p>
    <w:p w:rsidR="00EB47DA" w:rsidRDefault="00EB47DA" w:rsidP="00911C8C">
      <w:pPr>
        <w:spacing w:after="0" w:line="276" w:lineRule="auto"/>
        <w:ind w:right="142" w:firstLine="709"/>
        <w:jc w:val="right"/>
        <w:rPr>
          <w:rFonts w:ascii="Times New Roman" w:eastAsia="Calibri" w:hAnsi="Times New Roman" w:cs="Times New Roman"/>
          <w:sz w:val="28"/>
          <w:szCs w:val="28"/>
        </w:rPr>
      </w:pPr>
    </w:p>
    <w:p w:rsidR="00911C8C" w:rsidRDefault="00911C8C" w:rsidP="00911C8C">
      <w:pPr>
        <w:spacing w:after="0" w:line="276" w:lineRule="auto"/>
        <w:ind w:right="142"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Рисунок</w:t>
      </w:r>
      <w:r w:rsidR="002E5131">
        <w:rPr>
          <w:rFonts w:ascii="Times New Roman" w:eastAsia="Calibri" w:hAnsi="Times New Roman" w:cs="Times New Roman"/>
          <w:sz w:val="28"/>
          <w:szCs w:val="28"/>
        </w:rPr>
        <w:t xml:space="preserve"> 4</w:t>
      </w:r>
    </w:p>
    <w:p w:rsidR="00EB47DA" w:rsidRPr="00911C8C" w:rsidRDefault="00EB47DA" w:rsidP="00911C8C">
      <w:pPr>
        <w:spacing w:after="0" w:line="276" w:lineRule="auto"/>
        <w:ind w:right="142" w:firstLine="709"/>
        <w:jc w:val="right"/>
        <w:rPr>
          <w:rFonts w:ascii="Times New Roman" w:eastAsia="Calibri" w:hAnsi="Times New Roman" w:cs="Times New Roman"/>
          <w:sz w:val="28"/>
          <w:szCs w:val="28"/>
        </w:rPr>
      </w:pPr>
    </w:p>
    <w:p w:rsidR="00911C8C" w:rsidRPr="00911C8C" w:rsidRDefault="00911C8C" w:rsidP="00911C8C">
      <w:pPr>
        <w:spacing w:after="0" w:line="276" w:lineRule="auto"/>
        <w:ind w:right="142" w:firstLine="709"/>
        <w:jc w:val="center"/>
        <w:rPr>
          <w:rFonts w:ascii="Times New Roman" w:eastAsia="Calibri" w:hAnsi="Times New Roman" w:cs="Times New Roman"/>
          <w:sz w:val="28"/>
          <w:szCs w:val="28"/>
        </w:rPr>
      </w:pPr>
    </w:p>
    <w:p w:rsidR="00911C8C" w:rsidRPr="00911C8C" w:rsidRDefault="00911C8C" w:rsidP="00911C8C">
      <w:pPr>
        <w:spacing w:after="0" w:line="276" w:lineRule="auto"/>
        <w:ind w:right="142" w:firstLine="709"/>
        <w:jc w:val="center"/>
        <w:rPr>
          <w:rFonts w:ascii="Times New Roman" w:eastAsia="Calibri" w:hAnsi="Times New Roman" w:cs="Times New Roman"/>
          <w:sz w:val="28"/>
          <w:szCs w:val="28"/>
          <w:highlight w:val="yellow"/>
        </w:rPr>
      </w:pPr>
      <w:r w:rsidRPr="00911C8C">
        <w:rPr>
          <w:rFonts w:ascii="Times New Roman" w:eastAsia="Calibri" w:hAnsi="Times New Roman" w:cs="Times New Roman"/>
          <w:noProof/>
          <w:sz w:val="28"/>
          <w:szCs w:val="28"/>
          <w:lang w:eastAsia="ru-RU"/>
        </w:rPr>
        <w:drawing>
          <wp:inline distT="0" distB="0" distL="0" distR="0" wp14:anchorId="3EF764A9" wp14:editId="33DD6D3B">
            <wp:extent cx="5299788" cy="3993502"/>
            <wp:effectExtent l="0" t="0" r="0" b="7620"/>
            <wp:docPr id="2"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1C8C" w:rsidRPr="00911C8C" w:rsidRDefault="00911C8C" w:rsidP="00911C8C">
      <w:pPr>
        <w:spacing w:after="0" w:line="276" w:lineRule="auto"/>
        <w:ind w:right="142" w:firstLine="709"/>
        <w:jc w:val="both"/>
        <w:rPr>
          <w:rFonts w:ascii="Times New Roman" w:eastAsia="Calibri" w:hAnsi="Times New Roman" w:cs="Times New Roman"/>
          <w:sz w:val="28"/>
          <w:szCs w:val="28"/>
          <w:highlight w:val="yellow"/>
        </w:rPr>
      </w:pPr>
    </w:p>
    <w:p w:rsidR="002B1B12" w:rsidRDefault="00911C8C" w:rsidP="00911C8C">
      <w:pPr>
        <w:spacing w:after="0" w:line="276" w:lineRule="auto"/>
        <w:ind w:right="142"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sz w:val="28"/>
          <w:szCs w:val="28"/>
        </w:rPr>
        <w:t xml:space="preserve">В </w:t>
      </w:r>
      <w:proofErr w:type="gramStart"/>
      <w:r w:rsidRPr="00911C8C">
        <w:rPr>
          <w:rFonts w:ascii="Times New Roman" w:eastAsia="Calibri" w:hAnsi="Times New Roman" w:cs="Times New Roman"/>
          <w:sz w:val="28"/>
          <w:szCs w:val="28"/>
        </w:rPr>
        <w:t>целях</w:t>
      </w:r>
      <w:proofErr w:type="gramEnd"/>
      <w:r w:rsidRPr="00911C8C">
        <w:rPr>
          <w:rFonts w:ascii="Times New Roman" w:eastAsia="Calibri" w:hAnsi="Times New Roman" w:cs="Times New Roman"/>
          <w:sz w:val="28"/>
          <w:szCs w:val="28"/>
        </w:rPr>
        <w:t xml:space="preserve"> обеспечения сбалансированности бюджета, своевременного исполнения принятых расходных обязательств в муниципальном образовании утвержден план мероприятий по росту доходов и оптимизации расходов бюджета города Ханты-Мансийска, предусматривающий достижение бюджетного эффекта в сумме 144,7 млн. рублей.</w:t>
      </w:r>
      <w:r w:rsidRPr="00911C8C">
        <w:rPr>
          <w:rFonts w:ascii="Times New Roman" w:eastAsia="Calibri" w:hAnsi="Times New Roman" w:cs="Times New Roman"/>
          <w:color w:val="000000"/>
          <w:sz w:val="28"/>
          <w:szCs w:val="28"/>
        </w:rPr>
        <w:t xml:space="preserve"> </w:t>
      </w:r>
    </w:p>
    <w:p w:rsidR="002B1B12" w:rsidRPr="00911C8C" w:rsidRDefault="002B1B12" w:rsidP="002B1B12">
      <w:pPr>
        <w:spacing w:after="0" w:line="276" w:lineRule="auto"/>
        <w:ind w:right="142" w:firstLine="709"/>
        <w:jc w:val="both"/>
        <w:rPr>
          <w:rFonts w:ascii="Times New Roman" w:eastAsia="Calibri" w:hAnsi="Times New Roman" w:cs="Times New Roman"/>
          <w:sz w:val="28"/>
          <w:szCs w:val="28"/>
        </w:rPr>
      </w:pPr>
      <w:proofErr w:type="gramStart"/>
      <w:r w:rsidRPr="00911C8C">
        <w:rPr>
          <w:rFonts w:ascii="Times New Roman" w:eastAsia="Calibri" w:hAnsi="Times New Roman" w:cs="Times New Roman"/>
          <w:sz w:val="28"/>
          <w:szCs w:val="28"/>
        </w:rPr>
        <w:t xml:space="preserve">В течение года </w:t>
      </w:r>
      <w:r>
        <w:rPr>
          <w:rFonts w:ascii="Times New Roman" w:eastAsia="Calibri" w:hAnsi="Times New Roman" w:cs="Times New Roman"/>
          <w:sz w:val="28"/>
          <w:szCs w:val="28"/>
        </w:rPr>
        <w:t>выполнен ряд мероприятий</w:t>
      </w:r>
      <w:r w:rsidRPr="00911C8C">
        <w:rPr>
          <w:rFonts w:ascii="Times New Roman" w:eastAsia="Calibri" w:hAnsi="Times New Roman" w:cs="Times New Roman"/>
          <w:sz w:val="28"/>
          <w:szCs w:val="28"/>
        </w:rPr>
        <w:t xml:space="preserve"> по сокращению расходов на содержание учреждений за счет средств </w:t>
      </w:r>
      <w:r>
        <w:rPr>
          <w:rFonts w:ascii="Times New Roman" w:eastAsia="Calibri" w:hAnsi="Times New Roman" w:cs="Times New Roman"/>
          <w:sz w:val="28"/>
          <w:szCs w:val="28"/>
        </w:rPr>
        <w:t>городского</w:t>
      </w:r>
      <w:r w:rsidRPr="00911C8C">
        <w:rPr>
          <w:rFonts w:ascii="Times New Roman" w:eastAsia="Calibri" w:hAnsi="Times New Roman" w:cs="Times New Roman"/>
          <w:sz w:val="28"/>
          <w:szCs w:val="28"/>
        </w:rPr>
        <w:t xml:space="preserve"> бюджета, оптимизации осуществления закупочной деятельности муниципальных заказчиков, увеличению доходов бюджетных учреждений от приносящей доход деятельности, снижению расходов на оплату топливно-энергетических ресурсов, в том числе за счет реализации мероприятий по энергосбережению, привлечению немуниципальных организаций к оказанию муниципальных услуг.</w:t>
      </w:r>
      <w:proofErr w:type="gramEnd"/>
      <w:r w:rsidRPr="00911C8C">
        <w:rPr>
          <w:rFonts w:ascii="Times New Roman" w:eastAsia="Calibri" w:hAnsi="Times New Roman" w:cs="Times New Roman"/>
          <w:sz w:val="28"/>
          <w:szCs w:val="28"/>
        </w:rPr>
        <w:t xml:space="preserve">  В </w:t>
      </w:r>
      <w:proofErr w:type="gramStart"/>
      <w:r w:rsidRPr="00911C8C">
        <w:rPr>
          <w:rFonts w:ascii="Times New Roman" w:eastAsia="Calibri" w:hAnsi="Times New Roman" w:cs="Times New Roman"/>
          <w:sz w:val="28"/>
          <w:szCs w:val="28"/>
        </w:rPr>
        <w:t>результате</w:t>
      </w:r>
      <w:proofErr w:type="gramEnd"/>
      <w:r w:rsidRPr="00911C8C">
        <w:rPr>
          <w:rFonts w:ascii="Times New Roman" w:eastAsia="Calibri" w:hAnsi="Times New Roman" w:cs="Times New Roman"/>
          <w:sz w:val="28"/>
          <w:szCs w:val="28"/>
        </w:rPr>
        <w:t xml:space="preserve"> проведенных мероприятий достигнут бюджетный эффект в сумме 189,4 млн. рублей,</w:t>
      </w:r>
      <w:r w:rsidRPr="00911C8C">
        <w:rPr>
          <w:rFonts w:ascii="Times New Roman" w:eastAsia="Calibri" w:hAnsi="Times New Roman" w:cs="Times New Roman"/>
          <w:color w:val="FF0000"/>
          <w:sz w:val="28"/>
          <w:szCs w:val="28"/>
        </w:rPr>
        <w:t xml:space="preserve"> </w:t>
      </w:r>
      <w:r w:rsidR="0056409B">
        <w:rPr>
          <w:rFonts w:ascii="Times New Roman" w:eastAsia="Calibri" w:hAnsi="Times New Roman" w:cs="Times New Roman"/>
          <w:sz w:val="28"/>
          <w:szCs w:val="28"/>
        </w:rPr>
        <w:t>что на 31</w:t>
      </w:r>
      <w:r w:rsidRPr="00911C8C">
        <w:rPr>
          <w:rFonts w:ascii="Times New Roman" w:eastAsia="Calibri" w:hAnsi="Times New Roman" w:cs="Times New Roman"/>
          <w:sz w:val="28"/>
          <w:szCs w:val="28"/>
        </w:rPr>
        <w:t>% выше намеченного показателя.</w:t>
      </w:r>
    </w:p>
    <w:p w:rsidR="00911C8C" w:rsidRPr="00911C8C" w:rsidRDefault="00911C8C" w:rsidP="00911C8C">
      <w:pPr>
        <w:spacing w:after="0" w:line="276" w:lineRule="auto"/>
        <w:ind w:right="142"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t xml:space="preserve">В  </w:t>
      </w:r>
      <w:proofErr w:type="gramStart"/>
      <w:r w:rsidRPr="00911C8C">
        <w:rPr>
          <w:rFonts w:ascii="Times New Roman" w:eastAsia="Calibri" w:hAnsi="Times New Roman" w:cs="Times New Roman"/>
          <w:color w:val="000000"/>
          <w:sz w:val="28"/>
          <w:szCs w:val="28"/>
        </w:rPr>
        <w:t>целях</w:t>
      </w:r>
      <w:proofErr w:type="gramEnd"/>
      <w:r w:rsidRPr="00911C8C">
        <w:rPr>
          <w:rFonts w:ascii="Times New Roman" w:eastAsia="Calibri" w:hAnsi="Times New Roman" w:cs="Times New Roman"/>
          <w:color w:val="000000"/>
          <w:sz w:val="28"/>
          <w:szCs w:val="28"/>
        </w:rPr>
        <w:t xml:space="preserve"> активизации работы по мобилизации доходов в бюджет города Ханты-Мансийска, изыскания дополнительных резервов поступлений и сокращения размера дефицита бюджета города на системной о</w:t>
      </w:r>
      <w:r w:rsidR="002B1B12">
        <w:rPr>
          <w:rFonts w:ascii="Times New Roman" w:eastAsia="Calibri" w:hAnsi="Times New Roman" w:cs="Times New Roman"/>
          <w:color w:val="000000"/>
          <w:sz w:val="28"/>
          <w:szCs w:val="28"/>
        </w:rPr>
        <w:t>снове осуществляется</w:t>
      </w:r>
      <w:r w:rsidRPr="00911C8C">
        <w:rPr>
          <w:rFonts w:ascii="Times New Roman" w:eastAsia="Calibri" w:hAnsi="Times New Roman" w:cs="Times New Roman"/>
          <w:color w:val="000000"/>
          <w:sz w:val="28"/>
          <w:szCs w:val="28"/>
        </w:rPr>
        <w:t xml:space="preserve"> деятельность комиссии по мобилизации дополнительных доходов в бюджет города Ханты-Мансийска. </w:t>
      </w:r>
      <w:proofErr w:type="gramStart"/>
      <w:r w:rsidRPr="00911C8C">
        <w:rPr>
          <w:rFonts w:ascii="Times New Roman" w:eastAsia="Calibri" w:hAnsi="Times New Roman" w:cs="Times New Roman"/>
          <w:color w:val="000000"/>
          <w:sz w:val="28"/>
          <w:szCs w:val="28"/>
        </w:rPr>
        <w:t xml:space="preserve">В 2018 году на заседаниях </w:t>
      </w:r>
      <w:r w:rsidRPr="00911C8C">
        <w:rPr>
          <w:rFonts w:ascii="Times New Roman" w:eastAsia="Calibri" w:hAnsi="Times New Roman" w:cs="Times New Roman"/>
          <w:color w:val="000000"/>
          <w:sz w:val="28"/>
          <w:szCs w:val="28"/>
        </w:rPr>
        <w:lastRenderedPageBreak/>
        <w:t>комиссии были рассмотрены следующие основные вопросы: мероприятия по увеличению поступлений и</w:t>
      </w:r>
      <w:r w:rsidR="00800399">
        <w:rPr>
          <w:rFonts w:ascii="Times New Roman" w:eastAsia="Calibri" w:hAnsi="Times New Roman" w:cs="Times New Roman"/>
          <w:color w:val="000000"/>
          <w:sz w:val="28"/>
          <w:szCs w:val="28"/>
        </w:rPr>
        <w:t>мущественных налогов, повышение</w:t>
      </w:r>
      <w:r w:rsidRPr="00911C8C">
        <w:rPr>
          <w:rFonts w:ascii="Times New Roman" w:eastAsia="Calibri" w:hAnsi="Times New Roman" w:cs="Times New Roman"/>
          <w:color w:val="000000"/>
          <w:sz w:val="28"/>
          <w:szCs w:val="28"/>
        </w:rPr>
        <w:t xml:space="preserve"> уровня платежной дисциплины организаций, индивидуальных предпринимателей и физических лиц в части полноты и своевременности уплаты налогов, сборов и иных платежей в бюджет города Ханты-Мансийска, эффективности работы главных администраторов доходов бюджета города Ханты-Мансийска с организациями, индивидуальными предпринимателями и физическими лицами, имеющими недоимку по</w:t>
      </w:r>
      <w:proofErr w:type="gramEnd"/>
      <w:r w:rsidRPr="00911C8C">
        <w:rPr>
          <w:rFonts w:ascii="Times New Roman" w:eastAsia="Calibri" w:hAnsi="Times New Roman" w:cs="Times New Roman"/>
          <w:color w:val="000000"/>
          <w:sz w:val="28"/>
          <w:szCs w:val="28"/>
        </w:rPr>
        <w:t xml:space="preserve"> уплате платежей в бюджет города Ханты-Мансийска. </w:t>
      </w:r>
    </w:p>
    <w:p w:rsidR="00945FCB" w:rsidRDefault="00911C8C" w:rsidP="00945FCB">
      <w:pPr>
        <w:tabs>
          <w:tab w:val="left" w:pos="9214"/>
        </w:tabs>
        <w:spacing w:after="0" w:line="276" w:lineRule="auto"/>
        <w:ind w:firstLine="709"/>
        <w:jc w:val="both"/>
        <w:rPr>
          <w:rFonts w:ascii="Times New Roman" w:eastAsia="Calibri" w:hAnsi="Times New Roman" w:cs="Times New Roman"/>
          <w:sz w:val="28"/>
          <w:szCs w:val="28"/>
        </w:rPr>
      </w:pPr>
      <w:proofErr w:type="gramStart"/>
      <w:r w:rsidRPr="00911C8C">
        <w:rPr>
          <w:rFonts w:ascii="Times New Roman" w:eastAsia="Calibri" w:hAnsi="Times New Roman" w:cs="Times New Roman"/>
          <w:sz w:val="28"/>
          <w:szCs w:val="28"/>
        </w:rPr>
        <w:t xml:space="preserve">В 2018 году </w:t>
      </w:r>
      <w:r w:rsidR="002B1B12">
        <w:rPr>
          <w:rFonts w:ascii="Times New Roman" w:eastAsia="Calibri" w:hAnsi="Times New Roman" w:cs="Times New Roman"/>
          <w:sz w:val="28"/>
          <w:szCs w:val="28"/>
        </w:rPr>
        <w:t>выполнены мероприятия, направленные</w:t>
      </w:r>
      <w:r w:rsidRPr="00911C8C">
        <w:rPr>
          <w:rFonts w:ascii="Times New Roman" w:eastAsia="Calibri" w:hAnsi="Times New Roman" w:cs="Times New Roman"/>
          <w:sz w:val="28"/>
          <w:szCs w:val="28"/>
        </w:rPr>
        <w:t xml:space="preserve"> на расширение налоговой базы по имущественным налогам, в том числе по обеспечению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объектов недвижимого имущества на 2019 год, утверждённый приказом Департамента финансов Ханты-Мансийского автономного округа-Югры от 20.11.2018 № 18-нп.</w:t>
      </w:r>
      <w:proofErr w:type="gramEnd"/>
      <w:r w:rsidRPr="00911C8C">
        <w:rPr>
          <w:rFonts w:ascii="Times New Roman" w:eastAsia="Calibri" w:hAnsi="Times New Roman" w:cs="Times New Roman"/>
          <w:sz w:val="28"/>
          <w:szCs w:val="28"/>
        </w:rPr>
        <w:t xml:space="preserve"> По результатам проведённой работы в Перечень включено 173 объект</w:t>
      </w:r>
      <w:r w:rsidR="00945FCB">
        <w:rPr>
          <w:rFonts w:ascii="Times New Roman" w:eastAsia="Calibri" w:hAnsi="Times New Roman" w:cs="Times New Roman"/>
          <w:sz w:val="28"/>
          <w:szCs w:val="28"/>
        </w:rPr>
        <w:t>а недвижимости.</w:t>
      </w:r>
    </w:p>
    <w:p w:rsidR="00911C8C" w:rsidRPr="00911C8C" w:rsidRDefault="00911C8C" w:rsidP="00945FCB">
      <w:pPr>
        <w:tabs>
          <w:tab w:val="left" w:pos="9214"/>
        </w:tabs>
        <w:spacing w:after="0" w:line="276" w:lineRule="auto"/>
        <w:ind w:firstLine="709"/>
        <w:jc w:val="both"/>
        <w:rPr>
          <w:rFonts w:ascii="Calibri" w:eastAsia="Calibri" w:hAnsi="Calibri" w:cs="Times New Roman"/>
        </w:rPr>
      </w:pPr>
      <w:r w:rsidRPr="00911C8C">
        <w:rPr>
          <w:rFonts w:ascii="Times New Roman" w:eastAsia="Calibri" w:hAnsi="Times New Roman" w:cs="Times New Roman"/>
          <w:sz w:val="28"/>
          <w:szCs w:val="28"/>
        </w:rPr>
        <w:t xml:space="preserve">В 2018 году продолжена работа </w:t>
      </w:r>
      <w:proofErr w:type="gramStart"/>
      <w:r w:rsidRPr="00911C8C">
        <w:rPr>
          <w:rFonts w:ascii="Times New Roman" w:eastAsia="Calibri" w:hAnsi="Times New Roman" w:cs="Times New Roman"/>
          <w:sz w:val="28"/>
          <w:szCs w:val="28"/>
        </w:rPr>
        <w:t xml:space="preserve">по привлечению </w:t>
      </w:r>
      <w:r w:rsidR="00945FCB" w:rsidRPr="00911C8C">
        <w:rPr>
          <w:rFonts w:ascii="Times New Roman" w:eastAsia="Calibri" w:hAnsi="Times New Roman" w:cs="Times New Roman"/>
          <w:sz w:val="28"/>
          <w:szCs w:val="28"/>
        </w:rPr>
        <w:t xml:space="preserve">организаций </w:t>
      </w:r>
      <w:r w:rsidR="00945FCB">
        <w:rPr>
          <w:rFonts w:ascii="Times New Roman" w:eastAsia="Calibri" w:hAnsi="Times New Roman" w:cs="Times New Roman"/>
          <w:sz w:val="28"/>
          <w:szCs w:val="28"/>
        </w:rPr>
        <w:t>негосударственного сектора</w:t>
      </w:r>
      <w:r w:rsidRPr="00911C8C">
        <w:rPr>
          <w:rFonts w:ascii="Times New Roman" w:eastAsia="Calibri" w:hAnsi="Times New Roman" w:cs="Times New Roman"/>
          <w:sz w:val="28"/>
          <w:szCs w:val="28"/>
        </w:rPr>
        <w:t xml:space="preserve"> к оказанию муниципальных услуг в соответствии с у</w:t>
      </w:r>
      <w:r w:rsidRPr="00911C8C">
        <w:rPr>
          <w:rFonts w:ascii="Times New Roman" w:eastAsia="Calibri" w:hAnsi="Times New Roman" w:cs="Times New Roman"/>
          <w:bCs/>
          <w:sz w:val="28"/>
          <w:szCs w:val="28"/>
        </w:rPr>
        <w:t>твержденным планом мероприятий по поддержке</w:t>
      </w:r>
      <w:proofErr w:type="gramEnd"/>
      <w:r w:rsidRPr="00911C8C">
        <w:rPr>
          <w:rFonts w:ascii="Times New Roman" w:eastAsia="Calibri" w:hAnsi="Times New Roman" w:cs="Times New Roman"/>
          <w:bCs/>
          <w:sz w:val="28"/>
          <w:szCs w:val="28"/>
        </w:rPr>
        <w:t xml:space="preserve"> доступа негосударственных организаций (коммерческих, некоммерческих) к предоставлению услуг в социальной сфере на территории города Ханты-Мансийска. </w:t>
      </w:r>
      <w:r w:rsidRPr="00911C8C">
        <w:rPr>
          <w:rFonts w:ascii="Times New Roman" w:eastAsia="Calibri" w:hAnsi="Times New Roman" w:cs="Times New Roman"/>
          <w:sz w:val="28"/>
          <w:szCs w:val="28"/>
        </w:rPr>
        <w:t xml:space="preserve">Общий объем финансирования муниципальных услуг, переданных негосударственным организациям, в 2018 году составил 112,4 млн. рублей, что </w:t>
      </w:r>
      <w:r w:rsidR="00573902">
        <w:rPr>
          <w:rFonts w:ascii="Times New Roman" w:eastAsia="Calibri" w:hAnsi="Times New Roman" w:cs="Times New Roman"/>
          <w:sz w:val="28"/>
          <w:szCs w:val="28"/>
        </w:rPr>
        <w:t>выше 2017 года</w:t>
      </w:r>
      <w:r w:rsidR="00BC1F3A">
        <w:rPr>
          <w:rFonts w:ascii="Times New Roman" w:eastAsia="Calibri" w:hAnsi="Times New Roman" w:cs="Times New Roman"/>
          <w:sz w:val="28"/>
          <w:szCs w:val="28"/>
        </w:rPr>
        <w:t xml:space="preserve"> </w:t>
      </w:r>
      <w:r w:rsidRPr="00911C8C">
        <w:rPr>
          <w:rFonts w:ascii="Calibri" w:eastAsia="Calibri" w:hAnsi="Calibri" w:cs="Times New Roman"/>
        </w:rPr>
        <w:t xml:space="preserve"> </w:t>
      </w:r>
      <w:r w:rsidR="00573902" w:rsidRPr="00911C8C">
        <w:rPr>
          <w:rFonts w:ascii="Times New Roman" w:eastAsia="Calibri" w:hAnsi="Times New Roman" w:cs="Times New Roman"/>
          <w:sz w:val="28"/>
          <w:szCs w:val="28"/>
        </w:rPr>
        <w:t xml:space="preserve">на </w:t>
      </w:r>
      <w:r w:rsidR="00573902">
        <w:rPr>
          <w:rFonts w:ascii="Times New Roman" w:eastAsia="Calibri" w:hAnsi="Times New Roman" w:cs="Times New Roman"/>
          <w:sz w:val="28"/>
          <w:szCs w:val="28"/>
        </w:rPr>
        <w:t>50 млн. рублей</w:t>
      </w:r>
    </w:p>
    <w:p w:rsidR="00911C8C" w:rsidRPr="00911C8C" w:rsidRDefault="00945FCB" w:rsidP="00911C8C">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2018 году</w:t>
      </w:r>
      <w:r w:rsidR="00911C8C" w:rsidRPr="00911C8C">
        <w:rPr>
          <w:rFonts w:ascii="Times New Roman" w:eastAsia="Calibri" w:hAnsi="Times New Roman" w:cs="Times New Roman"/>
          <w:sz w:val="28"/>
          <w:szCs w:val="28"/>
        </w:rPr>
        <w:t xml:space="preserve"> осуществлялась </w:t>
      </w:r>
      <w:r w:rsidR="00911C8C" w:rsidRPr="00911C8C">
        <w:rPr>
          <w:rFonts w:ascii="Times New Roman" w:eastAsia="Courier New" w:hAnsi="Times New Roman" w:cs="Times New Roman"/>
          <w:color w:val="000000"/>
          <w:sz w:val="28"/>
          <w:szCs w:val="28"/>
        </w:rPr>
        <w:t xml:space="preserve">работа по дальнейшему совершенствованию процедур и технологий формирования бюджета города </w:t>
      </w:r>
      <w:r w:rsidR="00911C8C" w:rsidRPr="00911C8C">
        <w:rPr>
          <w:rFonts w:ascii="Times New Roman" w:eastAsia="Calibri" w:hAnsi="Times New Roman" w:cs="Times New Roman"/>
          <w:sz w:val="28"/>
          <w:szCs w:val="28"/>
        </w:rPr>
        <w:t xml:space="preserve">Ханты-Мансийска </w:t>
      </w:r>
      <w:r w:rsidR="00911C8C" w:rsidRPr="00911C8C">
        <w:rPr>
          <w:rFonts w:ascii="Times New Roman" w:eastAsia="Courier New" w:hAnsi="Times New Roman" w:cs="Times New Roman"/>
          <w:color w:val="000000"/>
          <w:sz w:val="28"/>
          <w:szCs w:val="28"/>
        </w:rPr>
        <w:t xml:space="preserve">посредством осуществления перехода к планированию с использованием </w:t>
      </w:r>
      <w:proofErr w:type="spellStart"/>
      <w:r w:rsidR="00911C8C" w:rsidRPr="00911C8C">
        <w:rPr>
          <w:rFonts w:ascii="Times New Roman" w:eastAsia="Courier New" w:hAnsi="Times New Roman" w:cs="Times New Roman"/>
          <w:color w:val="000000"/>
          <w:sz w:val="28"/>
          <w:szCs w:val="28"/>
        </w:rPr>
        <w:t>Web</w:t>
      </w:r>
      <w:proofErr w:type="spellEnd"/>
      <w:r w:rsidR="00911C8C" w:rsidRPr="00911C8C">
        <w:rPr>
          <w:rFonts w:ascii="Times New Roman" w:eastAsia="Courier New" w:hAnsi="Times New Roman" w:cs="Times New Roman"/>
          <w:color w:val="000000"/>
          <w:sz w:val="28"/>
          <w:szCs w:val="28"/>
        </w:rPr>
        <w:t>-технологий, внедрением единой системы обоснования расходов, охватывающей главных распорядителей и получателей средств бюджета города</w:t>
      </w:r>
      <w:r w:rsidR="00911C8C" w:rsidRPr="00911C8C">
        <w:rPr>
          <w:rFonts w:ascii="Times New Roman" w:eastAsia="Calibri" w:hAnsi="Times New Roman" w:cs="Times New Roman"/>
          <w:sz w:val="28"/>
          <w:szCs w:val="28"/>
        </w:rPr>
        <w:t>.</w:t>
      </w:r>
    </w:p>
    <w:p w:rsidR="00911C8C" w:rsidRPr="00911C8C" w:rsidRDefault="00911C8C" w:rsidP="00911C8C">
      <w:pPr>
        <w:spacing w:after="0" w:line="276" w:lineRule="auto"/>
        <w:ind w:firstLine="709"/>
        <w:jc w:val="both"/>
        <w:rPr>
          <w:rFonts w:ascii="Times New Roman" w:eastAsia="Calibri" w:hAnsi="Times New Roman" w:cs="Times New Roman"/>
          <w:color w:val="000000"/>
          <w:sz w:val="28"/>
          <w:szCs w:val="28"/>
        </w:rPr>
      </w:pPr>
      <w:proofErr w:type="gramStart"/>
      <w:r w:rsidRPr="00911C8C">
        <w:rPr>
          <w:rFonts w:ascii="Times New Roman" w:eastAsia="Calibri" w:hAnsi="Times New Roman" w:cs="Times New Roman"/>
          <w:sz w:val="28"/>
          <w:szCs w:val="28"/>
        </w:rPr>
        <w:t xml:space="preserve">Учитывая, что 2018 год – это год завершения реализации положений указов Президента Российской Федерации 2012 года в части обеспечения достижения целевых показателей повышения оплаты труда по отдельным категориям работников социальной сферы, их </w:t>
      </w:r>
      <w:r w:rsidRPr="00911C8C">
        <w:rPr>
          <w:rFonts w:ascii="Times New Roman" w:eastAsia="Calibri" w:hAnsi="Times New Roman" w:cs="Times New Roman"/>
          <w:color w:val="000000"/>
          <w:sz w:val="28"/>
          <w:szCs w:val="28"/>
        </w:rPr>
        <w:t xml:space="preserve">выполнение осуществлялось в приоритетном порядке, в том числе за счет повышения эффективности расходов </w:t>
      </w:r>
      <w:r w:rsidR="0056000B">
        <w:rPr>
          <w:rFonts w:ascii="Times New Roman" w:eastAsia="Calibri" w:hAnsi="Times New Roman" w:cs="Times New Roman"/>
          <w:color w:val="000000"/>
          <w:sz w:val="28"/>
          <w:szCs w:val="28"/>
        </w:rPr>
        <w:t>по соответствующим муниципальным</w:t>
      </w:r>
      <w:r w:rsidRPr="00911C8C">
        <w:rPr>
          <w:rFonts w:ascii="Times New Roman" w:eastAsia="Calibri" w:hAnsi="Times New Roman" w:cs="Times New Roman"/>
          <w:color w:val="000000"/>
          <w:sz w:val="28"/>
          <w:szCs w:val="28"/>
        </w:rPr>
        <w:t xml:space="preserve"> программам и финансирования обязательств за счет средств от иной, приносящей доход деятельности.</w:t>
      </w:r>
      <w:proofErr w:type="gramEnd"/>
      <w:r w:rsidR="00945FCB">
        <w:rPr>
          <w:rFonts w:ascii="Times New Roman" w:eastAsia="Calibri" w:hAnsi="Times New Roman" w:cs="Times New Roman"/>
          <w:color w:val="000000"/>
          <w:sz w:val="28"/>
          <w:szCs w:val="28"/>
        </w:rPr>
        <w:t xml:space="preserve"> </w:t>
      </w:r>
      <w:r w:rsidRPr="00911C8C">
        <w:rPr>
          <w:rFonts w:ascii="Times New Roman" w:eastAsia="Calibri" w:hAnsi="Times New Roman" w:cs="Times New Roman"/>
          <w:color w:val="000000"/>
          <w:sz w:val="28"/>
          <w:szCs w:val="28"/>
        </w:rPr>
        <w:t xml:space="preserve">В </w:t>
      </w:r>
      <w:proofErr w:type="gramStart"/>
      <w:r w:rsidRPr="00911C8C">
        <w:rPr>
          <w:rFonts w:ascii="Times New Roman" w:eastAsia="Calibri" w:hAnsi="Times New Roman" w:cs="Times New Roman"/>
          <w:color w:val="000000"/>
          <w:sz w:val="28"/>
          <w:szCs w:val="28"/>
        </w:rPr>
        <w:t>целях</w:t>
      </w:r>
      <w:proofErr w:type="gramEnd"/>
      <w:r w:rsidRPr="00911C8C">
        <w:rPr>
          <w:rFonts w:ascii="Times New Roman" w:eastAsia="Calibri" w:hAnsi="Times New Roman" w:cs="Times New Roman"/>
          <w:color w:val="000000"/>
          <w:sz w:val="28"/>
          <w:szCs w:val="28"/>
        </w:rPr>
        <w:t xml:space="preserve"> повышения реальных доходов населения произведено повышение оплаты труда на прогнозный уровень инфляции работников, не попадающих под действие указов Президента Российской Федерации  2012 года.</w:t>
      </w:r>
    </w:p>
    <w:p w:rsidR="00911C8C" w:rsidRPr="00911C8C" w:rsidRDefault="00911C8C" w:rsidP="00911C8C">
      <w:pPr>
        <w:tabs>
          <w:tab w:val="left" w:pos="9214"/>
        </w:tabs>
        <w:spacing w:after="0" w:line="276" w:lineRule="auto"/>
        <w:ind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lastRenderedPageBreak/>
        <w:t xml:space="preserve">Для успешной реализации механизмов общественного участия и контроля, информирования широких кругов населения о формировании и исполнении бюджета города Ханты-Мансийска в течение года  проводилась работа по обеспечению открытости бюджетного процесса. </w:t>
      </w:r>
    </w:p>
    <w:p w:rsidR="00911C8C" w:rsidRPr="00911C8C" w:rsidRDefault="00911C8C" w:rsidP="00911C8C">
      <w:pPr>
        <w:tabs>
          <w:tab w:val="left" w:pos="9214"/>
        </w:tabs>
        <w:spacing w:after="0" w:line="276" w:lineRule="auto"/>
        <w:ind w:firstLine="709"/>
        <w:jc w:val="both"/>
        <w:rPr>
          <w:rFonts w:ascii="Times New Roman" w:eastAsia="Calibri" w:hAnsi="Times New Roman" w:cs="Times New Roman"/>
          <w:color w:val="000000"/>
          <w:sz w:val="28"/>
          <w:szCs w:val="28"/>
        </w:rPr>
      </w:pPr>
      <w:r w:rsidRPr="00911C8C">
        <w:rPr>
          <w:rFonts w:ascii="Times New Roman" w:eastAsia="Calibri" w:hAnsi="Times New Roman" w:cs="Times New Roman"/>
          <w:color w:val="000000"/>
          <w:sz w:val="28"/>
          <w:szCs w:val="28"/>
        </w:rPr>
        <w:t xml:space="preserve">Актуальная информация о стадиях бюджетного процесса, о плановых показателях бюджета города и его исполнении размещается на официальном </w:t>
      </w:r>
      <w:r w:rsidR="0056000B">
        <w:rPr>
          <w:rFonts w:ascii="Times New Roman" w:eastAsia="Calibri" w:hAnsi="Times New Roman" w:cs="Times New Roman"/>
          <w:color w:val="000000"/>
          <w:sz w:val="28"/>
          <w:szCs w:val="28"/>
        </w:rPr>
        <w:t xml:space="preserve">информационном портале </w:t>
      </w:r>
      <w:r w:rsidRPr="00911C8C">
        <w:rPr>
          <w:rFonts w:ascii="Times New Roman" w:eastAsia="Calibri" w:hAnsi="Times New Roman" w:cs="Times New Roman"/>
          <w:color w:val="000000"/>
          <w:sz w:val="28"/>
          <w:szCs w:val="28"/>
        </w:rPr>
        <w:t>органов местного самоуправления города Ханты-Мансийска. Для горожан, не обладающих специальными знаниями в финансово-бюджетной сфере, информация размещается в доступной форме в виде информационного материала «Бюджет для граждан».</w:t>
      </w:r>
    </w:p>
    <w:p w:rsidR="00911C8C" w:rsidRPr="00911C8C" w:rsidRDefault="00911C8C" w:rsidP="00911C8C">
      <w:pPr>
        <w:tabs>
          <w:tab w:val="left" w:pos="9214"/>
        </w:tabs>
        <w:spacing w:after="0" w:line="276" w:lineRule="auto"/>
        <w:ind w:firstLine="709"/>
        <w:jc w:val="both"/>
        <w:rPr>
          <w:rFonts w:ascii="Times New Roman" w:eastAsia="Calibri" w:hAnsi="Times New Roman" w:cs="Times New Roman"/>
          <w:color w:val="000000"/>
          <w:sz w:val="28"/>
          <w:szCs w:val="28"/>
        </w:rPr>
      </w:pPr>
      <w:proofErr w:type="gramStart"/>
      <w:r w:rsidRPr="00911C8C">
        <w:rPr>
          <w:rFonts w:ascii="Times New Roman" w:eastAsia="Calibri" w:hAnsi="Times New Roman" w:cs="Times New Roman"/>
          <w:color w:val="000000"/>
          <w:sz w:val="28"/>
          <w:szCs w:val="28"/>
        </w:rPr>
        <w:t xml:space="preserve">С целью обеспечения учета общественного мнения, предложений и рекомендаций граждан при принятии решений в области бюджетной политики при Департаменте управления финансами Администрации города Ханты-Мансийска осуществляет свою деятельность Общественный совет, на  заседаниях которого  обсуждались вопросы по исполнению бюджета города Ханты-Мансийска,  итоги планирования и осуществления закупок для обеспечения нужд города Ханты-Мансийска, </w:t>
      </w:r>
      <w:r w:rsidRPr="00911C8C">
        <w:rPr>
          <w:rFonts w:ascii="Times New Roman" w:eastAsia="Times New Roman" w:hAnsi="Times New Roman" w:cs="Times New Roman"/>
          <w:color w:val="000000"/>
          <w:sz w:val="28"/>
          <w:szCs w:val="28"/>
          <w:lang w:eastAsia="ru-RU"/>
        </w:rPr>
        <w:t>проект отчета Главы города Ханты-Мансийска о результатах его деятельности и  деятельности</w:t>
      </w:r>
      <w:proofErr w:type="gramEnd"/>
      <w:r w:rsidRPr="00911C8C">
        <w:rPr>
          <w:rFonts w:ascii="Times New Roman" w:eastAsia="Times New Roman" w:hAnsi="Times New Roman" w:cs="Times New Roman"/>
          <w:color w:val="000000"/>
          <w:sz w:val="28"/>
          <w:szCs w:val="28"/>
          <w:lang w:eastAsia="ru-RU"/>
        </w:rPr>
        <w:t xml:space="preserve"> Администрации города Ханты-Мансийска</w:t>
      </w:r>
      <w:r w:rsidR="0056409B">
        <w:rPr>
          <w:rFonts w:ascii="Times New Roman" w:eastAsia="Calibri" w:hAnsi="Times New Roman" w:cs="Times New Roman"/>
          <w:color w:val="000000"/>
          <w:sz w:val="28"/>
          <w:szCs w:val="28"/>
        </w:rPr>
        <w:t>,</w:t>
      </w:r>
      <w:r w:rsidRPr="00911C8C">
        <w:rPr>
          <w:rFonts w:ascii="Times New Roman" w:eastAsia="Calibri" w:hAnsi="Times New Roman" w:cs="Times New Roman"/>
          <w:color w:val="000000"/>
          <w:sz w:val="28"/>
          <w:szCs w:val="28"/>
        </w:rPr>
        <w:t xml:space="preserve"> основные параметры проекта бюджета города Ханты-Мансийска, проекты нормативных правовых актов в области бюджетной политики.</w:t>
      </w:r>
    </w:p>
    <w:p w:rsidR="00911C8C" w:rsidRPr="00911C8C" w:rsidRDefault="00911C8C" w:rsidP="00911C8C">
      <w:pPr>
        <w:widowControl w:val="0"/>
        <w:tabs>
          <w:tab w:val="left" w:pos="9214"/>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11C8C">
        <w:rPr>
          <w:rFonts w:ascii="Times New Roman" w:eastAsia="Times New Roman" w:hAnsi="Times New Roman" w:cs="Times New Roman"/>
          <w:iCs/>
          <w:sz w:val="28"/>
          <w:szCs w:val="28"/>
          <w:lang w:eastAsia="ru-RU"/>
        </w:rPr>
        <w:t xml:space="preserve">Одной из приоритетных задач,  является вовлечение граждан в обсуждение и принятие решений по вопросам местного значения. В муниципальном </w:t>
      </w:r>
      <w:proofErr w:type="gramStart"/>
      <w:r w:rsidRPr="00911C8C">
        <w:rPr>
          <w:rFonts w:ascii="Times New Roman" w:eastAsia="Times New Roman" w:hAnsi="Times New Roman" w:cs="Times New Roman"/>
          <w:iCs/>
          <w:sz w:val="28"/>
          <w:szCs w:val="28"/>
          <w:lang w:eastAsia="ru-RU"/>
        </w:rPr>
        <w:t>образовании</w:t>
      </w:r>
      <w:proofErr w:type="gramEnd"/>
      <w:r w:rsidRPr="00911C8C">
        <w:rPr>
          <w:rFonts w:ascii="Times New Roman" w:eastAsia="Times New Roman" w:hAnsi="Times New Roman" w:cs="Times New Roman"/>
          <w:iCs/>
          <w:sz w:val="28"/>
          <w:szCs w:val="28"/>
          <w:lang w:eastAsia="ru-RU"/>
        </w:rPr>
        <w:t xml:space="preserve"> эта работа началась </w:t>
      </w:r>
      <w:r w:rsidRPr="00911C8C">
        <w:rPr>
          <w:rFonts w:ascii="Times New Roman" w:eastAsia="Calibri" w:hAnsi="Times New Roman" w:cs="Times New Roman"/>
          <w:sz w:val="28"/>
          <w:szCs w:val="28"/>
          <w:lang w:eastAsia="ru-RU"/>
        </w:rPr>
        <w:t>в 2011 году, с момента запуска реализации проекта «Народный бюджет».</w:t>
      </w:r>
      <w:r w:rsidRPr="00911C8C">
        <w:rPr>
          <w:rFonts w:ascii="Calibri" w:eastAsia="Calibri" w:hAnsi="Calibri" w:cs="Times New Roman"/>
          <w:color w:val="000000"/>
          <w:sz w:val="32"/>
          <w:szCs w:val="32"/>
        </w:rPr>
        <w:t xml:space="preserve"> </w:t>
      </w:r>
      <w:r w:rsidRPr="00911C8C">
        <w:rPr>
          <w:rFonts w:ascii="Times New Roman" w:eastAsia="Calibri" w:hAnsi="Times New Roman" w:cs="Times New Roman"/>
          <w:color w:val="000000"/>
          <w:sz w:val="28"/>
          <w:szCs w:val="28"/>
        </w:rPr>
        <w:t>За  семь  лет в  ходе обсуждения «Народного бюджета» поступило  316 предложений и обращений от граждан и депутатов Думы города</w:t>
      </w:r>
      <w:r w:rsidR="0056000B">
        <w:rPr>
          <w:rFonts w:ascii="Times New Roman" w:eastAsia="Calibri" w:hAnsi="Times New Roman" w:cs="Times New Roman"/>
          <w:color w:val="000000"/>
          <w:sz w:val="28"/>
          <w:szCs w:val="28"/>
        </w:rPr>
        <w:t xml:space="preserve"> Ханты-Мансийска</w:t>
      </w:r>
      <w:r w:rsidRPr="00911C8C">
        <w:rPr>
          <w:rFonts w:ascii="Times New Roman" w:eastAsia="Calibri" w:hAnsi="Times New Roman" w:cs="Times New Roman"/>
          <w:color w:val="000000"/>
          <w:sz w:val="28"/>
          <w:szCs w:val="28"/>
        </w:rPr>
        <w:t>,  большинство из них выполнено.</w:t>
      </w:r>
    </w:p>
    <w:p w:rsidR="00911C8C" w:rsidRPr="00911C8C" w:rsidRDefault="00911C8C" w:rsidP="00911C8C">
      <w:pPr>
        <w:spacing w:after="0" w:line="276" w:lineRule="auto"/>
        <w:ind w:firstLine="708"/>
        <w:jc w:val="both"/>
        <w:rPr>
          <w:rFonts w:ascii="Times New Roman" w:eastAsia="Calibri" w:hAnsi="Times New Roman" w:cs="Times New Roman"/>
          <w:sz w:val="28"/>
          <w:szCs w:val="28"/>
        </w:rPr>
      </w:pPr>
      <w:r w:rsidRPr="00911C8C">
        <w:rPr>
          <w:rFonts w:ascii="Times New Roman" w:eastAsia="Calibri" w:hAnsi="Times New Roman" w:cs="Times New Roman"/>
          <w:sz w:val="28"/>
          <w:szCs w:val="28"/>
          <w:lang w:eastAsia="ru-RU"/>
        </w:rPr>
        <w:t>В 2018 году начата реализация проекта инициативного бюджетирован</w:t>
      </w:r>
      <w:r w:rsidR="00800399">
        <w:rPr>
          <w:rFonts w:ascii="Times New Roman" w:eastAsia="Calibri" w:hAnsi="Times New Roman" w:cs="Times New Roman"/>
          <w:sz w:val="28"/>
          <w:szCs w:val="28"/>
          <w:lang w:eastAsia="ru-RU"/>
        </w:rPr>
        <w:t>ия «Мы планируем бюджет вместе».</w:t>
      </w:r>
      <w:r w:rsidRPr="00911C8C">
        <w:rPr>
          <w:rFonts w:ascii="Times New Roman" w:eastAsia="Calibri" w:hAnsi="Times New Roman" w:cs="Times New Roman"/>
          <w:sz w:val="28"/>
          <w:szCs w:val="28"/>
          <w:lang w:eastAsia="ru-RU"/>
        </w:rPr>
        <w:t xml:space="preserve"> </w:t>
      </w:r>
      <w:r w:rsidR="00800399">
        <w:rPr>
          <w:rFonts w:ascii="Times New Roman" w:eastAsia="Calibri" w:hAnsi="Times New Roman" w:cs="Times New Roman"/>
          <w:sz w:val="28"/>
          <w:szCs w:val="28"/>
          <w:lang w:eastAsia="ru-RU"/>
        </w:rPr>
        <w:t>И</w:t>
      </w:r>
      <w:r w:rsidRPr="00911C8C">
        <w:rPr>
          <w:rFonts w:ascii="Times New Roman" w:eastAsia="Calibri" w:hAnsi="Times New Roman" w:cs="Times New Roman"/>
          <w:sz w:val="28"/>
          <w:szCs w:val="28"/>
        </w:rPr>
        <w:t>з 42 поступивших на конкурс проектов на общую сумму 31,5 млн. рублей инициативной комиссией, состоящей из жителей города</w:t>
      </w:r>
      <w:r w:rsidR="00800399">
        <w:rPr>
          <w:rFonts w:ascii="Times New Roman" w:eastAsia="Calibri" w:hAnsi="Times New Roman" w:cs="Times New Roman"/>
          <w:sz w:val="28"/>
          <w:szCs w:val="28"/>
        </w:rPr>
        <w:t>,</w:t>
      </w:r>
      <w:r w:rsidRPr="00911C8C">
        <w:rPr>
          <w:rFonts w:ascii="Times New Roman" w:eastAsia="Calibri" w:hAnsi="Times New Roman" w:cs="Times New Roman"/>
          <w:sz w:val="28"/>
          <w:szCs w:val="28"/>
        </w:rPr>
        <w:t xml:space="preserve"> отобраны проекты на общую сумму 7,8 млн. рублей, большинство проектов-победителей конкурсного отбора инициативного бюджетирования </w:t>
      </w:r>
      <w:r w:rsidR="00945FCB">
        <w:rPr>
          <w:rFonts w:ascii="Times New Roman" w:eastAsia="Calibri" w:hAnsi="Times New Roman" w:cs="Times New Roman"/>
          <w:sz w:val="28"/>
          <w:szCs w:val="28"/>
        </w:rPr>
        <w:t>реализованы</w:t>
      </w:r>
      <w:r w:rsidRPr="00911C8C">
        <w:rPr>
          <w:rFonts w:ascii="Times New Roman" w:eastAsia="Calibri" w:hAnsi="Times New Roman" w:cs="Times New Roman"/>
          <w:sz w:val="28"/>
          <w:szCs w:val="28"/>
        </w:rPr>
        <w:t>.</w:t>
      </w:r>
    </w:p>
    <w:p w:rsidR="00911C8C" w:rsidRPr="00911C8C" w:rsidRDefault="00911C8C" w:rsidP="00911C8C">
      <w:pPr>
        <w:autoSpaceDE w:val="0"/>
        <w:autoSpaceDN w:val="0"/>
        <w:adjustRightInd w:val="0"/>
        <w:spacing w:after="0" w:line="276" w:lineRule="auto"/>
        <w:ind w:firstLine="708"/>
        <w:jc w:val="both"/>
        <w:rPr>
          <w:rFonts w:ascii="Times New Roman" w:eastAsia="Calibri" w:hAnsi="Times New Roman" w:cs="Times New Roman"/>
          <w:sz w:val="28"/>
          <w:szCs w:val="28"/>
        </w:rPr>
      </w:pPr>
      <w:proofErr w:type="gramStart"/>
      <w:r w:rsidRPr="00911C8C">
        <w:rPr>
          <w:rFonts w:ascii="Times New Roman" w:eastAsia="Calibri" w:hAnsi="Times New Roman" w:cs="Times New Roman"/>
          <w:sz w:val="28"/>
          <w:szCs w:val="28"/>
        </w:rPr>
        <w:t>Второй год подр</w:t>
      </w:r>
      <w:r w:rsidR="00945FCB">
        <w:rPr>
          <w:rFonts w:ascii="Times New Roman" w:eastAsia="Calibri" w:hAnsi="Times New Roman" w:cs="Times New Roman"/>
          <w:sz w:val="28"/>
          <w:szCs w:val="28"/>
        </w:rPr>
        <w:t>яд город Ханты-Мансийск принимает</w:t>
      </w:r>
      <w:r w:rsidRPr="00911C8C">
        <w:rPr>
          <w:rFonts w:ascii="Times New Roman" w:eastAsia="Calibri" w:hAnsi="Times New Roman" w:cs="Times New Roman"/>
          <w:sz w:val="28"/>
          <w:szCs w:val="28"/>
        </w:rPr>
        <w:t xml:space="preserve"> участие  во Всероссийском конкурсе «Лучшая муниципальная практика», про</w:t>
      </w:r>
      <w:r w:rsidR="00296BEE">
        <w:rPr>
          <w:rFonts w:ascii="Times New Roman" w:eastAsia="Calibri" w:hAnsi="Times New Roman" w:cs="Times New Roman"/>
          <w:sz w:val="28"/>
          <w:szCs w:val="28"/>
        </w:rPr>
        <w:t>водимом</w:t>
      </w:r>
      <w:r w:rsidRPr="00911C8C">
        <w:rPr>
          <w:rFonts w:ascii="Times New Roman" w:eastAsia="Calibri" w:hAnsi="Times New Roman" w:cs="Times New Roman"/>
          <w:sz w:val="28"/>
          <w:szCs w:val="28"/>
        </w:rPr>
        <w:t xml:space="preserve"> Пра</w:t>
      </w:r>
      <w:r w:rsidRPr="00911C8C">
        <w:rPr>
          <w:rFonts w:ascii="Times New Roman" w:eastAsia="Calibri" w:hAnsi="Times New Roman" w:cs="Times New Roman"/>
          <w:sz w:val="28"/>
          <w:szCs w:val="28"/>
        </w:rPr>
        <w:softHyphen/>
        <w:t>вительством Российской Федерации совместно с Общероссийским Конгрессом муниципальных образований и Всероссийским Советом местного</w:t>
      </w:r>
      <w:r w:rsidR="00296BEE">
        <w:rPr>
          <w:rFonts w:ascii="Times New Roman" w:eastAsia="Calibri" w:hAnsi="Times New Roman" w:cs="Times New Roman"/>
          <w:sz w:val="28"/>
          <w:szCs w:val="28"/>
        </w:rPr>
        <w:t xml:space="preserve"> </w:t>
      </w:r>
      <w:r w:rsidRPr="00911C8C">
        <w:rPr>
          <w:rFonts w:ascii="Times New Roman" w:eastAsia="Calibri" w:hAnsi="Times New Roman" w:cs="Times New Roman"/>
          <w:sz w:val="28"/>
          <w:szCs w:val="28"/>
        </w:rPr>
        <w:t xml:space="preserve"> самоуправления в целях выявления,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w:t>
      </w:r>
      <w:r w:rsidRPr="00911C8C">
        <w:rPr>
          <w:rFonts w:ascii="Times New Roman" w:eastAsia="Calibri" w:hAnsi="Times New Roman" w:cs="Times New Roman"/>
          <w:sz w:val="28"/>
          <w:szCs w:val="28"/>
        </w:rPr>
        <w:softHyphen/>
        <w:t>чения.</w:t>
      </w:r>
      <w:proofErr w:type="gramEnd"/>
      <w:r w:rsidRPr="00911C8C">
        <w:rPr>
          <w:rFonts w:ascii="Times New Roman" w:eastAsia="Calibri" w:hAnsi="Times New Roman" w:cs="Times New Roman"/>
          <w:sz w:val="28"/>
          <w:szCs w:val="28"/>
        </w:rPr>
        <w:t xml:space="preserve"> </w:t>
      </w:r>
      <w:r w:rsidR="00573902">
        <w:rPr>
          <w:rFonts w:ascii="Times New Roman" w:eastAsia="Calibri" w:hAnsi="Times New Roman" w:cs="Times New Roman"/>
          <w:sz w:val="28"/>
          <w:szCs w:val="28"/>
        </w:rPr>
        <w:t>Муниципальная</w:t>
      </w:r>
      <w:r w:rsidRPr="00911C8C">
        <w:rPr>
          <w:rFonts w:ascii="Times New Roman" w:eastAsia="Calibri" w:hAnsi="Times New Roman" w:cs="Times New Roman"/>
          <w:sz w:val="28"/>
          <w:szCs w:val="28"/>
        </w:rPr>
        <w:t xml:space="preserve"> практика города Ханты-Мансийска по управлению </w:t>
      </w:r>
      <w:r w:rsidRPr="00911C8C">
        <w:rPr>
          <w:rFonts w:ascii="Times New Roman" w:eastAsia="Calibri" w:hAnsi="Times New Roman" w:cs="Times New Roman"/>
          <w:sz w:val="28"/>
          <w:szCs w:val="28"/>
        </w:rPr>
        <w:lastRenderedPageBreak/>
        <w:t>мун</w:t>
      </w:r>
      <w:r w:rsidR="00573902">
        <w:rPr>
          <w:rFonts w:ascii="Times New Roman" w:eastAsia="Calibri" w:hAnsi="Times New Roman" w:cs="Times New Roman"/>
          <w:sz w:val="28"/>
          <w:szCs w:val="28"/>
        </w:rPr>
        <w:t>иципальными финансами включена</w:t>
      </w:r>
      <w:r w:rsidRPr="00911C8C">
        <w:rPr>
          <w:rFonts w:ascii="Times New Roman" w:eastAsia="Calibri" w:hAnsi="Times New Roman" w:cs="Times New Roman"/>
          <w:sz w:val="28"/>
          <w:szCs w:val="28"/>
        </w:rPr>
        <w:t xml:space="preserve">  в Сборник лучших муниципальных практик  </w:t>
      </w:r>
      <w:r w:rsidR="0056409B">
        <w:rPr>
          <w:rFonts w:ascii="Times New Roman" w:eastAsia="Calibri" w:hAnsi="Times New Roman" w:cs="Times New Roman"/>
          <w:sz w:val="28"/>
          <w:szCs w:val="28"/>
        </w:rPr>
        <w:t>в</w:t>
      </w:r>
      <w:r w:rsidRPr="00911C8C">
        <w:rPr>
          <w:rFonts w:ascii="Times New Roman" w:eastAsia="Calibri" w:hAnsi="Times New Roman" w:cs="Times New Roman"/>
          <w:sz w:val="28"/>
          <w:szCs w:val="28"/>
        </w:rPr>
        <w:t xml:space="preserve"> номинации «</w:t>
      </w:r>
      <w:r w:rsidRPr="00911C8C">
        <w:rPr>
          <w:rFonts w:ascii="Times New Roman" w:eastAsia="Calibri" w:hAnsi="Times New Roman" w:cs="Times New Roman"/>
          <w:bCs/>
          <w:sz w:val="28"/>
          <w:szCs w:val="28"/>
        </w:rPr>
        <w:t>Муниципальная экономическая политика и управление муниципальными финансами».</w:t>
      </w:r>
    </w:p>
    <w:p w:rsidR="00911C8C" w:rsidRPr="00911C8C" w:rsidRDefault="00911C8C" w:rsidP="00911C8C">
      <w:pPr>
        <w:autoSpaceDE w:val="0"/>
        <w:autoSpaceDN w:val="0"/>
        <w:adjustRightInd w:val="0"/>
        <w:spacing w:after="0" w:line="276" w:lineRule="auto"/>
        <w:ind w:firstLine="708"/>
        <w:jc w:val="both"/>
        <w:rPr>
          <w:rFonts w:ascii="Times New Roman" w:eastAsia="Calibri" w:hAnsi="Times New Roman" w:cs="Times New Roman"/>
          <w:sz w:val="28"/>
          <w:szCs w:val="28"/>
        </w:rPr>
      </w:pPr>
      <w:r w:rsidRPr="00911C8C">
        <w:rPr>
          <w:rFonts w:ascii="Times New Roman" w:eastAsia="Calibri" w:hAnsi="Times New Roman" w:cs="Times New Roman"/>
          <w:sz w:val="28"/>
          <w:szCs w:val="28"/>
        </w:rPr>
        <w:t xml:space="preserve">В 2018 году </w:t>
      </w:r>
      <w:r w:rsidR="00573902">
        <w:rPr>
          <w:rFonts w:ascii="Times New Roman" w:eastAsia="Calibri" w:hAnsi="Times New Roman" w:cs="Times New Roman"/>
          <w:sz w:val="28"/>
          <w:szCs w:val="28"/>
        </w:rPr>
        <w:t>учитывая</w:t>
      </w:r>
      <w:r w:rsidRPr="00911C8C">
        <w:rPr>
          <w:rFonts w:ascii="Times New Roman" w:eastAsia="Calibri" w:hAnsi="Times New Roman" w:cs="Times New Roman"/>
          <w:sz w:val="28"/>
          <w:szCs w:val="28"/>
        </w:rPr>
        <w:t xml:space="preserve"> обеспечение положительного прироста налоговых доходов и высокое качество планирования доходов бюджета, из бюджета Ханты-Мансийского автономного округа-Югры муниципальному образованию предоставлена дотация  в сумме 14 млн. рублей. </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11C8C">
        <w:rPr>
          <w:rFonts w:ascii="Times New Roman" w:eastAsia="Calibri" w:hAnsi="Times New Roman" w:cs="Times New Roman"/>
          <w:color w:val="000000"/>
          <w:sz w:val="28"/>
          <w:szCs w:val="20"/>
          <w:lang w:eastAsia="ru-RU"/>
        </w:rPr>
        <w:t xml:space="preserve">Основными задачами в области бюджетной </w:t>
      </w:r>
      <w:proofErr w:type="gramStart"/>
      <w:r w:rsidRPr="00911C8C">
        <w:rPr>
          <w:rFonts w:ascii="Times New Roman" w:eastAsia="Calibri" w:hAnsi="Times New Roman" w:cs="Times New Roman"/>
          <w:color w:val="000000"/>
          <w:sz w:val="28"/>
          <w:szCs w:val="20"/>
          <w:lang w:eastAsia="ru-RU"/>
        </w:rPr>
        <w:t>политики на</w:t>
      </w:r>
      <w:proofErr w:type="gramEnd"/>
      <w:r w:rsidRPr="00911C8C">
        <w:rPr>
          <w:rFonts w:ascii="Times New Roman" w:eastAsia="Calibri" w:hAnsi="Times New Roman" w:cs="Times New Roman"/>
          <w:color w:val="000000"/>
          <w:sz w:val="28"/>
          <w:szCs w:val="20"/>
          <w:lang w:eastAsia="ru-RU"/>
        </w:rPr>
        <w:t xml:space="preserve"> ближайшую перспективу являются обеспечение стабильности и устойчивости бюджетной системы, сбалансированности бюджета города с учетом эффективного управления имеющимися ресурсами, </w:t>
      </w:r>
      <w:r w:rsidRPr="00911C8C">
        <w:rPr>
          <w:rFonts w:ascii="Times New Roman" w:eastAsia="Calibri" w:hAnsi="Times New Roman" w:cs="Times New Roman"/>
          <w:bCs/>
          <w:sz w:val="28"/>
          <w:szCs w:val="28"/>
        </w:rPr>
        <w:t xml:space="preserve">решение задач и достижение национальных целей, обозначенных Президентом Российской Федерации. </w:t>
      </w:r>
    </w:p>
    <w:p w:rsidR="00911C8C" w:rsidRPr="00911C8C" w:rsidRDefault="00573902" w:rsidP="00911C8C">
      <w:pPr>
        <w:autoSpaceDE w:val="0"/>
        <w:autoSpaceDN w:val="0"/>
        <w:adjustRightInd w:val="0"/>
        <w:spacing w:after="0" w:line="276" w:lineRule="auto"/>
        <w:ind w:firstLine="709"/>
        <w:jc w:val="both"/>
        <w:rPr>
          <w:rFonts w:ascii="Times New Roman" w:eastAsia="Calibri" w:hAnsi="Times New Roman" w:cs="Times New Roman"/>
          <w:bCs/>
          <w:color w:val="FF0000"/>
          <w:sz w:val="28"/>
          <w:szCs w:val="28"/>
        </w:rPr>
      </w:pPr>
      <w:r>
        <w:rPr>
          <w:rFonts w:ascii="Times New Roman" w:eastAsia="Calibri" w:hAnsi="Times New Roman" w:cs="Times New Roman"/>
          <w:bCs/>
          <w:sz w:val="28"/>
          <w:szCs w:val="28"/>
        </w:rPr>
        <w:t xml:space="preserve">В </w:t>
      </w:r>
      <w:proofErr w:type="gramStart"/>
      <w:r>
        <w:rPr>
          <w:rFonts w:ascii="Times New Roman" w:eastAsia="Calibri" w:hAnsi="Times New Roman" w:cs="Times New Roman"/>
          <w:bCs/>
          <w:sz w:val="28"/>
          <w:szCs w:val="28"/>
        </w:rPr>
        <w:t>целях</w:t>
      </w:r>
      <w:proofErr w:type="gramEnd"/>
      <w:r w:rsidR="00911C8C" w:rsidRPr="00911C8C">
        <w:rPr>
          <w:rFonts w:ascii="Times New Roman" w:eastAsia="Calibri" w:hAnsi="Times New Roman" w:cs="Times New Roman"/>
          <w:bCs/>
          <w:sz w:val="28"/>
          <w:szCs w:val="28"/>
        </w:rPr>
        <w:t xml:space="preserve"> обеспечения на территории города достижения национальных целей развития </w:t>
      </w:r>
      <w:r>
        <w:rPr>
          <w:rFonts w:ascii="Times New Roman" w:eastAsia="Calibri" w:hAnsi="Times New Roman" w:cs="Times New Roman"/>
          <w:bCs/>
          <w:sz w:val="28"/>
          <w:szCs w:val="28"/>
        </w:rPr>
        <w:t>необходимо реализовать</w:t>
      </w:r>
      <w:r w:rsidR="00911C8C" w:rsidRPr="00911C8C">
        <w:rPr>
          <w:rFonts w:ascii="Times New Roman" w:eastAsia="Calibri" w:hAnsi="Times New Roman" w:cs="Times New Roman"/>
          <w:bCs/>
          <w:sz w:val="28"/>
          <w:szCs w:val="28"/>
        </w:rPr>
        <w:t xml:space="preserve"> мер</w:t>
      </w:r>
      <w:r>
        <w:rPr>
          <w:rFonts w:ascii="Times New Roman" w:eastAsia="Calibri" w:hAnsi="Times New Roman" w:cs="Times New Roman"/>
          <w:bCs/>
          <w:sz w:val="28"/>
          <w:szCs w:val="28"/>
        </w:rPr>
        <w:t>ы</w:t>
      </w:r>
      <w:r w:rsidR="00911C8C" w:rsidRPr="00911C8C">
        <w:rPr>
          <w:rFonts w:ascii="Times New Roman" w:eastAsia="Calibri" w:hAnsi="Times New Roman" w:cs="Times New Roman"/>
          <w:bCs/>
          <w:sz w:val="28"/>
          <w:szCs w:val="28"/>
        </w:rPr>
        <w:t xml:space="preserve"> по повышению эффективности управления бюджетными расходами по следующим направлениям:</w:t>
      </w:r>
      <w:r w:rsidR="00911C8C" w:rsidRPr="00911C8C">
        <w:rPr>
          <w:rFonts w:ascii="Times New Roman" w:eastAsia="Calibri" w:hAnsi="Times New Roman" w:cs="Times New Roman"/>
          <w:bCs/>
          <w:color w:val="FF0000"/>
          <w:sz w:val="28"/>
          <w:szCs w:val="28"/>
        </w:rPr>
        <w:t xml:space="preserve"> </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11C8C">
        <w:rPr>
          <w:rFonts w:ascii="Times New Roman" w:eastAsia="Calibri" w:hAnsi="Times New Roman" w:cs="Times New Roman"/>
          <w:bCs/>
          <w:sz w:val="28"/>
          <w:szCs w:val="28"/>
        </w:rPr>
        <w:t>интеграция национальных проектов в муниципальные программы;</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11C8C">
        <w:rPr>
          <w:rFonts w:ascii="Times New Roman" w:eastAsia="Calibri" w:hAnsi="Times New Roman" w:cs="Times New Roman"/>
          <w:bCs/>
          <w:sz w:val="28"/>
          <w:szCs w:val="28"/>
        </w:rPr>
        <w:t xml:space="preserve">расширение практики осуществления бюджетных расходов на </w:t>
      </w:r>
      <w:r w:rsidR="000101B5" w:rsidRPr="00911C8C">
        <w:rPr>
          <w:rFonts w:ascii="Times New Roman" w:eastAsia="Calibri" w:hAnsi="Times New Roman" w:cs="Times New Roman"/>
          <w:bCs/>
          <w:sz w:val="28"/>
          <w:szCs w:val="28"/>
        </w:rPr>
        <w:t xml:space="preserve">принципах </w:t>
      </w:r>
      <w:r w:rsidR="000101B5">
        <w:rPr>
          <w:rFonts w:ascii="Times New Roman" w:eastAsia="Calibri" w:hAnsi="Times New Roman" w:cs="Times New Roman"/>
          <w:bCs/>
          <w:sz w:val="28"/>
          <w:szCs w:val="28"/>
        </w:rPr>
        <w:t>проектного</w:t>
      </w:r>
      <w:r w:rsidRPr="00911C8C">
        <w:rPr>
          <w:rFonts w:ascii="Times New Roman" w:eastAsia="Calibri" w:hAnsi="Times New Roman" w:cs="Times New Roman"/>
          <w:bCs/>
          <w:sz w:val="28"/>
          <w:szCs w:val="28"/>
        </w:rPr>
        <w:t xml:space="preserve"> управления;</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sz w:val="28"/>
          <w:szCs w:val="28"/>
        </w:rPr>
      </w:pPr>
      <w:r w:rsidRPr="00911C8C">
        <w:rPr>
          <w:rFonts w:ascii="Times New Roman" w:eastAsia="Calibri" w:hAnsi="Times New Roman" w:cs="Times New Roman"/>
          <w:sz w:val="28"/>
          <w:szCs w:val="28"/>
        </w:rPr>
        <w:t>совершенствование управления муниципальным имуществом и сетью учреждений;</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sz w:val="28"/>
          <w:szCs w:val="28"/>
        </w:rPr>
      </w:pPr>
      <w:r w:rsidRPr="00911C8C">
        <w:rPr>
          <w:rFonts w:ascii="Times New Roman" w:eastAsia="Calibri" w:hAnsi="Times New Roman" w:cs="Times New Roman"/>
          <w:sz w:val="28"/>
          <w:szCs w:val="28"/>
        </w:rPr>
        <w:t>повышение качества планирования расходов на финансовое обеспечение муниципальных заданий на оказание муниципальных услуг (выполнение работ);</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11C8C">
        <w:rPr>
          <w:rFonts w:ascii="Times New Roman" w:eastAsia="Calibri" w:hAnsi="Times New Roman" w:cs="Times New Roman"/>
          <w:sz w:val="28"/>
          <w:szCs w:val="28"/>
        </w:rPr>
        <w:t>развитие конкурентной</w:t>
      </w:r>
      <w:r w:rsidRPr="00911C8C">
        <w:rPr>
          <w:rFonts w:ascii="Times New Roman" w:eastAsia="Calibri" w:hAnsi="Times New Roman" w:cs="Times New Roman"/>
          <w:bCs/>
          <w:sz w:val="28"/>
          <w:szCs w:val="28"/>
        </w:rPr>
        <w:t xml:space="preserve"> модели оказания муниципальных услуг, обеспечивающей повышение качества их предоставления;</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11C8C">
        <w:rPr>
          <w:rFonts w:ascii="Times New Roman" w:eastAsia="Calibri" w:hAnsi="Times New Roman" w:cs="Times New Roman"/>
          <w:bCs/>
          <w:sz w:val="28"/>
          <w:szCs w:val="28"/>
        </w:rPr>
        <w:t xml:space="preserve">развитие малого и среднего </w:t>
      </w:r>
      <w:r w:rsidR="0056000B">
        <w:rPr>
          <w:rFonts w:ascii="Times New Roman" w:eastAsia="Calibri" w:hAnsi="Times New Roman" w:cs="Times New Roman"/>
          <w:bCs/>
          <w:sz w:val="28"/>
          <w:szCs w:val="28"/>
        </w:rPr>
        <w:t>предпринимательства</w:t>
      </w:r>
      <w:r w:rsidRPr="00911C8C">
        <w:rPr>
          <w:rFonts w:ascii="Times New Roman" w:eastAsia="Calibri" w:hAnsi="Times New Roman" w:cs="Times New Roman"/>
          <w:bCs/>
          <w:sz w:val="28"/>
          <w:szCs w:val="28"/>
        </w:rPr>
        <w:t>;</w:t>
      </w:r>
    </w:p>
    <w:p w:rsidR="00911C8C" w:rsidRPr="00911C8C" w:rsidRDefault="00911C8C" w:rsidP="00911C8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11C8C">
        <w:rPr>
          <w:rFonts w:ascii="Times New Roman" w:eastAsia="Calibri" w:hAnsi="Times New Roman" w:cs="Times New Roman"/>
          <w:bCs/>
          <w:sz w:val="28"/>
          <w:szCs w:val="28"/>
        </w:rPr>
        <w:t>совершенствование технологий и процедур планирования, исполнения расходов бюджета города;</w:t>
      </w:r>
    </w:p>
    <w:p w:rsidR="00911C8C" w:rsidRPr="00911C8C" w:rsidRDefault="00911C8C" w:rsidP="00911C8C">
      <w:pPr>
        <w:spacing w:after="0" w:line="276" w:lineRule="auto"/>
        <w:ind w:firstLine="708"/>
        <w:jc w:val="both"/>
        <w:rPr>
          <w:rFonts w:ascii="Times New Roman" w:eastAsia="Courier New" w:hAnsi="Times New Roman" w:cs="Times New Roman"/>
          <w:color w:val="000000"/>
          <w:sz w:val="28"/>
          <w:szCs w:val="28"/>
        </w:rPr>
      </w:pPr>
      <w:r w:rsidRPr="00911C8C">
        <w:rPr>
          <w:rFonts w:ascii="Times New Roman" w:eastAsia="Courier New" w:hAnsi="Times New Roman" w:cs="Times New Roman"/>
          <w:color w:val="000000"/>
          <w:sz w:val="28"/>
          <w:szCs w:val="28"/>
        </w:rPr>
        <w:t>совершенствование механизмов мониторинга и контроля реализации муниципальных программ;</w:t>
      </w:r>
    </w:p>
    <w:p w:rsidR="00911C8C" w:rsidRPr="00911C8C" w:rsidRDefault="00911C8C" w:rsidP="00911C8C">
      <w:pPr>
        <w:spacing w:after="0" w:line="276" w:lineRule="auto"/>
        <w:ind w:firstLine="708"/>
        <w:jc w:val="both"/>
        <w:rPr>
          <w:rFonts w:ascii="Times New Roman" w:eastAsia="Courier New" w:hAnsi="Times New Roman" w:cs="Times New Roman"/>
          <w:color w:val="000000"/>
          <w:sz w:val="28"/>
          <w:szCs w:val="28"/>
        </w:rPr>
      </w:pPr>
      <w:r w:rsidRPr="00911C8C">
        <w:rPr>
          <w:rFonts w:ascii="Times New Roman" w:eastAsia="Courier New" w:hAnsi="Times New Roman" w:cs="Times New Roman"/>
          <w:color w:val="000000"/>
          <w:sz w:val="28"/>
          <w:szCs w:val="28"/>
        </w:rPr>
        <w:t>обеспечение открытости бюджетного процесса и вовлечения в него граждан.</w:t>
      </w:r>
    </w:p>
    <w:p w:rsidR="001F575F" w:rsidRDefault="001F575F" w:rsidP="0031789F">
      <w:pPr>
        <w:pStyle w:val="2"/>
        <w:spacing w:before="0" w:after="0"/>
        <w:ind w:firstLine="709"/>
      </w:pPr>
      <w:bookmarkStart w:id="23" w:name="_Toc533760005"/>
    </w:p>
    <w:p w:rsidR="0083608D" w:rsidRPr="0031789F" w:rsidRDefault="00434A2A" w:rsidP="0031789F">
      <w:pPr>
        <w:pStyle w:val="2"/>
        <w:spacing w:before="0" w:after="0"/>
        <w:ind w:firstLine="709"/>
      </w:pPr>
      <w:bookmarkStart w:id="24" w:name="_Toc535576499"/>
      <w:r w:rsidRPr="0031789F">
        <w:t>3.</w:t>
      </w:r>
      <w:r w:rsidR="00503418" w:rsidRPr="0031789F">
        <w:t xml:space="preserve"> </w:t>
      </w:r>
      <w:r w:rsidR="0083608D" w:rsidRPr="0031789F">
        <w:t>Развитие экономики, инвестиций, предпринимательской деятельности и проектного управления</w:t>
      </w:r>
      <w:bookmarkEnd w:id="23"/>
      <w:bookmarkEnd w:id="24"/>
    </w:p>
    <w:p w:rsidR="0083608D" w:rsidRPr="00434A2A" w:rsidRDefault="0083608D" w:rsidP="00503418">
      <w:pPr>
        <w:spacing w:after="0"/>
        <w:rPr>
          <w:highlight w:val="yellow"/>
        </w:rPr>
      </w:pPr>
    </w:p>
    <w:p w:rsidR="0031789F" w:rsidRDefault="0031789F" w:rsidP="0031789F">
      <w:pPr>
        <w:spacing w:after="0" w:line="276" w:lineRule="auto"/>
        <w:ind w:firstLine="709"/>
        <w:jc w:val="both"/>
        <w:rPr>
          <w:rFonts w:ascii="Times New Roman" w:eastAsia="Calibri" w:hAnsi="Times New Roman" w:cs="Times New Roman"/>
          <w:sz w:val="28"/>
          <w:szCs w:val="28"/>
        </w:rPr>
      </w:pPr>
      <w:r w:rsidRPr="00FE2202">
        <w:rPr>
          <w:rFonts w:ascii="Times New Roman" w:eastAsia="Calibri" w:hAnsi="Times New Roman" w:cs="Times New Roman"/>
          <w:sz w:val="28"/>
          <w:szCs w:val="28"/>
        </w:rPr>
        <w:t>Развитие малого и среднего предпринимательства, повышение инвестиционной привлекательности являются одним</w:t>
      </w:r>
      <w:r>
        <w:rPr>
          <w:rFonts w:ascii="Times New Roman" w:eastAsia="Calibri" w:hAnsi="Times New Roman" w:cs="Times New Roman"/>
          <w:sz w:val="28"/>
          <w:szCs w:val="28"/>
        </w:rPr>
        <w:t>и</w:t>
      </w:r>
      <w:r w:rsidRPr="00FE2202">
        <w:rPr>
          <w:rFonts w:ascii="Times New Roman" w:eastAsia="Calibri" w:hAnsi="Times New Roman" w:cs="Times New Roman"/>
          <w:sz w:val="28"/>
          <w:szCs w:val="28"/>
        </w:rPr>
        <w:t xml:space="preserve"> из важнейших стратегических приоритетов экономического развития города Ханты-Мансийска.</w:t>
      </w:r>
    </w:p>
    <w:p w:rsidR="0031789F" w:rsidRDefault="0031789F" w:rsidP="0031789F">
      <w:pPr>
        <w:spacing w:after="0" w:line="276" w:lineRule="auto"/>
        <w:ind w:firstLine="709"/>
        <w:jc w:val="both"/>
        <w:rPr>
          <w:rFonts w:ascii="Times New Roman" w:eastAsia="Calibri" w:hAnsi="Times New Roman" w:cs="Times New Roman"/>
          <w:sz w:val="28"/>
          <w:szCs w:val="28"/>
        </w:rPr>
      </w:pPr>
      <w:r w:rsidRPr="001C24F2">
        <w:rPr>
          <w:rFonts w:ascii="Times New Roman" w:eastAsia="Calibri" w:hAnsi="Times New Roman" w:cs="Times New Roman"/>
          <w:sz w:val="28"/>
          <w:szCs w:val="28"/>
        </w:rPr>
        <w:t xml:space="preserve">По результатам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муниципальное </w:t>
      </w:r>
      <w:r w:rsidRPr="001C24F2">
        <w:rPr>
          <w:rFonts w:ascii="Times New Roman" w:eastAsia="Calibri" w:hAnsi="Times New Roman" w:cs="Times New Roman"/>
          <w:sz w:val="28"/>
          <w:szCs w:val="28"/>
        </w:rPr>
        <w:lastRenderedPageBreak/>
        <w:t xml:space="preserve">образование город Ханты-Мансийск вошел </w:t>
      </w:r>
      <w:r>
        <w:rPr>
          <w:rFonts w:ascii="Times New Roman" w:eastAsia="Calibri" w:hAnsi="Times New Roman" w:cs="Times New Roman"/>
          <w:sz w:val="28"/>
          <w:szCs w:val="28"/>
        </w:rPr>
        <w:t>в группу сильнейших – группу</w:t>
      </w:r>
      <w:proofErr w:type="gramStart"/>
      <w:r>
        <w:rPr>
          <w:rFonts w:ascii="Times New Roman" w:eastAsia="Calibri" w:hAnsi="Times New Roman" w:cs="Times New Roman"/>
          <w:sz w:val="28"/>
          <w:szCs w:val="28"/>
        </w:rPr>
        <w:t xml:space="preserve"> А</w:t>
      </w:r>
      <w:proofErr w:type="gramEnd"/>
      <w:r>
        <w:rPr>
          <w:rFonts w:ascii="Times New Roman" w:eastAsia="Calibri" w:hAnsi="Times New Roman" w:cs="Times New Roman"/>
          <w:sz w:val="28"/>
          <w:szCs w:val="28"/>
        </w:rPr>
        <w:t xml:space="preserve"> «</w:t>
      </w:r>
      <w:r w:rsidRPr="001C24F2">
        <w:rPr>
          <w:rFonts w:ascii="Times New Roman" w:eastAsia="Calibri" w:hAnsi="Times New Roman" w:cs="Times New Roman"/>
          <w:sz w:val="28"/>
          <w:szCs w:val="28"/>
        </w:rPr>
        <w:t>Муниципальные образования с благоприятными условиями развития предпринимательской и инвестиционной деятельности, высок</w:t>
      </w:r>
      <w:r>
        <w:rPr>
          <w:rFonts w:ascii="Times New Roman" w:eastAsia="Calibri" w:hAnsi="Times New Roman" w:cs="Times New Roman"/>
          <w:sz w:val="28"/>
          <w:szCs w:val="28"/>
        </w:rPr>
        <w:t>им уровнем развития конкуренции»</w:t>
      </w:r>
      <w:r w:rsidRPr="001C24F2">
        <w:rPr>
          <w:rFonts w:ascii="Times New Roman" w:eastAsia="Calibri" w:hAnsi="Times New Roman" w:cs="Times New Roman"/>
          <w:sz w:val="28"/>
          <w:szCs w:val="28"/>
        </w:rPr>
        <w:t>.</w:t>
      </w:r>
    </w:p>
    <w:p w:rsidR="0031789F" w:rsidRPr="00FA5370" w:rsidRDefault="0031789F" w:rsidP="0031789F">
      <w:pPr>
        <w:spacing w:after="0" w:line="276" w:lineRule="auto"/>
        <w:ind w:firstLine="709"/>
        <w:jc w:val="both"/>
        <w:rPr>
          <w:rFonts w:ascii="Times New Roman" w:eastAsia="Calibri" w:hAnsi="Times New Roman" w:cs="Times New Roman"/>
          <w:sz w:val="28"/>
          <w:szCs w:val="28"/>
        </w:rPr>
      </w:pPr>
      <w:r w:rsidRPr="00FA5370">
        <w:rPr>
          <w:rFonts w:ascii="Times New Roman" w:eastAsia="Calibri" w:hAnsi="Times New Roman" w:cs="Times New Roman"/>
          <w:sz w:val="28"/>
          <w:szCs w:val="28"/>
        </w:rPr>
        <w:t>По данным Единого реестра субъектов малого и среднего предпринимательства  по состоянию  01</w:t>
      </w:r>
      <w:r>
        <w:rPr>
          <w:rFonts w:ascii="Times New Roman" w:eastAsia="Calibri" w:hAnsi="Times New Roman" w:cs="Times New Roman"/>
          <w:sz w:val="28"/>
          <w:szCs w:val="28"/>
        </w:rPr>
        <w:t>.01.2019</w:t>
      </w:r>
      <w:r w:rsidRPr="00FA5370">
        <w:rPr>
          <w:rFonts w:ascii="Times New Roman" w:eastAsia="Calibri" w:hAnsi="Times New Roman" w:cs="Times New Roman"/>
          <w:sz w:val="28"/>
          <w:szCs w:val="28"/>
        </w:rPr>
        <w:t xml:space="preserve">  года количество субъектов малого и среднего предпринимательства, осуществляющих деятельность на территории города Ханты-Мансийска составило </w:t>
      </w:r>
      <w:r w:rsidR="00D915C3">
        <w:rPr>
          <w:rFonts w:ascii="Times New Roman" w:eastAsia="Calibri" w:hAnsi="Times New Roman" w:cs="Times New Roman"/>
          <w:sz w:val="28"/>
          <w:szCs w:val="28"/>
        </w:rPr>
        <w:t>3795</w:t>
      </w:r>
      <w:r>
        <w:rPr>
          <w:rFonts w:ascii="Times New Roman" w:eastAsia="Calibri" w:hAnsi="Times New Roman" w:cs="Times New Roman"/>
          <w:sz w:val="28"/>
          <w:szCs w:val="28"/>
        </w:rPr>
        <w:t xml:space="preserve"> ед. или 1</w:t>
      </w:r>
      <w:r w:rsidR="007962C0">
        <w:rPr>
          <w:rFonts w:ascii="Times New Roman" w:eastAsia="Calibri" w:hAnsi="Times New Roman" w:cs="Times New Roman"/>
          <w:sz w:val="28"/>
          <w:szCs w:val="28"/>
        </w:rPr>
        <w:t>24</w:t>
      </w:r>
      <w:r w:rsidRPr="00FA5370">
        <w:rPr>
          <w:rFonts w:ascii="Times New Roman" w:eastAsia="Calibri" w:hAnsi="Times New Roman" w:cs="Times New Roman"/>
          <w:sz w:val="28"/>
          <w:szCs w:val="28"/>
        </w:rPr>
        <w:t xml:space="preserve"> % к аналогичному периоду прошлого года  (</w:t>
      </w:r>
      <w:r w:rsidR="00D4179D">
        <w:rPr>
          <w:rFonts w:ascii="Times New Roman" w:eastAsia="Calibri" w:hAnsi="Times New Roman" w:cs="Times New Roman"/>
          <w:sz w:val="28"/>
          <w:szCs w:val="28"/>
        </w:rPr>
        <w:t>на 01.01.2018</w:t>
      </w:r>
      <w:r w:rsidRPr="00FA5370">
        <w:rPr>
          <w:rFonts w:ascii="Times New Roman" w:eastAsia="Calibri" w:hAnsi="Times New Roman" w:cs="Times New Roman"/>
          <w:sz w:val="28"/>
          <w:szCs w:val="28"/>
        </w:rPr>
        <w:t xml:space="preserve"> – 3</w:t>
      </w:r>
      <w:r w:rsidR="00D915C3">
        <w:rPr>
          <w:rFonts w:ascii="Times New Roman" w:eastAsia="Calibri" w:hAnsi="Times New Roman" w:cs="Times New Roman"/>
          <w:sz w:val="28"/>
          <w:szCs w:val="28"/>
        </w:rPr>
        <w:t>054</w:t>
      </w:r>
      <w:r w:rsidRPr="00FA5370">
        <w:rPr>
          <w:rFonts w:ascii="Times New Roman" w:eastAsia="Calibri" w:hAnsi="Times New Roman" w:cs="Times New Roman"/>
          <w:sz w:val="28"/>
          <w:szCs w:val="28"/>
        </w:rPr>
        <w:t xml:space="preserve"> ед.).</w:t>
      </w:r>
    </w:p>
    <w:p w:rsidR="0031789F" w:rsidRPr="00FA5370" w:rsidRDefault="0031789F" w:rsidP="0031789F">
      <w:pPr>
        <w:spacing w:after="0" w:line="276" w:lineRule="auto"/>
        <w:ind w:firstLine="709"/>
        <w:jc w:val="both"/>
        <w:rPr>
          <w:rFonts w:ascii="Times New Roman" w:eastAsia="Calibri" w:hAnsi="Times New Roman" w:cs="Times New Roman"/>
          <w:sz w:val="28"/>
          <w:szCs w:val="28"/>
        </w:rPr>
      </w:pPr>
      <w:r w:rsidRPr="00FA5370">
        <w:rPr>
          <w:rFonts w:ascii="Times New Roman" w:eastAsia="Calibri" w:hAnsi="Times New Roman" w:cs="Times New Roman"/>
          <w:sz w:val="28"/>
          <w:szCs w:val="28"/>
        </w:rPr>
        <w:t xml:space="preserve">Основными сферами деятельности, в которых заняты субъекты малого и среднего предпринимательства на территории города </w:t>
      </w:r>
      <w:r w:rsidR="00060FBB">
        <w:rPr>
          <w:rFonts w:ascii="Times New Roman" w:eastAsia="Calibri" w:hAnsi="Times New Roman" w:cs="Times New Roman"/>
          <w:sz w:val="28"/>
          <w:szCs w:val="28"/>
        </w:rPr>
        <w:t>являются: строительство (25,1%);</w:t>
      </w:r>
      <w:r w:rsidRPr="00FA5370">
        <w:rPr>
          <w:rFonts w:ascii="Times New Roman" w:eastAsia="Calibri" w:hAnsi="Times New Roman" w:cs="Times New Roman"/>
          <w:sz w:val="28"/>
          <w:szCs w:val="28"/>
        </w:rPr>
        <w:t xml:space="preserve"> оптовая и розничная торговля, ремонт автотранспортных средств мотоциклов, бытовых изделий и предме</w:t>
      </w:r>
      <w:r w:rsidR="00060FBB">
        <w:rPr>
          <w:rFonts w:ascii="Times New Roman" w:eastAsia="Calibri" w:hAnsi="Times New Roman" w:cs="Times New Roman"/>
          <w:sz w:val="28"/>
          <w:szCs w:val="28"/>
        </w:rPr>
        <w:t xml:space="preserve">тов личного пользования (19,4%); </w:t>
      </w:r>
      <w:r w:rsidRPr="00FA5370">
        <w:rPr>
          <w:rFonts w:ascii="Times New Roman" w:eastAsia="Calibri" w:hAnsi="Times New Roman" w:cs="Times New Roman"/>
          <w:sz w:val="28"/>
          <w:szCs w:val="28"/>
        </w:rPr>
        <w:t xml:space="preserve"> деятельнос</w:t>
      </w:r>
      <w:r w:rsidR="00060FBB">
        <w:rPr>
          <w:rFonts w:ascii="Times New Roman" w:eastAsia="Calibri" w:hAnsi="Times New Roman" w:cs="Times New Roman"/>
          <w:sz w:val="28"/>
          <w:szCs w:val="28"/>
        </w:rPr>
        <w:t>ть гостиниц и ресторанов (9,1%) и др.</w:t>
      </w:r>
    </w:p>
    <w:p w:rsidR="0031789F" w:rsidRPr="00F83F84" w:rsidRDefault="0031789F" w:rsidP="0031789F">
      <w:pPr>
        <w:spacing w:after="0" w:line="276" w:lineRule="auto"/>
        <w:ind w:firstLine="709"/>
        <w:jc w:val="both"/>
        <w:rPr>
          <w:rFonts w:ascii="Times New Roman" w:eastAsia="Calibri" w:hAnsi="Times New Roman" w:cs="Times New Roman"/>
          <w:sz w:val="28"/>
          <w:szCs w:val="28"/>
        </w:rPr>
      </w:pPr>
      <w:r w:rsidRPr="00F83F84">
        <w:rPr>
          <w:rFonts w:ascii="Times New Roman" w:eastAsia="Calibri" w:hAnsi="Times New Roman" w:cs="Times New Roman"/>
          <w:sz w:val="28"/>
          <w:szCs w:val="28"/>
          <w:lang w:eastAsia="ru-RU"/>
        </w:rPr>
        <w:t xml:space="preserve">По итогам 2018 года </w:t>
      </w:r>
      <w:r w:rsidRPr="00F83F84">
        <w:rPr>
          <w:rFonts w:ascii="Times New Roman" w:eastAsia="Calibri" w:hAnsi="Times New Roman" w:cs="Times New Roman"/>
          <w:sz w:val="28"/>
          <w:szCs w:val="28"/>
        </w:rPr>
        <w:t xml:space="preserve">численность занятых в малом и среднем предпринимательстве по оценке составляет </w:t>
      </w:r>
      <w:r w:rsidRPr="00F83F84">
        <w:rPr>
          <w:rFonts w:ascii="Times New Roman" w:eastAsia="Calibri" w:hAnsi="Times New Roman" w:cs="Times New Roman"/>
          <w:sz w:val="28"/>
          <w:szCs w:val="28"/>
          <w:lang w:eastAsia="ru-RU"/>
        </w:rPr>
        <w:t>15 860 человек или 100,2 % к аналогичному периоду прошлого года. Субъектами малого и средне</w:t>
      </w:r>
      <w:r>
        <w:rPr>
          <w:rFonts w:ascii="Times New Roman" w:eastAsia="Calibri" w:hAnsi="Times New Roman" w:cs="Times New Roman"/>
          <w:sz w:val="28"/>
          <w:szCs w:val="28"/>
          <w:lang w:eastAsia="ru-RU"/>
        </w:rPr>
        <w:t xml:space="preserve">го предпринимательства создано </w:t>
      </w:r>
      <w:r w:rsidRPr="00F83F84">
        <w:rPr>
          <w:rFonts w:ascii="Times New Roman" w:eastAsia="Calibri" w:hAnsi="Times New Roman" w:cs="Times New Roman"/>
          <w:sz w:val="28"/>
          <w:szCs w:val="28"/>
          <w:lang w:eastAsia="ru-RU"/>
        </w:rPr>
        <w:t>45</w:t>
      </w:r>
      <w:r>
        <w:rPr>
          <w:rFonts w:ascii="Times New Roman" w:eastAsia="Calibri" w:hAnsi="Times New Roman" w:cs="Times New Roman"/>
          <w:sz w:val="28"/>
          <w:szCs w:val="28"/>
          <w:lang w:eastAsia="ru-RU"/>
        </w:rPr>
        <w:t>0 постоянных рабочих мест.</w:t>
      </w:r>
    </w:p>
    <w:p w:rsidR="0031789F" w:rsidRPr="003037D4" w:rsidRDefault="0031789F" w:rsidP="0031789F">
      <w:pPr>
        <w:spacing w:after="0" w:line="276" w:lineRule="auto"/>
        <w:ind w:firstLine="709"/>
        <w:jc w:val="both"/>
        <w:rPr>
          <w:rFonts w:ascii="Times New Roman" w:eastAsia="Calibri" w:hAnsi="Times New Roman" w:cs="Times New Roman"/>
          <w:sz w:val="28"/>
          <w:szCs w:val="28"/>
        </w:rPr>
      </w:pPr>
      <w:r w:rsidRPr="00F83F84">
        <w:rPr>
          <w:rFonts w:ascii="Times New Roman" w:eastAsia="Calibri" w:hAnsi="Times New Roman" w:cs="Times New Roman"/>
          <w:sz w:val="28"/>
          <w:szCs w:val="28"/>
        </w:rPr>
        <w:t xml:space="preserve">В </w:t>
      </w:r>
      <w:proofErr w:type="gramStart"/>
      <w:r w:rsidRPr="00F83F84">
        <w:rPr>
          <w:rFonts w:ascii="Times New Roman" w:eastAsia="Calibri" w:hAnsi="Times New Roman" w:cs="Times New Roman"/>
          <w:sz w:val="28"/>
          <w:szCs w:val="28"/>
        </w:rPr>
        <w:t>целях</w:t>
      </w:r>
      <w:proofErr w:type="gramEnd"/>
      <w:r w:rsidRPr="00F83F84">
        <w:rPr>
          <w:rFonts w:ascii="Times New Roman" w:eastAsia="Calibri" w:hAnsi="Times New Roman" w:cs="Times New Roman"/>
          <w:sz w:val="28"/>
          <w:szCs w:val="28"/>
        </w:rPr>
        <w:t xml:space="preserve"> создания условий, направленных на развитие малого</w:t>
      </w:r>
      <w:r w:rsidRPr="002C77EE">
        <w:rPr>
          <w:rFonts w:ascii="Times New Roman" w:eastAsia="Calibri" w:hAnsi="Times New Roman" w:cs="Times New Roman"/>
          <w:sz w:val="28"/>
          <w:szCs w:val="28"/>
        </w:rPr>
        <w:t xml:space="preserve"> и среднего предпринимательства на территории город</w:t>
      </w:r>
      <w:r>
        <w:rPr>
          <w:rFonts w:ascii="Times New Roman" w:eastAsia="Calibri" w:hAnsi="Times New Roman" w:cs="Times New Roman"/>
          <w:sz w:val="28"/>
          <w:szCs w:val="28"/>
        </w:rPr>
        <w:t>а Ханты-Мансийска, реализуется</w:t>
      </w:r>
      <w:r w:rsidRPr="002C77EE">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муниципальная подпрограмма</w:t>
      </w:r>
      <w:r w:rsidRPr="002C77EE">
        <w:rPr>
          <w:rFonts w:ascii="Times New Roman" w:eastAsia="Calibri" w:hAnsi="Times New Roman" w:cs="Times New Roman"/>
          <w:sz w:val="28"/>
          <w:szCs w:val="28"/>
        </w:rPr>
        <w:t xml:space="preserve"> «Развитие отдельных секторов экономики города Ханты-Мансийска на 2016-2020 годы»</w:t>
      </w:r>
      <w:r>
        <w:rPr>
          <w:rFonts w:ascii="Times New Roman" w:eastAsia="Calibri" w:hAnsi="Times New Roman" w:cs="Times New Roman"/>
          <w:sz w:val="28"/>
          <w:szCs w:val="28"/>
        </w:rPr>
        <w:t>.</w:t>
      </w:r>
      <w:r w:rsidRPr="002C77EE">
        <w:rPr>
          <w:rFonts w:ascii="Times New Roman" w:eastAsia="Calibri" w:hAnsi="Times New Roman" w:cs="Times New Roman"/>
          <w:sz w:val="28"/>
          <w:szCs w:val="28"/>
        </w:rPr>
        <w:t xml:space="preserve"> Общий объем финансирования мероприятий</w:t>
      </w:r>
      <w:r>
        <w:rPr>
          <w:rFonts w:ascii="Times New Roman" w:eastAsia="Calibri" w:hAnsi="Times New Roman" w:cs="Times New Roman"/>
          <w:sz w:val="28"/>
          <w:szCs w:val="28"/>
        </w:rPr>
        <w:t>, направленных на развитие субъектов малого и среднего предпринимательств</w:t>
      </w:r>
      <w:r w:rsidR="00060FBB">
        <w:rPr>
          <w:rFonts w:ascii="Times New Roman" w:eastAsia="Calibri" w:hAnsi="Times New Roman" w:cs="Times New Roman"/>
          <w:sz w:val="28"/>
          <w:szCs w:val="28"/>
        </w:rPr>
        <w:t>а</w:t>
      </w:r>
      <w:r>
        <w:rPr>
          <w:rFonts w:ascii="Times New Roman" w:eastAsia="Calibri" w:hAnsi="Times New Roman" w:cs="Times New Roman"/>
          <w:sz w:val="28"/>
          <w:szCs w:val="28"/>
        </w:rPr>
        <w:t>, развитие сельскохозяйственного производства и обеспечение продовольственной безопасности на территории города Ханты</w:t>
      </w:r>
      <w:r>
        <w:rPr>
          <w:rFonts w:ascii="Times New Roman" w:eastAsia="Calibri" w:hAnsi="Times New Roman" w:cs="Times New Roman"/>
          <w:sz w:val="28"/>
          <w:szCs w:val="28"/>
        </w:rPr>
        <w:noBreakHyphen/>
      </w:r>
      <w:r w:rsidRPr="007941B3">
        <w:rPr>
          <w:rFonts w:ascii="Times New Roman" w:eastAsia="Calibri" w:hAnsi="Times New Roman" w:cs="Times New Roman"/>
          <w:sz w:val="28"/>
          <w:szCs w:val="28"/>
        </w:rPr>
        <w:t>Мансийска в 2018 году составил 1</w:t>
      </w:r>
      <w:r>
        <w:rPr>
          <w:rFonts w:ascii="Times New Roman" w:eastAsia="Calibri" w:hAnsi="Times New Roman" w:cs="Times New Roman"/>
          <w:sz w:val="28"/>
          <w:szCs w:val="28"/>
        </w:rPr>
        <w:t>8</w:t>
      </w:r>
      <w:r w:rsidRPr="007941B3">
        <w:rPr>
          <w:rFonts w:ascii="Times New Roman" w:eastAsia="Calibri" w:hAnsi="Times New Roman" w:cs="Times New Roman"/>
          <w:sz w:val="28"/>
          <w:szCs w:val="28"/>
        </w:rPr>
        <w:t> </w:t>
      </w:r>
      <w:r>
        <w:rPr>
          <w:rFonts w:ascii="Times New Roman" w:eastAsia="Calibri" w:hAnsi="Times New Roman" w:cs="Times New Roman"/>
          <w:sz w:val="28"/>
          <w:szCs w:val="28"/>
        </w:rPr>
        <w:t>670</w:t>
      </w:r>
      <w:r w:rsidRPr="007941B3">
        <w:rPr>
          <w:rFonts w:ascii="Times New Roman" w:eastAsia="Calibri" w:hAnsi="Times New Roman" w:cs="Times New Roman"/>
          <w:sz w:val="28"/>
          <w:szCs w:val="28"/>
        </w:rPr>
        <w:t>,6 тыс. руб. (2017 год – 24 875,4 тыс. руб.).</w:t>
      </w:r>
    </w:p>
    <w:p w:rsidR="0031789F" w:rsidRDefault="0031789F" w:rsidP="0031789F">
      <w:pPr>
        <w:spacing w:after="0" w:line="276"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За 2018</w:t>
      </w:r>
      <w:r w:rsidRPr="003037D4">
        <w:rPr>
          <w:rFonts w:ascii="Times New Roman" w:eastAsia="Calibri" w:hAnsi="Times New Roman" w:cs="Times New Roman"/>
          <w:sz w:val="28"/>
          <w:szCs w:val="28"/>
        </w:rPr>
        <w:t xml:space="preserve"> год объем средств, направленных на оказание финансовой поддержки субъектам малого и среднего предпринимательства в форме субсидий </w:t>
      </w:r>
      <w:r w:rsidR="00DC4D4B">
        <w:rPr>
          <w:rFonts w:ascii="Times New Roman" w:eastAsia="Calibri" w:hAnsi="Times New Roman" w:cs="Times New Roman"/>
          <w:sz w:val="28"/>
          <w:szCs w:val="28"/>
        </w:rPr>
        <w:t>(компенсация затрат)</w:t>
      </w:r>
      <w:r w:rsidRPr="003037D4">
        <w:rPr>
          <w:rFonts w:ascii="Times New Roman" w:eastAsia="Calibri" w:hAnsi="Times New Roman" w:cs="Times New Roman"/>
          <w:sz w:val="28"/>
          <w:szCs w:val="28"/>
        </w:rPr>
        <w:t xml:space="preserve"> </w:t>
      </w:r>
      <w:r w:rsidRPr="007941B3">
        <w:rPr>
          <w:rFonts w:ascii="Times New Roman" w:eastAsia="Calibri" w:hAnsi="Times New Roman" w:cs="Times New Roman"/>
          <w:sz w:val="28"/>
          <w:szCs w:val="28"/>
        </w:rPr>
        <w:t>составил 15 51</w:t>
      </w:r>
      <w:r w:rsidR="00060FBB">
        <w:rPr>
          <w:rFonts w:ascii="Times New Roman" w:eastAsia="Calibri" w:hAnsi="Times New Roman" w:cs="Times New Roman"/>
          <w:sz w:val="28"/>
          <w:szCs w:val="28"/>
        </w:rPr>
        <w:t>2,8 тыс. руб</w:t>
      </w:r>
      <w:r w:rsidRPr="003037D4">
        <w:rPr>
          <w:rFonts w:ascii="Times New Roman" w:eastAsia="Calibri" w:hAnsi="Times New Roman" w:cs="Times New Roman"/>
          <w:sz w:val="28"/>
          <w:szCs w:val="28"/>
        </w:rPr>
        <w:t xml:space="preserve">. Субъекты малого и среднего предпринимательства, получившие финансовую поддержку, осуществляют предпринимательскую деятельность в социально значимых </w:t>
      </w:r>
      <w:r w:rsidR="00800399" w:rsidRPr="003037D4">
        <w:rPr>
          <w:rFonts w:ascii="Times New Roman" w:eastAsia="Calibri" w:hAnsi="Times New Roman" w:cs="Times New Roman"/>
          <w:sz w:val="28"/>
          <w:szCs w:val="28"/>
        </w:rPr>
        <w:t>для города</w:t>
      </w:r>
      <w:r w:rsidR="00800399">
        <w:rPr>
          <w:rFonts w:ascii="Times New Roman" w:eastAsia="Calibri" w:hAnsi="Times New Roman" w:cs="Times New Roman"/>
          <w:sz w:val="28"/>
          <w:szCs w:val="28"/>
        </w:rPr>
        <w:t xml:space="preserve"> </w:t>
      </w:r>
      <w:r>
        <w:rPr>
          <w:rFonts w:ascii="Times New Roman" w:eastAsia="Calibri" w:hAnsi="Times New Roman" w:cs="Times New Roman"/>
          <w:sz w:val="28"/>
          <w:szCs w:val="28"/>
        </w:rPr>
        <w:t>видах</w:t>
      </w:r>
      <w:r w:rsidRPr="003037D4">
        <w:rPr>
          <w:rFonts w:ascii="Times New Roman" w:eastAsia="Calibri" w:hAnsi="Times New Roman" w:cs="Times New Roman"/>
          <w:sz w:val="28"/>
          <w:szCs w:val="28"/>
        </w:rPr>
        <w:t xml:space="preserve"> деятельности: рыбная промышленность, пред</w:t>
      </w:r>
      <w:r>
        <w:rPr>
          <w:rFonts w:ascii="Times New Roman" w:eastAsia="Calibri" w:hAnsi="Times New Roman" w:cs="Times New Roman"/>
          <w:sz w:val="28"/>
          <w:szCs w:val="28"/>
        </w:rPr>
        <w:t>оставление туристических услуг,</w:t>
      </w:r>
      <w:r w:rsidRPr="003037D4">
        <w:rPr>
          <w:rFonts w:ascii="Times New Roman" w:eastAsia="Calibri" w:hAnsi="Times New Roman" w:cs="Times New Roman"/>
          <w:sz w:val="28"/>
          <w:szCs w:val="28"/>
        </w:rPr>
        <w:t xml:space="preserve"> деятельность по организации отдыха и развлечений, культуры и спорта (для семейного, молодежного</w:t>
      </w:r>
      <w:proofErr w:type="gramEnd"/>
      <w:r w:rsidRPr="003037D4">
        <w:rPr>
          <w:rFonts w:ascii="Times New Roman" w:eastAsia="Calibri" w:hAnsi="Times New Roman" w:cs="Times New Roman"/>
          <w:sz w:val="28"/>
          <w:szCs w:val="28"/>
        </w:rPr>
        <w:t xml:space="preserve"> и детского досуга), образование, здравоохранение и </w:t>
      </w:r>
      <w:r>
        <w:rPr>
          <w:rFonts w:ascii="Times New Roman" w:eastAsia="Calibri" w:hAnsi="Times New Roman" w:cs="Times New Roman"/>
          <w:sz w:val="28"/>
          <w:szCs w:val="28"/>
        </w:rPr>
        <w:t>предоставление социальных услуг</w:t>
      </w:r>
      <w:r w:rsidRPr="003037D4">
        <w:rPr>
          <w:rFonts w:ascii="Times New Roman" w:eastAsia="Calibri" w:hAnsi="Times New Roman" w:cs="Times New Roman"/>
          <w:sz w:val="28"/>
          <w:szCs w:val="28"/>
        </w:rPr>
        <w:t>.</w:t>
      </w:r>
    </w:p>
    <w:p w:rsidR="0031789F" w:rsidRPr="00997B3D" w:rsidRDefault="0031789F" w:rsidP="0031789F">
      <w:pPr>
        <w:spacing w:after="0" w:line="276" w:lineRule="auto"/>
        <w:ind w:firstLine="709"/>
        <w:jc w:val="both"/>
        <w:rPr>
          <w:rFonts w:ascii="Times New Roman" w:eastAsia="Times New Roman" w:hAnsi="Times New Roman" w:cs="Times New Roman"/>
          <w:sz w:val="28"/>
          <w:szCs w:val="28"/>
        </w:rPr>
      </w:pPr>
      <w:proofErr w:type="gramStart"/>
      <w:r w:rsidRPr="00997B3D">
        <w:rPr>
          <w:rFonts w:ascii="Times New Roman" w:eastAsia="Calibri" w:hAnsi="Times New Roman" w:cs="Times New Roman"/>
          <w:sz w:val="28"/>
          <w:szCs w:val="28"/>
        </w:rPr>
        <w:t>В целях реализации государственной политики в области создания благоприятных условий для развития предпринимательства на территории города Ханты-Мансийска,</w:t>
      </w:r>
      <w:r w:rsidRPr="00997B3D">
        <w:rPr>
          <w:rFonts w:ascii="Times New Roman" w:eastAsia="Times New Roman" w:hAnsi="Times New Roman" w:cs="Times New Roman"/>
          <w:sz w:val="28"/>
          <w:szCs w:val="28"/>
        </w:rPr>
        <w:t xml:space="preserve"> </w:t>
      </w:r>
      <w:r w:rsidRPr="00997B3D">
        <w:rPr>
          <w:rFonts w:ascii="Times New Roman" w:eastAsia="Calibri" w:hAnsi="Times New Roman" w:cs="Times New Roman"/>
          <w:sz w:val="28"/>
          <w:szCs w:val="28"/>
        </w:rPr>
        <w:t xml:space="preserve">повышения предпринимательской и юридической грамотности </w:t>
      </w:r>
      <w:r>
        <w:rPr>
          <w:rFonts w:ascii="Times New Roman" w:eastAsia="Calibri" w:hAnsi="Times New Roman" w:cs="Times New Roman"/>
          <w:sz w:val="28"/>
          <w:szCs w:val="28"/>
          <w:lang w:eastAsia="ru-RU"/>
        </w:rPr>
        <w:t>в 2018</w:t>
      </w:r>
      <w:r w:rsidRPr="00997B3D">
        <w:rPr>
          <w:rFonts w:ascii="Times New Roman" w:eastAsia="Calibri" w:hAnsi="Times New Roman" w:cs="Times New Roman"/>
          <w:sz w:val="28"/>
          <w:szCs w:val="28"/>
          <w:lang w:eastAsia="ru-RU"/>
        </w:rPr>
        <w:t xml:space="preserve"> году </w:t>
      </w:r>
      <w:r w:rsidRPr="007941B3">
        <w:rPr>
          <w:rFonts w:ascii="Times New Roman" w:eastAsia="Calibri" w:hAnsi="Times New Roman" w:cs="Times New Roman"/>
          <w:sz w:val="28"/>
          <w:szCs w:val="28"/>
          <w:lang w:eastAsia="ru-RU"/>
        </w:rPr>
        <w:t xml:space="preserve">проведено 8 </w:t>
      </w:r>
      <w:r w:rsidRPr="007941B3">
        <w:rPr>
          <w:rFonts w:ascii="Times New Roman" w:eastAsia="Times New Roman" w:hAnsi="Times New Roman" w:cs="Times New Roman"/>
          <w:sz w:val="28"/>
          <w:szCs w:val="28"/>
        </w:rPr>
        <w:t>образовательных</w:t>
      </w:r>
      <w:r w:rsidRPr="00997B3D">
        <w:rPr>
          <w:rFonts w:ascii="Times New Roman" w:eastAsia="Times New Roman" w:hAnsi="Times New Roman" w:cs="Times New Roman"/>
          <w:sz w:val="28"/>
          <w:szCs w:val="28"/>
        </w:rPr>
        <w:t xml:space="preserve"> мероприятий с </w:t>
      </w:r>
      <w:r w:rsidRPr="00997B3D">
        <w:rPr>
          <w:rFonts w:ascii="Times New Roman" w:eastAsia="Calibri" w:hAnsi="Times New Roman" w:cs="Times New Roman"/>
          <w:sz w:val="28"/>
          <w:szCs w:val="28"/>
        </w:rPr>
        <w:t xml:space="preserve">участием </w:t>
      </w:r>
      <w:r w:rsidRPr="00997B3D">
        <w:rPr>
          <w:rFonts w:ascii="Times New Roman" w:eastAsia="Calibri" w:hAnsi="Times New Roman" w:cs="Times New Roman"/>
          <w:sz w:val="28"/>
          <w:szCs w:val="28"/>
        </w:rPr>
        <w:lastRenderedPageBreak/>
        <w:t>руководителей и представителе</w:t>
      </w:r>
      <w:r>
        <w:rPr>
          <w:rFonts w:ascii="Times New Roman" w:eastAsia="Calibri" w:hAnsi="Times New Roman" w:cs="Times New Roman"/>
          <w:sz w:val="28"/>
          <w:szCs w:val="28"/>
        </w:rPr>
        <w:t xml:space="preserve">й контрольно-надзорных органов, </w:t>
      </w:r>
      <w:r w:rsidRPr="00997B3D">
        <w:rPr>
          <w:rFonts w:ascii="Times New Roman" w:eastAsia="Calibri" w:hAnsi="Times New Roman" w:cs="Times New Roman"/>
          <w:sz w:val="28"/>
          <w:szCs w:val="28"/>
        </w:rPr>
        <w:t>инфраструктуры поддержки предпринимательства, банковской сферы.</w:t>
      </w:r>
      <w:proofErr w:type="gramEnd"/>
      <w:r w:rsidRPr="00997B3D">
        <w:rPr>
          <w:rFonts w:ascii="Times New Roman" w:eastAsia="Times New Roman" w:hAnsi="Times New Roman" w:cs="Times New Roman"/>
          <w:sz w:val="28"/>
          <w:szCs w:val="28"/>
        </w:rPr>
        <w:t xml:space="preserve"> Участниками мероприятий  </w:t>
      </w:r>
      <w:r w:rsidRPr="007941B3">
        <w:rPr>
          <w:rFonts w:ascii="Times New Roman" w:eastAsia="Times New Roman" w:hAnsi="Times New Roman" w:cs="Times New Roman"/>
          <w:sz w:val="28"/>
          <w:szCs w:val="28"/>
        </w:rPr>
        <w:t>стали  476  субъект</w:t>
      </w:r>
      <w:r w:rsidR="00060FBB">
        <w:rPr>
          <w:rFonts w:ascii="Times New Roman" w:eastAsia="Times New Roman" w:hAnsi="Times New Roman" w:cs="Times New Roman"/>
          <w:sz w:val="28"/>
          <w:szCs w:val="28"/>
        </w:rPr>
        <w:t>ов</w:t>
      </w:r>
      <w:r w:rsidRPr="00997B3D">
        <w:rPr>
          <w:rFonts w:ascii="Times New Roman" w:eastAsia="Times New Roman" w:hAnsi="Times New Roman" w:cs="Times New Roman"/>
          <w:sz w:val="28"/>
          <w:szCs w:val="28"/>
        </w:rPr>
        <w:t xml:space="preserve"> малого и среднего предпринимательства города. </w:t>
      </w:r>
    </w:p>
    <w:p w:rsidR="0031789F" w:rsidRDefault="005F3DF7" w:rsidP="0031789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городе</w:t>
      </w:r>
      <w:proofErr w:type="gramEnd"/>
      <w:r w:rsidR="0031789F" w:rsidRPr="00A67FF3">
        <w:rPr>
          <w:rFonts w:ascii="Times New Roman" w:eastAsia="Calibri" w:hAnsi="Times New Roman" w:cs="Times New Roman"/>
          <w:sz w:val="28"/>
          <w:szCs w:val="28"/>
        </w:rPr>
        <w:t xml:space="preserve"> </w:t>
      </w:r>
      <w:r>
        <w:rPr>
          <w:rFonts w:ascii="Times New Roman" w:eastAsia="Calibri" w:hAnsi="Times New Roman" w:cs="Times New Roman"/>
          <w:sz w:val="28"/>
          <w:szCs w:val="28"/>
        </w:rPr>
        <w:t>Ханты-Мансийске</w:t>
      </w:r>
      <w:r w:rsidR="0056000B">
        <w:rPr>
          <w:rFonts w:ascii="Times New Roman" w:eastAsia="Calibri" w:hAnsi="Times New Roman" w:cs="Times New Roman"/>
          <w:sz w:val="28"/>
          <w:szCs w:val="28"/>
        </w:rPr>
        <w:t xml:space="preserve"> </w:t>
      </w:r>
      <w:r w:rsidR="0031789F" w:rsidRPr="00A67FF3">
        <w:rPr>
          <w:rFonts w:ascii="Times New Roman" w:eastAsia="Calibri" w:hAnsi="Times New Roman" w:cs="Times New Roman"/>
          <w:sz w:val="28"/>
          <w:szCs w:val="28"/>
        </w:rPr>
        <w:t>1 октября 2018 года</w:t>
      </w:r>
      <w:r w:rsidR="00DC4D4B">
        <w:rPr>
          <w:rFonts w:ascii="Times New Roman" w:eastAsia="Calibri" w:hAnsi="Times New Roman" w:cs="Times New Roman"/>
          <w:sz w:val="28"/>
          <w:szCs w:val="28"/>
        </w:rPr>
        <w:t xml:space="preserve"> открылся </w:t>
      </w:r>
      <w:proofErr w:type="spellStart"/>
      <w:r w:rsidR="00DC4D4B">
        <w:rPr>
          <w:rFonts w:ascii="Times New Roman" w:eastAsia="Calibri" w:hAnsi="Times New Roman" w:cs="Times New Roman"/>
          <w:sz w:val="28"/>
          <w:szCs w:val="28"/>
        </w:rPr>
        <w:t>коворкинг</w:t>
      </w:r>
      <w:proofErr w:type="spellEnd"/>
      <w:r w:rsidR="00DC4D4B">
        <w:rPr>
          <w:rFonts w:ascii="Times New Roman" w:eastAsia="Calibri" w:hAnsi="Times New Roman" w:cs="Times New Roman"/>
          <w:sz w:val="28"/>
          <w:szCs w:val="28"/>
        </w:rPr>
        <w:t>-центр «СТАРТ</w:t>
      </w:r>
      <w:r w:rsidR="0031789F" w:rsidRPr="00A67FF3">
        <w:rPr>
          <w:rFonts w:ascii="Times New Roman" w:eastAsia="Calibri" w:hAnsi="Times New Roman" w:cs="Times New Roman"/>
          <w:sz w:val="28"/>
          <w:szCs w:val="28"/>
        </w:rPr>
        <w:t>».</w:t>
      </w:r>
      <w:r w:rsidR="00060FBB">
        <w:rPr>
          <w:rFonts w:ascii="Times New Roman" w:eastAsia="Calibri" w:hAnsi="Times New Roman" w:cs="Times New Roman"/>
          <w:sz w:val="28"/>
          <w:szCs w:val="28"/>
        </w:rPr>
        <w:t xml:space="preserve"> </w:t>
      </w:r>
      <w:r w:rsidR="0031789F" w:rsidRPr="00A67FF3">
        <w:rPr>
          <w:rFonts w:ascii="Times New Roman" w:eastAsia="Calibri" w:hAnsi="Times New Roman" w:cs="Times New Roman"/>
          <w:sz w:val="28"/>
          <w:szCs w:val="28"/>
        </w:rPr>
        <w:t>Центр предлагает офис с оборудованными рабочими местами (12 мест) и зал для проведения переговоров, презент</w:t>
      </w:r>
      <w:r w:rsidR="0031789F">
        <w:rPr>
          <w:rFonts w:ascii="Times New Roman" w:eastAsia="Calibri" w:hAnsi="Times New Roman" w:cs="Times New Roman"/>
          <w:sz w:val="28"/>
          <w:szCs w:val="28"/>
        </w:rPr>
        <w:t>аций, семинаров, мастер-классов</w:t>
      </w:r>
      <w:r w:rsidR="0031789F" w:rsidRPr="00997B3D">
        <w:rPr>
          <w:rFonts w:ascii="Times New Roman" w:eastAsia="Calibri" w:hAnsi="Times New Roman" w:cs="Times New Roman"/>
          <w:sz w:val="28"/>
          <w:szCs w:val="28"/>
        </w:rPr>
        <w:t xml:space="preserve">. </w:t>
      </w:r>
    </w:p>
    <w:p w:rsidR="006524E6" w:rsidRPr="006524E6" w:rsidRDefault="006524E6" w:rsidP="006524E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продолжение</w:t>
      </w:r>
      <w:r w:rsidRPr="006524E6">
        <w:rPr>
          <w:rFonts w:ascii="Times New Roman" w:eastAsia="Calibri" w:hAnsi="Times New Roman" w:cs="Times New Roman"/>
          <w:sz w:val="28"/>
          <w:szCs w:val="28"/>
        </w:rPr>
        <w:t xml:space="preserve"> традиции посадки деревьев в </w:t>
      </w:r>
      <w:r w:rsidR="00800399">
        <w:rPr>
          <w:rFonts w:ascii="Times New Roman" w:eastAsia="Calibri" w:hAnsi="Times New Roman" w:cs="Times New Roman"/>
          <w:sz w:val="28"/>
          <w:szCs w:val="28"/>
        </w:rPr>
        <w:t>«Аллее</w:t>
      </w:r>
      <w:r w:rsidRPr="006524E6">
        <w:rPr>
          <w:rFonts w:ascii="Times New Roman" w:eastAsia="Calibri" w:hAnsi="Times New Roman" w:cs="Times New Roman"/>
          <w:sz w:val="28"/>
          <w:szCs w:val="28"/>
        </w:rPr>
        <w:t xml:space="preserve"> предпринимательства» на территории культурно-туристического комплекса «</w:t>
      </w:r>
      <w:proofErr w:type="spellStart"/>
      <w:r w:rsidRPr="006524E6">
        <w:rPr>
          <w:rFonts w:ascii="Times New Roman" w:eastAsia="Calibri" w:hAnsi="Times New Roman" w:cs="Times New Roman"/>
          <w:sz w:val="28"/>
          <w:szCs w:val="28"/>
        </w:rPr>
        <w:t>Археопарк</w:t>
      </w:r>
      <w:proofErr w:type="spellEnd"/>
      <w:r w:rsidRPr="006524E6">
        <w:rPr>
          <w:rFonts w:ascii="Times New Roman" w:eastAsia="Calibri" w:hAnsi="Times New Roman" w:cs="Times New Roman"/>
          <w:sz w:val="28"/>
          <w:szCs w:val="28"/>
        </w:rPr>
        <w:t>» организована высадка саженцев берёзы. В акции приняли участие 23 предпринимателя города.</w:t>
      </w:r>
    </w:p>
    <w:p w:rsidR="00B7387B" w:rsidRPr="00B7387B" w:rsidRDefault="00B7387B" w:rsidP="00B7387B">
      <w:pPr>
        <w:spacing w:after="0" w:line="276" w:lineRule="auto"/>
        <w:ind w:firstLine="709"/>
        <w:jc w:val="both"/>
        <w:rPr>
          <w:rFonts w:ascii="Times New Roman" w:eastAsia="Calibri" w:hAnsi="Times New Roman" w:cs="Times New Roman"/>
          <w:sz w:val="28"/>
          <w:szCs w:val="28"/>
        </w:rPr>
      </w:pPr>
      <w:r w:rsidRPr="00B7387B">
        <w:rPr>
          <w:rFonts w:ascii="Times New Roman" w:eastAsia="Calibri" w:hAnsi="Times New Roman" w:cs="Times New Roman"/>
          <w:sz w:val="28"/>
          <w:szCs w:val="28"/>
        </w:rPr>
        <w:t xml:space="preserve">При финансовой поддержке Администрации города </w:t>
      </w:r>
      <w:r w:rsidR="0056000B">
        <w:rPr>
          <w:rFonts w:ascii="Times New Roman" w:eastAsia="Calibri" w:hAnsi="Times New Roman" w:cs="Times New Roman"/>
          <w:sz w:val="28"/>
          <w:szCs w:val="28"/>
        </w:rPr>
        <w:t>индивидуальным предпринимателем</w:t>
      </w:r>
      <w:r w:rsidRPr="00B7387B">
        <w:rPr>
          <w:rFonts w:ascii="Times New Roman" w:eastAsia="Calibri" w:hAnsi="Times New Roman" w:cs="Times New Roman"/>
          <w:sz w:val="28"/>
          <w:szCs w:val="28"/>
        </w:rPr>
        <w:t xml:space="preserve"> </w:t>
      </w:r>
      <w:r w:rsidR="00DC4D4B">
        <w:rPr>
          <w:rFonts w:ascii="Times New Roman" w:eastAsia="Calibri" w:hAnsi="Times New Roman" w:cs="Times New Roman"/>
          <w:sz w:val="28"/>
          <w:szCs w:val="28"/>
        </w:rPr>
        <w:t xml:space="preserve">(далее – ИП) </w:t>
      </w:r>
      <w:proofErr w:type="spellStart"/>
      <w:r w:rsidRPr="00B7387B">
        <w:rPr>
          <w:rFonts w:ascii="Times New Roman" w:eastAsia="Calibri" w:hAnsi="Times New Roman" w:cs="Times New Roman"/>
          <w:sz w:val="28"/>
          <w:szCs w:val="28"/>
        </w:rPr>
        <w:t>Карпекиной</w:t>
      </w:r>
      <w:proofErr w:type="spellEnd"/>
      <w:r w:rsidRPr="00B7387B">
        <w:rPr>
          <w:rFonts w:ascii="Times New Roman" w:eastAsia="Calibri" w:hAnsi="Times New Roman" w:cs="Times New Roman"/>
          <w:sz w:val="28"/>
          <w:szCs w:val="28"/>
        </w:rPr>
        <w:t xml:space="preserve"> Кристиной в городе Ханты-Мансийске </w:t>
      </w:r>
      <w:proofErr w:type="gramStart"/>
      <w:r w:rsidRPr="00B7387B">
        <w:rPr>
          <w:rFonts w:ascii="Times New Roman" w:eastAsia="Calibri" w:hAnsi="Times New Roman" w:cs="Times New Roman"/>
          <w:sz w:val="28"/>
          <w:szCs w:val="28"/>
        </w:rPr>
        <w:t>создан</w:t>
      </w:r>
      <w:proofErr w:type="gramEnd"/>
      <w:r w:rsidRPr="00B7387B">
        <w:rPr>
          <w:rFonts w:ascii="Times New Roman" w:eastAsia="Calibri" w:hAnsi="Times New Roman" w:cs="Times New Roman"/>
          <w:sz w:val="28"/>
          <w:szCs w:val="28"/>
        </w:rPr>
        <w:t xml:space="preserve"> центр молодежного инновационного творчества – «Наше детство»</w:t>
      </w:r>
      <w:r w:rsidR="00123495">
        <w:rPr>
          <w:rFonts w:ascii="Times New Roman" w:eastAsia="Calibri" w:hAnsi="Times New Roman" w:cs="Times New Roman"/>
          <w:sz w:val="28"/>
          <w:szCs w:val="28"/>
        </w:rPr>
        <w:t xml:space="preserve"> (далее – ЦМИТ)</w:t>
      </w:r>
      <w:r w:rsidRPr="00B7387B">
        <w:rPr>
          <w:rFonts w:ascii="Times New Roman" w:eastAsia="Calibri" w:hAnsi="Times New Roman" w:cs="Times New Roman"/>
          <w:sz w:val="28"/>
          <w:szCs w:val="28"/>
        </w:rPr>
        <w:t>.</w:t>
      </w:r>
    </w:p>
    <w:p w:rsidR="00B7387B" w:rsidRPr="00B7387B" w:rsidRDefault="00B7387B" w:rsidP="00B7387B">
      <w:pPr>
        <w:spacing w:after="0" w:line="276" w:lineRule="auto"/>
        <w:ind w:firstLine="709"/>
        <w:jc w:val="both"/>
        <w:rPr>
          <w:rFonts w:ascii="Times New Roman" w:eastAsia="Calibri" w:hAnsi="Times New Roman" w:cs="Times New Roman"/>
          <w:sz w:val="28"/>
          <w:szCs w:val="28"/>
        </w:rPr>
      </w:pPr>
      <w:r w:rsidRPr="00B7387B">
        <w:rPr>
          <w:rFonts w:ascii="Times New Roman" w:eastAsia="Calibri" w:hAnsi="Times New Roman" w:cs="Times New Roman"/>
          <w:sz w:val="28"/>
          <w:szCs w:val="28"/>
        </w:rPr>
        <w:t xml:space="preserve">Это современная площадка для развития детей с помощью современных технологий. В </w:t>
      </w:r>
      <w:proofErr w:type="gramStart"/>
      <w:r w:rsidRPr="00B7387B">
        <w:rPr>
          <w:rFonts w:ascii="Times New Roman" w:eastAsia="Calibri" w:hAnsi="Times New Roman" w:cs="Times New Roman"/>
          <w:sz w:val="28"/>
          <w:szCs w:val="28"/>
        </w:rPr>
        <w:t>центре</w:t>
      </w:r>
      <w:proofErr w:type="gramEnd"/>
      <w:r w:rsidRPr="00B7387B">
        <w:rPr>
          <w:rFonts w:ascii="Times New Roman" w:eastAsia="Calibri" w:hAnsi="Times New Roman" w:cs="Times New Roman"/>
          <w:sz w:val="28"/>
          <w:szCs w:val="28"/>
        </w:rPr>
        <w:t xml:space="preserve"> каждый ребенок может подобрать для себя обучающую программу: курсы звукозаписи, видеосъёмки, иностранных языков, мультипликации, столярного творчества.  В ближайшей перспективе на базе ЦМИТА планируется внедрение программы обучения детей «3D </w:t>
      </w:r>
      <w:proofErr w:type="spellStart"/>
      <w:r w:rsidRPr="00B7387B">
        <w:rPr>
          <w:rFonts w:ascii="Times New Roman" w:eastAsia="Calibri" w:hAnsi="Times New Roman" w:cs="Times New Roman"/>
          <w:sz w:val="28"/>
          <w:szCs w:val="28"/>
        </w:rPr>
        <w:t>Принтингу</w:t>
      </w:r>
      <w:proofErr w:type="spellEnd"/>
      <w:r w:rsidRPr="00B7387B">
        <w:rPr>
          <w:rFonts w:ascii="Times New Roman" w:eastAsia="Calibri" w:hAnsi="Times New Roman" w:cs="Times New Roman"/>
          <w:sz w:val="28"/>
          <w:szCs w:val="28"/>
        </w:rPr>
        <w:t>».</w:t>
      </w:r>
    </w:p>
    <w:p w:rsidR="006524E6" w:rsidRPr="006524E6" w:rsidRDefault="006524E6" w:rsidP="006524E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декабре</w:t>
      </w:r>
      <w:proofErr w:type="gramEnd"/>
      <w:r w:rsidRPr="006524E6">
        <w:rPr>
          <w:rFonts w:ascii="Times New Roman" w:eastAsia="Calibri" w:hAnsi="Times New Roman" w:cs="Times New Roman"/>
          <w:sz w:val="28"/>
          <w:szCs w:val="28"/>
        </w:rPr>
        <w:t xml:space="preserve"> состоялась XXIII окружная выставка-ярмарка «Товары земли Югорской». 13 предпринимателей Ханты-Мансийска приняли активное участие и представили тематическую экспозицию «</w:t>
      </w:r>
      <w:proofErr w:type="spellStart"/>
      <w:r w:rsidRPr="006524E6">
        <w:rPr>
          <w:rFonts w:ascii="Times New Roman" w:eastAsia="Calibri" w:hAnsi="Times New Roman" w:cs="Times New Roman"/>
          <w:sz w:val="28"/>
          <w:szCs w:val="28"/>
        </w:rPr>
        <w:t>Самаровград</w:t>
      </w:r>
      <w:proofErr w:type="spellEnd"/>
      <w:r w:rsidRPr="006524E6">
        <w:rPr>
          <w:rFonts w:ascii="Times New Roman" w:eastAsia="Calibri" w:hAnsi="Times New Roman" w:cs="Times New Roman"/>
          <w:sz w:val="28"/>
          <w:szCs w:val="28"/>
        </w:rPr>
        <w:t xml:space="preserve">». Четверо предпринимателей стали обладателями знака «Сделано в Югре» (ИП </w:t>
      </w:r>
      <w:proofErr w:type="spellStart"/>
      <w:r w:rsidRPr="006524E6">
        <w:rPr>
          <w:rFonts w:ascii="Times New Roman" w:eastAsia="Calibri" w:hAnsi="Times New Roman" w:cs="Times New Roman"/>
          <w:sz w:val="28"/>
          <w:szCs w:val="28"/>
        </w:rPr>
        <w:t>Гулидова</w:t>
      </w:r>
      <w:proofErr w:type="spellEnd"/>
      <w:r w:rsidRPr="006524E6">
        <w:rPr>
          <w:rFonts w:ascii="Times New Roman" w:eastAsia="Calibri" w:hAnsi="Times New Roman" w:cs="Times New Roman"/>
          <w:sz w:val="28"/>
          <w:szCs w:val="28"/>
        </w:rPr>
        <w:t xml:space="preserve"> Е.В., ИП Белкин И.А</w:t>
      </w:r>
      <w:r w:rsidR="00DC4D4B">
        <w:rPr>
          <w:rFonts w:ascii="Times New Roman" w:eastAsia="Calibri" w:hAnsi="Times New Roman" w:cs="Times New Roman"/>
          <w:sz w:val="28"/>
          <w:szCs w:val="28"/>
        </w:rPr>
        <w:t>.</w:t>
      </w:r>
      <w:r w:rsidRPr="006524E6">
        <w:rPr>
          <w:rFonts w:ascii="Times New Roman" w:eastAsia="Calibri" w:hAnsi="Times New Roman" w:cs="Times New Roman"/>
          <w:sz w:val="28"/>
          <w:szCs w:val="28"/>
        </w:rPr>
        <w:t xml:space="preserve">, ИП </w:t>
      </w:r>
      <w:proofErr w:type="spellStart"/>
      <w:r w:rsidRPr="006524E6">
        <w:rPr>
          <w:rFonts w:ascii="Times New Roman" w:eastAsia="Calibri" w:hAnsi="Times New Roman" w:cs="Times New Roman"/>
          <w:sz w:val="28"/>
          <w:szCs w:val="28"/>
        </w:rPr>
        <w:t>Кеслер</w:t>
      </w:r>
      <w:proofErr w:type="spellEnd"/>
      <w:r w:rsidRPr="006524E6">
        <w:rPr>
          <w:rFonts w:ascii="Times New Roman" w:eastAsia="Calibri" w:hAnsi="Times New Roman" w:cs="Times New Roman"/>
          <w:sz w:val="28"/>
          <w:szCs w:val="28"/>
        </w:rPr>
        <w:t xml:space="preserve"> Э.В., ИП </w:t>
      </w:r>
      <w:proofErr w:type="spellStart"/>
      <w:r w:rsidRPr="006524E6">
        <w:rPr>
          <w:rFonts w:ascii="Times New Roman" w:eastAsia="Calibri" w:hAnsi="Times New Roman" w:cs="Times New Roman"/>
          <w:sz w:val="28"/>
          <w:szCs w:val="28"/>
        </w:rPr>
        <w:t>Кахнович</w:t>
      </w:r>
      <w:proofErr w:type="spellEnd"/>
      <w:r w:rsidRPr="006524E6">
        <w:rPr>
          <w:rFonts w:ascii="Times New Roman" w:eastAsia="Calibri" w:hAnsi="Times New Roman" w:cs="Times New Roman"/>
          <w:sz w:val="28"/>
          <w:szCs w:val="28"/>
        </w:rPr>
        <w:t xml:space="preserve"> А.В.).</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В 2017 году между Администрацией города и Департаментом экономического развития Ханты-Мансийского автономного округа – Югры заключено соглашение о сотрудничестве по вопросам внедрения успешных практик из Атласа успешных муниципальных практик Агентства стратегических инициатив. В </w:t>
      </w:r>
      <w:proofErr w:type="gramStart"/>
      <w:r w:rsidRPr="0065797D">
        <w:rPr>
          <w:rFonts w:ascii="Times New Roman" w:hAnsi="Times New Roman" w:cs="Times New Roman"/>
          <w:sz w:val="28"/>
          <w:szCs w:val="28"/>
        </w:rPr>
        <w:t>рамках</w:t>
      </w:r>
      <w:proofErr w:type="gramEnd"/>
      <w:r w:rsidRPr="0065797D">
        <w:rPr>
          <w:rFonts w:ascii="Times New Roman" w:hAnsi="Times New Roman" w:cs="Times New Roman"/>
          <w:sz w:val="28"/>
          <w:szCs w:val="28"/>
        </w:rPr>
        <w:t xml:space="preserve"> данного соглашения, в соответствии с «дорожной картой» по внедрению успешных практик, в отчетном периоде осуществлялся мониторинг результатов внедрения 18 успешных практик.</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Внедрение практик позволило снизить административные барьеры при </w:t>
      </w:r>
      <w:r w:rsidR="002913BE">
        <w:rPr>
          <w:rFonts w:ascii="Times New Roman" w:hAnsi="Times New Roman" w:cs="Times New Roman"/>
          <w:sz w:val="28"/>
          <w:szCs w:val="28"/>
        </w:rPr>
        <w:t>получении</w:t>
      </w:r>
      <w:r w:rsidRPr="0065797D">
        <w:rPr>
          <w:rFonts w:ascii="Times New Roman" w:hAnsi="Times New Roman" w:cs="Times New Roman"/>
          <w:sz w:val="28"/>
          <w:szCs w:val="28"/>
        </w:rPr>
        <w:t xml:space="preserve"> ряда  муниципальных услуг, сократить срок разрешительных процедур в сфере строительства. </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Внедрение проектного управления в деятельность органов местного самоуправления</w:t>
      </w:r>
      <w:r w:rsidR="00C143E7">
        <w:rPr>
          <w:rFonts w:ascii="Times New Roman" w:hAnsi="Times New Roman" w:cs="Times New Roman"/>
          <w:sz w:val="28"/>
          <w:szCs w:val="28"/>
        </w:rPr>
        <w:t xml:space="preserve"> города Ханты-Мансийска </w:t>
      </w:r>
      <w:r w:rsidRPr="0065797D">
        <w:rPr>
          <w:rFonts w:ascii="Times New Roman" w:hAnsi="Times New Roman" w:cs="Times New Roman"/>
          <w:sz w:val="28"/>
          <w:szCs w:val="28"/>
        </w:rPr>
        <w:t xml:space="preserve"> позволило повысить  эффективность межведомственного взаимодействия,  определить четкое распределение зон ответственности и полномочий каждого участника проектного управления. </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В </w:t>
      </w:r>
      <w:proofErr w:type="gramStart"/>
      <w:r w:rsidRPr="0065797D">
        <w:rPr>
          <w:rFonts w:ascii="Times New Roman" w:hAnsi="Times New Roman" w:cs="Times New Roman"/>
          <w:sz w:val="28"/>
          <w:szCs w:val="28"/>
        </w:rPr>
        <w:t>рамках</w:t>
      </w:r>
      <w:proofErr w:type="gramEnd"/>
      <w:r w:rsidRPr="0065797D">
        <w:rPr>
          <w:rFonts w:ascii="Times New Roman" w:hAnsi="Times New Roman" w:cs="Times New Roman"/>
          <w:sz w:val="28"/>
          <w:szCs w:val="28"/>
        </w:rPr>
        <w:t xml:space="preserve"> проектного управления Проектным комитетом Администрации города Ханты-Мансийска реализуются муниципальные проекты:</w:t>
      </w:r>
      <w:r w:rsidRPr="0065797D">
        <w:rPr>
          <w:rFonts w:ascii="Calibri" w:hAnsi="Calibri" w:cs="Times New Roman"/>
        </w:rPr>
        <w:t xml:space="preserve"> </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lastRenderedPageBreak/>
        <w:t>- «Создание системы поддержки функционирования и развития гаражных объединений на территории города Ханты-Мансийска».</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«Создание досугово-туристического комплекса «Парк живых эмоций «Вертикаль» на территории Памятного знака «Первооткрывателям земли Югорской».</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«Создание системы военно-патриотического воспитания детей и молодежи города Ханты-Мансийска».</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«Приведение наружной рекламы в соответствие с архитектурным обликом города Ханты-Мансийска».</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«Комплексное освоение микрорайона «Западный».</w:t>
      </w:r>
    </w:p>
    <w:p w:rsidR="0065797D" w:rsidRPr="0065797D" w:rsidRDefault="0065797D" w:rsidP="0065797D">
      <w:pPr>
        <w:spacing w:after="0" w:line="276" w:lineRule="auto"/>
        <w:ind w:firstLine="709"/>
        <w:jc w:val="both"/>
        <w:rPr>
          <w:rFonts w:ascii="Times New Roman" w:hAnsi="Times New Roman" w:cs="Times New Roman"/>
          <w:sz w:val="28"/>
          <w:szCs w:val="28"/>
        </w:rPr>
      </w:pPr>
      <w:proofErr w:type="gramStart"/>
      <w:r w:rsidRPr="0065797D">
        <w:rPr>
          <w:rFonts w:ascii="Times New Roman" w:hAnsi="Times New Roman" w:cs="Times New Roman"/>
          <w:sz w:val="28"/>
          <w:szCs w:val="28"/>
        </w:rPr>
        <w:t>В Ханты-Мансийском автономном округе – Югре реализуется 9 портфелей проектов, основанных на 12 целевых моделях</w:t>
      </w:r>
      <w:r w:rsidRPr="0065797D">
        <w:rPr>
          <w:rFonts w:ascii="Calibri" w:hAnsi="Calibri" w:cs="Times New Roman"/>
        </w:rPr>
        <w:t xml:space="preserve"> </w:t>
      </w:r>
      <w:r w:rsidRPr="0065797D">
        <w:rPr>
          <w:rFonts w:ascii="Times New Roman" w:hAnsi="Times New Roman" w:cs="Times New Roman"/>
          <w:sz w:val="28"/>
          <w:szCs w:val="28"/>
        </w:rPr>
        <w:t>упрощения процедур ведения бизнеса и повышения инвестиционной привлекательности.</w:t>
      </w:r>
      <w:proofErr w:type="gramEnd"/>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В </w:t>
      </w:r>
      <w:proofErr w:type="gramStart"/>
      <w:r w:rsidRPr="0065797D">
        <w:rPr>
          <w:rFonts w:ascii="Times New Roman" w:hAnsi="Times New Roman" w:cs="Times New Roman"/>
          <w:sz w:val="28"/>
          <w:szCs w:val="28"/>
        </w:rPr>
        <w:t>рамках</w:t>
      </w:r>
      <w:proofErr w:type="gramEnd"/>
      <w:r w:rsidRPr="0065797D">
        <w:rPr>
          <w:rFonts w:ascii="Times New Roman" w:hAnsi="Times New Roman" w:cs="Times New Roman"/>
          <w:sz w:val="28"/>
          <w:szCs w:val="28"/>
        </w:rPr>
        <w:t xml:space="preserve"> проектного управления на территории города Ханты-Мансийска реализуются 8 портфелей проектов по реализации «12 целевых моделей»:</w:t>
      </w:r>
    </w:p>
    <w:p w:rsidR="0065797D" w:rsidRPr="0065797D" w:rsidRDefault="00A20A61" w:rsidP="0065797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97D" w:rsidRPr="0065797D">
        <w:rPr>
          <w:rFonts w:ascii="Times New Roman" w:hAnsi="Times New Roman" w:cs="Times New Roman"/>
          <w:sz w:val="28"/>
          <w:szCs w:val="28"/>
        </w:rPr>
        <w:t>Так, в соответствии с реализованными мероприятиями «дорожной карты» по обеспечению благоприятного инвестиционного климата в городе Ханты-Мансийске (распоряжение Администрации города Ханты-Мансийска от 27.04.2016 №101-р) сокращено:</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количество процедур и сроки прохождения всех разрешительных процедур, необходимых для строительства эталонного объекта капитального строительства непроизводственного назначения;</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количество разрешительных процедур до 4 (регистрация заявления, межведомственные запросы, рассмотрение документов, выдача результатов) для инвесторов, реализующих инвестиционные проекты на территории муниципального образования.</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Сроки прохождения разрешительных процедур в сфере строительства значительно </w:t>
      </w:r>
      <w:r w:rsidR="00C143E7">
        <w:rPr>
          <w:rFonts w:ascii="Times New Roman" w:hAnsi="Times New Roman" w:cs="Times New Roman"/>
          <w:sz w:val="28"/>
          <w:szCs w:val="28"/>
        </w:rPr>
        <w:t>сократились</w:t>
      </w:r>
      <w:r w:rsidRPr="0065797D">
        <w:rPr>
          <w:rFonts w:ascii="Times New Roman" w:hAnsi="Times New Roman" w:cs="Times New Roman"/>
          <w:sz w:val="28"/>
          <w:szCs w:val="28"/>
        </w:rPr>
        <w:t xml:space="preserve">, в том числе: </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1) по процедуре получения градостроительного плана земельного участка -  с 25 </w:t>
      </w:r>
      <w:r w:rsidR="002913BE">
        <w:rPr>
          <w:rFonts w:ascii="Times New Roman" w:hAnsi="Times New Roman" w:cs="Times New Roman"/>
          <w:sz w:val="28"/>
          <w:szCs w:val="28"/>
        </w:rPr>
        <w:t xml:space="preserve">календарных дней в </w:t>
      </w:r>
      <w:r w:rsidRPr="0065797D">
        <w:rPr>
          <w:rFonts w:ascii="Times New Roman" w:hAnsi="Times New Roman" w:cs="Times New Roman"/>
          <w:sz w:val="28"/>
          <w:szCs w:val="28"/>
        </w:rPr>
        <w:t>2017 год</w:t>
      </w:r>
      <w:r w:rsidR="002913BE">
        <w:rPr>
          <w:rFonts w:ascii="Times New Roman" w:hAnsi="Times New Roman" w:cs="Times New Roman"/>
          <w:sz w:val="28"/>
          <w:szCs w:val="28"/>
        </w:rPr>
        <w:t>у  до 10 календарных дней в 2018 году;</w:t>
      </w:r>
    </w:p>
    <w:p w:rsidR="0065797D" w:rsidRPr="0065797D" w:rsidRDefault="0065797D" w:rsidP="002913BE">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2) по процедуре получения технических условий на подключение к инженерным сетям: норматив в среднем – 14 дней, факт – не более 10 рабочих дней в составе получения муниципальной услуги по </w:t>
      </w:r>
      <w:r w:rsidR="002913BE">
        <w:rPr>
          <w:rFonts w:ascii="Times New Roman" w:hAnsi="Times New Roman" w:cs="Times New Roman"/>
          <w:sz w:val="28"/>
          <w:szCs w:val="28"/>
        </w:rPr>
        <w:t>выдаче градостроительного плана;</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3) по процедуре получения разрешения на строительство: норматив - 7 рабочих дней снизился до 5 рабочих дней.</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Количество дополнительных процедур – 2 (выдача разрешения на производство земляных работ на территории города Ханты-Мансийска – 10 рабочих дней, выдача разрешения на вырубку зеленых насаждений на территории города Ханты-Мансийска – 10 рабочих дней).</w:t>
      </w:r>
    </w:p>
    <w:p w:rsidR="00444CB4"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lastRenderedPageBreak/>
        <w:t xml:space="preserve">В 2018 году Администрацией города Ханты-Мансийска подписано 2 первых в России концессионных соглашения на строительство общеобразовательных школ «Средняя школа на 1725 учащихся в микрорайоне Иртыш-2 города Ханты-Мансийска», «Средняя общеобразовательная школа на 1056 мест в микрорайоне Учхоз». </w:t>
      </w:r>
      <w:r w:rsidRPr="006A14F8">
        <w:rPr>
          <w:rFonts w:ascii="Times New Roman" w:hAnsi="Times New Roman" w:cs="Times New Roman"/>
          <w:sz w:val="28"/>
          <w:szCs w:val="28"/>
        </w:rPr>
        <w:t>Инвестиционная емкость заключенных концессио</w:t>
      </w:r>
      <w:r w:rsidR="006A14F8" w:rsidRPr="006A14F8">
        <w:rPr>
          <w:rFonts w:ascii="Times New Roman" w:hAnsi="Times New Roman" w:cs="Times New Roman"/>
          <w:sz w:val="28"/>
          <w:szCs w:val="28"/>
        </w:rPr>
        <w:t>нных соглашений составляет 4991</w:t>
      </w:r>
      <w:r w:rsidRPr="006A14F8">
        <w:rPr>
          <w:rFonts w:ascii="Times New Roman" w:hAnsi="Times New Roman" w:cs="Times New Roman"/>
          <w:sz w:val="28"/>
          <w:szCs w:val="28"/>
        </w:rPr>
        <w:t>,</w:t>
      </w:r>
      <w:r w:rsidR="006A14F8" w:rsidRPr="006A14F8">
        <w:rPr>
          <w:rFonts w:ascii="Times New Roman" w:hAnsi="Times New Roman" w:cs="Times New Roman"/>
          <w:sz w:val="28"/>
          <w:szCs w:val="28"/>
        </w:rPr>
        <w:t xml:space="preserve">6 </w:t>
      </w:r>
      <w:proofErr w:type="spellStart"/>
      <w:r w:rsidR="006A14F8" w:rsidRPr="006A14F8">
        <w:rPr>
          <w:rFonts w:ascii="Times New Roman" w:hAnsi="Times New Roman" w:cs="Times New Roman"/>
          <w:sz w:val="28"/>
          <w:szCs w:val="28"/>
        </w:rPr>
        <w:t>млн</w:t>
      </w:r>
      <w:proofErr w:type="gramStart"/>
      <w:r w:rsidR="006A14F8" w:rsidRPr="006A14F8">
        <w:rPr>
          <w:rFonts w:ascii="Times New Roman" w:hAnsi="Times New Roman" w:cs="Times New Roman"/>
          <w:sz w:val="28"/>
          <w:szCs w:val="28"/>
        </w:rPr>
        <w:t>.р</w:t>
      </w:r>
      <w:proofErr w:type="gramEnd"/>
      <w:r w:rsidR="006A14F8" w:rsidRPr="006A14F8">
        <w:rPr>
          <w:rFonts w:ascii="Times New Roman" w:hAnsi="Times New Roman" w:cs="Times New Roman"/>
          <w:sz w:val="28"/>
          <w:szCs w:val="28"/>
        </w:rPr>
        <w:t>ублей</w:t>
      </w:r>
      <w:proofErr w:type="spellEnd"/>
      <w:r w:rsidR="006A14F8" w:rsidRPr="006A14F8">
        <w:rPr>
          <w:rFonts w:ascii="Times New Roman" w:hAnsi="Times New Roman" w:cs="Times New Roman"/>
          <w:sz w:val="28"/>
          <w:szCs w:val="28"/>
        </w:rPr>
        <w:t>.</w:t>
      </w:r>
      <w:r w:rsidRPr="0065797D">
        <w:rPr>
          <w:rFonts w:ascii="Times New Roman" w:hAnsi="Times New Roman" w:cs="Times New Roman"/>
          <w:sz w:val="28"/>
          <w:szCs w:val="28"/>
        </w:rPr>
        <w:t> </w:t>
      </w:r>
    </w:p>
    <w:p w:rsidR="0065797D" w:rsidRPr="0065797D" w:rsidRDefault="00444CB4"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 </w:t>
      </w:r>
      <w:r w:rsidR="0065797D" w:rsidRPr="0065797D">
        <w:rPr>
          <w:rFonts w:ascii="Times New Roman" w:hAnsi="Times New Roman" w:cs="Times New Roman"/>
          <w:sz w:val="28"/>
          <w:szCs w:val="28"/>
        </w:rPr>
        <w:t xml:space="preserve">Также начата работа по </w:t>
      </w:r>
      <w:r w:rsidR="00C143E7">
        <w:rPr>
          <w:rFonts w:ascii="Times New Roman" w:hAnsi="Times New Roman" w:cs="Times New Roman"/>
          <w:sz w:val="28"/>
          <w:szCs w:val="28"/>
        </w:rPr>
        <w:t xml:space="preserve">заключению </w:t>
      </w:r>
      <w:r w:rsidR="0065797D" w:rsidRPr="0065797D">
        <w:rPr>
          <w:rFonts w:ascii="Times New Roman" w:hAnsi="Times New Roman" w:cs="Times New Roman"/>
          <w:sz w:val="28"/>
          <w:szCs w:val="28"/>
        </w:rPr>
        <w:t xml:space="preserve"> 3-го инвестиционного проекта на основе реализации концессионных соглашений о создании объекта общего образования по частной инициативе инвесторов «II очередь муниципального бюджетного общеобразовательного учреждения «Средняя общеобразовательная школа №8» на 600 мест. При этом </w:t>
      </w:r>
      <w:r w:rsidR="0076647F">
        <w:rPr>
          <w:rFonts w:ascii="Times New Roman" w:hAnsi="Times New Roman" w:cs="Times New Roman"/>
          <w:sz w:val="28"/>
          <w:szCs w:val="28"/>
        </w:rPr>
        <w:t>муниципальным образованием</w:t>
      </w:r>
      <w:r w:rsidR="0065797D" w:rsidRPr="0065797D">
        <w:rPr>
          <w:rFonts w:ascii="Times New Roman" w:hAnsi="Times New Roman" w:cs="Times New Roman"/>
          <w:sz w:val="28"/>
          <w:szCs w:val="28"/>
        </w:rPr>
        <w:t xml:space="preserve"> разработана проектно-сметная документация и получено положительное заключение государственной экспертизы, 23.10.2018 получено заключение о достоверности определения сметной стоимости строительства объекта.</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Инвестиционная стоимость проекта без расходов на эксплуатацию здания составит 931,1 </w:t>
      </w:r>
      <w:proofErr w:type="spellStart"/>
      <w:r w:rsidRPr="0065797D">
        <w:rPr>
          <w:rFonts w:ascii="Times New Roman" w:hAnsi="Times New Roman" w:cs="Times New Roman"/>
          <w:sz w:val="28"/>
          <w:szCs w:val="28"/>
        </w:rPr>
        <w:t>млн</w:t>
      </w:r>
      <w:proofErr w:type="gramStart"/>
      <w:r w:rsidRPr="0065797D">
        <w:rPr>
          <w:rFonts w:ascii="Times New Roman" w:hAnsi="Times New Roman" w:cs="Times New Roman"/>
          <w:sz w:val="28"/>
          <w:szCs w:val="28"/>
        </w:rPr>
        <w:t>.р</w:t>
      </w:r>
      <w:proofErr w:type="gramEnd"/>
      <w:r w:rsidRPr="0065797D">
        <w:rPr>
          <w:rFonts w:ascii="Times New Roman" w:hAnsi="Times New Roman" w:cs="Times New Roman"/>
          <w:sz w:val="28"/>
          <w:szCs w:val="28"/>
        </w:rPr>
        <w:t>ублей</w:t>
      </w:r>
      <w:proofErr w:type="spellEnd"/>
      <w:r w:rsidRPr="0065797D">
        <w:rPr>
          <w:rFonts w:ascii="Times New Roman" w:hAnsi="Times New Roman" w:cs="Times New Roman"/>
          <w:sz w:val="28"/>
          <w:szCs w:val="28"/>
        </w:rPr>
        <w:t xml:space="preserve">. </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Используя механизмы проектного управления,  в  целях повышения инвестиционной привлекательности города ведется работа по обеспечению открытости инвестиционного процесса и доступности информации об инвестиционном потенциале города: создан специализированный инвестиционный портал (</w:t>
      </w:r>
      <w:hyperlink r:id="rId13" w:history="1">
        <w:r w:rsidRPr="00F71FBC">
          <w:rPr>
            <w:rFonts w:ascii="Times New Roman" w:hAnsi="Times New Roman" w:cs="Times New Roman"/>
            <w:sz w:val="28"/>
            <w:szCs w:val="28"/>
            <w:u w:val="single"/>
          </w:rPr>
          <w:t>http://investhm.ru</w:t>
        </w:r>
      </w:hyperlink>
      <w:r w:rsidRPr="0065797D">
        <w:rPr>
          <w:rFonts w:ascii="Times New Roman" w:hAnsi="Times New Roman" w:cs="Times New Roman"/>
          <w:sz w:val="28"/>
          <w:szCs w:val="28"/>
        </w:rPr>
        <w:t xml:space="preserve">), </w:t>
      </w:r>
      <w:r w:rsidR="0076647F">
        <w:rPr>
          <w:rFonts w:ascii="Times New Roman" w:hAnsi="Times New Roman" w:cs="Times New Roman"/>
          <w:sz w:val="28"/>
          <w:szCs w:val="28"/>
        </w:rPr>
        <w:t xml:space="preserve">на  котором </w:t>
      </w:r>
      <w:r w:rsidRPr="0065797D">
        <w:rPr>
          <w:rFonts w:ascii="Times New Roman" w:hAnsi="Times New Roman" w:cs="Times New Roman"/>
          <w:sz w:val="28"/>
          <w:szCs w:val="28"/>
        </w:rPr>
        <w:t xml:space="preserve"> размещена информация о реализуемых инвестиционных проектах и об имеющихся инвестиционных площадках на территории города. </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 xml:space="preserve">В </w:t>
      </w:r>
      <w:proofErr w:type="gramStart"/>
      <w:r w:rsidRPr="0065797D">
        <w:rPr>
          <w:rFonts w:ascii="Times New Roman" w:hAnsi="Times New Roman" w:cs="Times New Roman"/>
          <w:sz w:val="28"/>
          <w:szCs w:val="28"/>
        </w:rPr>
        <w:t>рамках</w:t>
      </w:r>
      <w:proofErr w:type="gramEnd"/>
      <w:r w:rsidRPr="0065797D">
        <w:rPr>
          <w:rFonts w:ascii="Times New Roman" w:hAnsi="Times New Roman" w:cs="Times New Roman"/>
          <w:sz w:val="28"/>
          <w:szCs w:val="28"/>
        </w:rPr>
        <w:t xml:space="preserve"> реализации утвержденного порядка работы с инвесторами в городе Ханты-Мансийске посредством «одного окна» на</w:t>
      </w:r>
      <w:r w:rsidR="00680048">
        <w:rPr>
          <w:rFonts w:ascii="Times New Roman" w:hAnsi="Times New Roman" w:cs="Times New Roman"/>
          <w:sz w:val="28"/>
          <w:szCs w:val="28"/>
        </w:rPr>
        <w:t xml:space="preserve"> инвестиционном </w:t>
      </w:r>
      <w:r w:rsidRPr="0065797D">
        <w:rPr>
          <w:rFonts w:ascii="Times New Roman" w:hAnsi="Times New Roman" w:cs="Times New Roman"/>
          <w:sz w:val="28"/>
          <w:szCs w:val="28"/>
        </w:rPr>
        <w:t xml:space="preserve"> портале предусмотрена возможность подать заявку на сопровождение инвестиционного проекта в электронном виде.</w:t>
      </w:r>
    </w:p>
    <w:p w:rsidR="0065797D" w:rsidRPr="0065797D" w:rsidRDefault="0065797D" w:rsidP="0065797D">
      <w:pPr>
        <w:spacing w:after="0" w:line="276" w:lineRule="auto"/>
        <w:ind w:firstLine="709"/>
        <w:jc w:val="both"/>
        <w:rPr>
          <w:rFonts w:ascii="Times New Roman" w:hAnsi="Times New Roman" w:cs="Times New Roman"/>
          <w:sz w:val="28"/>
          <w:szCs w:val="28"/>
        </w:rPr>
      </w:pPr>
      <w:r w:rsidRPr="0065797D">
        <w:rPr>
          <w:rFonts w:ascii="Times New Roman" w:hAnsi="Times New Roman" w:cs="Times New Roman"/>
          <w:sz w:val="28"/>
          <w:szCs w:val="28"/>
        </w:rPr>
        <w:t>Порядок сопровождения инвестиционных проектов по принципу «одного окна» на территории города Ханты-Мансийска устанавливает механизмы взаимодействия органов Администрации города Ханты-Мансийска по комплексному сопровождению инвестиционных проектов.</w:t>
      </w:r>
    </w:p>
    <w:p w:rsidR="0031789F" w:rsidRDefault="0031789F" w:rsidP="0031789F">
      <w:pPr>
        <w:spacing w:after="0" w:line="276" w:lineRule="auto"/>
        <w:ind w:firstLine="709"/>
        <w:jc w:val="center"/>
        <w:rPr>
          <w:rFonts w:ascii="Times New Roman" w:eastAsia="Calibri" w:hAnsi="Times New Roman" w:cs="Times New Roman"/>
          <w:sz w:val="28"/>
          <w:szCs w:val="28"/>
          <w:highlight w:val="yellow"/>
        </w:rPr>
      </w:pPr>
    </w:p>
    <w:p w:rsidR="00EB47DA" w:rsidRPr="00924D6E" w:rsidRDefault="00EB47DA" w:rsidP="0031789F">
      <w:pPr>
        <w:spacing w:after="0" w:line="276" w:lineRule="auto"/>
        <w:ind w:firstLine="709"/>
        <w:jc w:val="center"/>
        <w:rPr>
          <w:rFonts w:ascii="Times New Roman" w:eastAsia="Calibri" w:hAnsi="Times New Roman" w:cs="Times New Roman"/>
          <w:sz w:val="28"/>
          <w:szCs w:val="28"/>
          <w:highlight w:val="yellow"/>
        </w:rPr>
      </w:pPr>
    </w:p>
    <w:p w:rsidR="0083608D" w:rsidRPr="005D5162" w:rsidRDefault="00503418" w:rsidP="00503418">
      <w:pPr>
        <w:pStyle w:val="2"/>
        <w:spacing w:before="0" w:after="0"/>
      </w:pPr>
      <w:bookmarkStart w:id="25" w:name="_Toc533760006"/>
      <w:bookmarkStart w:id="26" w:name="_Toc535576500"/>
      <w:r w:rsidRPr="005D5162">
        <w:t xml:space="preserve">4. </w:t>
      </w:r>
      <w:r w:rsidR="0083608D" w:rsidRPr="005D5162">
        <w:t>Управление имуществом, находящимся в муниципальной собственности</w:t>
      </w:r>
      <w:bookmarkEnd w:id="25"/>
      <w:bookmarkEnd w:id="26"/>
    </w:p>
    <w:p w:rsidR="00503418" w:rsidRPr="005D5162" w:rsidRDefault="00503418" w:rsidP="00503418">
      <w:pPr>
        <w:spacing w:after="0" w:line="276" w:lineRule="auto"/>
        <w:ind w:firstLine="709"/>
        <w:jc w:val="center"/>
        <w:rPr>
          <w:rFonts w:ascii="Times New Roman" w:eastAsia="Calibri" w:hAnsi="Times New Roman" w:cs="Times New Roman"/>
          <w:sz w:val="28"/>
          <w:szCs w:val="28"/>
          <w:lang w:eastAsia="ru-RU"/>
        </w:rPr>
      </w:pP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Владение, пользование и распоряжение имуществом, находящимся в муниципальной собственности</w:t>
      </w:r>
      <w:r w:rsidR="002913BE">
        <w:rPr>
          <w:rFonts w:ascii="Times New Roman" w:eastAsia="Calibri" w:hAnsi="Times New Roman" w:cs="Times New Roman"/>
          <w:sz w:val="28"/>
          <w:szCs w:val="28"/>
        </w:rPr>
        <w:t>,</w:t>
      </w:r>
      <w:r w:rsidRPr="005D5162">
        <w:rPr>
          <w:rFonts w:ascii="Times New Roman" w:eastAsia="Calibri" w:hAnsi="Times New Roman" w:cs="Times New Roman"/>
          <w:sz w:val="28"/>
          <w:szCs w:val="28"/>
        </w:rPr>
        <w:t xml:space="preserve"> осуществляется на основе принципов законности, эффективности, целевого использования имущества.</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proofErr w:type="gramStart"/>
      <w:r w:rsidRPr="005D5162">
        <w:rPr>
          <w:rFonts w:ascii="Times New Roman" w:eastAsia="Calibri" w:hAnsi="Times New Roman" w:cs="Times New Roman"/>
          <w:sz w:val="28"/>
          <w:szCs w:val="28"/>
        </w:rPr>
        <w:t>Согласно части 5 статьи 51 Федерального закона от 06.10.2003 №131</w:t>
      </w:r>
      <w:r w:rsidRPr="005D5162">
        <w:rPr>
          <w:rFonts w:ascii="Times New Roman" w:eastAsia="Calibri" w:hAnsi="Times New Roman" w:cs="Times New Roman"/>
          <w:sz w:val="28"/>
          <w:szCs w:val="28"/>
        </w:rPr>
        <w:noBreakHyphen/>
        <w:t xml:space="preserve">ФЗ «Об общих принципах организации местного самоуправления </w:t>
      </w:r>
      <w:r w:rsidR="002913BE">
        <w:rPr>
          <w:rFonts w:ascii="Times New Roman" w:eastAsia="Calibri" w:hAnsi="Times New Roman" w:cs="Times New Roman"/>
          <w:sz w:val="28"/>
          <w:szCs w:val="28"/>
        </w:rPr>
        <w:t xml:space="preserve">в Российской </w:t>
      </w:r>
      <w:r w:rsidR="002913BE">
        <w:rPr>
          <w:rFonts w:ascii="Times New Roman" w:eastAsia="Calibri" w:hAnsi="Times New Roman" w:cs="Times New Roman"/>
          <w:sz w:val="28"/>
          <w:szCs w:val="28"/>
        </w:rPr>
        <w:lastRenderedPageBreak/>
        <w:t>Федерации», Приказу</w:t>
      </w:r>
      <w:r w:rsidRPr="005D5162">
        <w:rPr>
          <w:rFonts w:ascii="Times New Roman" w:eastAsia="Calibri" w:hAnsi="Times New Roman" w:cs="Times New Roman"/>
          <w:sz w:val="28"/>
          <w:szCs w:val="28"/>
        </w:rPr>
        <w:t xml:space="preserve">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w:t>
      </w:r>
      <w:r w:rsidR="002913BE">
        <w:rPr>
          <w:rFonts w:ascii="Times New Roman" w:eastAsia="Calibri" w:hAnsi="Times New Roman" w:cs="Times New Roman"/>
          <w:sz w:val="28"/>
          <w:szCs w:val="28"/>
        </w:rPr>
        <w:t>льного имущества», постановлению</w:t>
      </w:r>
      <w:r w:rsidRPr="005D5162">
        <w:rPr>
          <w:rFonts w:ascii="Times New Roman" w:eastAsia="Calibri" w:hAnsi="Times New Roman" w:cs="Times New Roman"/>
          <w:sz w:val="28"/>
          <w:szCs w:val="28"/>
        </w:rPr>
        <w:t xml:space="preserve"> Администрации города Ханты-Мансийска от 28.08.2013 №1022 «Об организации учета и ведения реестра муниципального имущества города Ханты-Мансийска» объекты муниципальной собственности подлежат обязательному</w:t>
      </w:r>
      <w:proofErr w:type="gramEnd"/>
      <w:r w:rsidRPr="005D5162">
        <w:rPr>
          <w:rFonts w:ascii="Times New Roman" w:eastAsia="Calibri" w:hAnsi="Times New Roman" w:cs="Times New Roman"/>
          <w:sz w:val="28"/>
          <w:szCs w:val="28"/>
        </w:rPr>
        <w:t xml:space="preserve"> учету в реестре муниципального имущества города Ханты-Мансийска.</w:t>
      </w:r>
    </w:p>
    <w:p w:rsidR="005D5162" w:rsidRPr="005D5162" w:rsidRDefault="00E63F6B" w:rsidP="005D5162">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предварительным данным по состоянию н</w:t>
      </w:r>
      <w:r w:rsidR="005D5162" w:rsidRPr="005D5162">
        <w:rPr>
          <w:rFonts w:ascii="Times New Roman" w:eastAsia="Calibri" w:hAnsi="Times New Roman" w:cs="Times New Roman"/>
          <w:sz w:val="28"/>
          <w:szCs w:val="28"/>
        </w:rPr>
        <w:t>а 01.01.2019  в реестре муниципального имущества города Ханты-Мансийска учитывается 68 муниципальных организаций, в том числе:</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 xml:space="preserve">42 </w:t>
      </w:r>
      <w:proofErr w:type="gramStart"/>
      <w:r w:rsidRPr="005D5162">
        <w:rPr>
          <w:rFonts w:ascii="Times New Roman" w:eastAsia="Calibri" w:hAnsi="Times New Roman" w:cs="Times New Roman"/>
          <w:sz w:val="28"/>
          <w:szCs w:val="28"/>
        </w:rPr>
        <w:t>бюджетных</w:t>
      </w:r>
      <w:proofErr w:type="gramEnd"/>
      <w:r w:rsidRPr="005D5162">
        <w:rPr>
          <w:rFonts w:ascii="Times New Roman" w:eastAsia="Calibri" w:hAnsi="Times New Roman" w:cs="Times New Roman"/>
          <w:sz w:val="28"/>
          <w:szCs w:val="28"/>
        </w:rPr>
        <w:t xml:space="preserve"> учреждения;</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8 казенных учреждений;</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6 муниципальных предприятий;</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 xml:space="preserve">3 </w:t>
      </w:r>
      <w:proofErr w:type="gramStart"/>
      <w:r w:rsidRPr="005D5162">
        <w:rPr>
          <w:rFonts w:ascii="Times New Roman" w:eastAsia="Calibri" w:hAnsi="Times New Roman" w:cs="Times New Roman"/>
          <w:sz w:val="28"/>
          <w:szCs w:val="28"/>
        </w:rPr>
        <w:t>автономных</w:t>
      </w:r>
      <w:proofErr w:type="gramEnd"/>
      <w:r w:rsidRPr="005D5162">
        <w:rPr>
          <w:rFonts w:ascii="Times New Roman" w:eastAsia="Calibri" w:hAnsi="Times New Roman" w:cs="Times New Roman"/>
          <w:sz w:val="28"/>
          <w:szCs w:val="28"/>
        </w:rPr>
        <w:t xml:space="preserve"> учреждения;</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9 органов местного самоуправления и органов Администрации города Ханты-Мансийска.</w:t>
      </w:r>
    </w:p>
    <w:p w:rsidR="005D5162" w:rsidRPr="005D5162" w:rsidRDefault="005D5162" w:rsidP="005D5162">
      <w:pPr>
        <w:tabs>
          <w:tab w:val="left" w:pos="9072"/>
        </w:tabs>
        <w:spacing w:after="0" w:line="276" w:lineRule="auto"/>
        <w:ind w:firstLine="709"/>
        <w:jc w:val="both"/>
        <w:rPr>
          <w:rFonts w:ascii="Times New Roman" w:eastAsia="Calibri" w:hAnsi="Times New Roman" w:cs="Times New Roman"/>
          <w:sz w:val="28"/>
          <w:szCs w:val="28"/>
        </w:rPr>
      </w:pPr>
      <w:r w:rsidRPr="005D5162">
        <w:rPr>
          <w:rFonts w:ascii="Times New Roman" w:hAnsi="Times New Roman" w:cs="Times New Roman"/>
          <w:sz w:val="28"/>
          <w:szCs w:val="28"/>
        </w:rPr>
        <w:t>В 2018 году в целях улучшения жилищных условий отдельных категорий граждан, для предоставления замещающей семье в рамках муниципальной программы «Обеспечение доступным и комфортным жильем</w:t>
      </w:r>
      <w:r w:rsidR="009368B7">
        <w:rPr>
          <w:rFonts w:ascii="Times New Roman" w:hAnsi="Times New Roman" w:cs="Times New Roman"/>
          <w:sz w:val="28"/>
          <w:szCs w:val="28"/>
        </w:rPr>
        <w:t xml:space="preserve"> жителей города Ханты-Мансийска»</w:t>
      </w:r>
      <w:r w:rsidRPr="005D5162">
        <w:rPr>
          <w:rFonts w:ascii="Times New Roman" w:hAnsi="Times New Roman" w:cs="Times New Roman"/>
          <w:sz w:val="28"/>
          <w:szCs w:val="28"/>
        </w:rPr>
        <w:t xml:space="preserve"> на 2016-2020 годы» приобретен в муниципальную собственность жилой дом по </w:t>
      </w:r>
      <w:proofErr w:type="spellStart"/>
      <w:r w:rsidRPr="005D5162">
        <w:rPr>
          <w:rFonts w:ascii="Times New Roman" w:hAnsi="Times New Roman" w:cs="Times New Roman"/>
          <w:sz w:val="28"/>
          <w:szCs w:val="28"/>
        </w:rPr>
        <w:t>ул</w:t>
      </w:r>
      <w:proofErr w:type="gramStart"/>
      <w:r w:rsidRPr="005D5162">
        <w:rPr>
          <w:rFonts w:ascii="Times New Roman" w:hAnsi="Times New Roman" w:cs="Times New Roman"/>
          <w:sz w:val="28"/>
          <w:szCs w:val="28"/>
        </w:rPr>
        <w:t>.Б</w:t>
      </w:r>
      <w:proofErr w:type="gramEnd"/>
      <w:r w:rsidRPr="005D5162">
        <w:rPr>
          <w:rFonts w:ascii="Times New Roman" w:hAnsi="Times New Roman" w:cs="Times New Roman"/>
          <w:sz w:val="28"/>
          <w:szCs w:val="28"/>
        </w:rPr>
        <w:t>арабинская</w:t>
      </w:r>
      <w:proofErr w:type="spellEnd"/>
      <w:r w:rsidRPr="005D5162">
        <w:rPr>
          <w:rFonts w:ascii="Times New Roman" w:hAnsi="Times New Roman" w:cs="Times New Roman"/>
          <w:sz w:val="28"/>
          <w:szCs w:val="28"/>
        </w:rPr>
        <w:t xml:space="preserve">, общей площадью 254,3 </w:t>
      </w:r>
      <w:proofErr w:type="spellStart"/>
      <w:r w:rsidRPr="005D5162">
        <w:rPr>
          <w:rFonts w:ascii="Times New Roman" w:hAnsi="Times New Roman" w:cs="Times New Roman"/>
          <w:sz w:val="28"/>
          <w:szCs w:val="28"/>
        </w:rPr>
        <w:t>кв.м</w:t>
      </w:r>
      <w:proofErr w:type="spellEnd"/>
      <w:r w:rsidRPr="005D5162">
        <w:rPr>
          <w:rFonts w:ascii="Times New Roman" w:hAnsi="Times New Roman" w:cs="Times New Roman"/>
          <w:sz w:val="28"/>
          <w:szCs w:val="28"/>
        </w:rPr>
        <w:t xml:space="preserve">. и земельный участок общей площадью 900 </w:t>
      </w:r>
      <w:proofErr w:type="spellStart"/>
      <w:r w:rsidRPr="005D5162">
        <w:rPr>
          <w:rFonts w:ascii="Times New Roman" w:hAnsi="Times New Roman" w:cs="Times New Roman"/>
          <w:sz w:val="28"/>
          <w:szCs w:val="28"/>
        </w:rPr>
        <w:t>кв.м</w:t>
      </w:r>
      <w:proofErr w:type="spellEnd"/>
      <w:r w:rsidRPr="005D5162">
        <w:rPr>
          <w:rFonts w:ascii="Times New Roman" w:hAnsi="Times New Roman" w:cs="Times New Roman"/>
          <w:sz w:val="28"/>
          <w:szCs w:val="28"/>
        </w:rPr>
        <w:t xml:space="preserve">. </w:t>
      </w:r>
    </w:p>
    <w:p w:rsidR="005D5162" w:rsidRPr="005D5162" w:rsidRDefault="005D5162" w:rsidP="005D5162">
      <w:pPr>
        <w:tabs>
          <w:tab w:val="left" w:pos="9072"/>
        </w:tabs>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 xml:space="preserve">В </w:t>
      </w:r>
      <w:proofErr w:type="gramStart"/>
      <w:r w:rsidRPr="005D5162">
        <w:rPr>
          <w:rFonts w:ascii="Times New Roman" w:eastAsia="Calibri" w:hAnsi="Times New Roman" w:cs="Times New Roman"/>
          <w:sz w:val="28"/>
          <w:szCs w:val="28"/>
        </w:rPr>
        <w:t>рамках</w:t>
      </w:r>
      <w:proofErr w:type="gramEnd"/>
      <w:r w:rsidRPr="005D5162">
        <w:rPr>
          <w:rFonts w:ascii="Times New Roman" w:eastAsia="Calibri" w:hAnsi="Times New Roman" w:cs="Times New Roman"/>
          <w:sz w:val="28"/>
          <w:szCs w:val="28"/>
        </w:rPr>
        <w:t xml:space="preserve"> реализации мероприятий государственной программы «Сотрудничество», с</w:t>
      </w:r>
      <w:r w:rsidRPr="005D5162">
        <w:rPr>
          <w:rFonts w:ascii="Times New Roman" w:hAnsi="Times New Roman" w:cs="Times New Roman"/>
          <w:sz w:val="28"/>
          <w:szCs w:val="28"/>
        </w:rPr>
        <w:t xml:space="preserve"> целью развития дошкольного образования в 2018 году </w:t>
      </w:r>
      <w:r w:rsidRPr="005D5162">
        <w:rPr>
          <w:rFonts w:ascii="Times New Roman" w:eastAsia="Calibri" w:hAnsi="Times New Roman" w:cs="Times New Roman"/>
          <w:sz w:val="28"/>
          <w:szCs w:val="28"/>
        </w:rPr>
        <w:t>в муниципальную собственность приняты:</w:t>
      </w:r>
    </w:p>
    <w:p w:rsidR="005D5162" w:rsidRPr="005D5162" w:rsidRDefault="005D5162" w:rsidP="00925EF4">
      <w:pPr>
        <w:pStyle w:val="a3"/>
        <w:widowControl w:val="0"/>
        <w:numPr>
          <w:ilvl w:val="0"/>
          <w:numId w:val="9"/>
        </w:numPr>
        <w:tabs>
          <w:tab w:val="left" w:pos="1134"/>
          <w:tab w:val="left" w:pos="9072"/>
        </w:tabs>
        <w:autoSpaceDE w:val="0"/>
        <w:autoSpaceDN w:val="0"/>
        <w:adjustRightInd w:val="0"/>
        <w:spacing w:after="0"/>
        <w:ind w:left="0" w:firstLine="709"/>
        <w:jc w:val="both"/>
        <w:rPr>
          <w:rFonts w:ascii="Times New Roman" w:hAnsi="Times New Roman"/>
          <w:sz w:val="28"/>
          <w:szCs w:val="28"/>
        </w:rPr>
      </w:pPr>
      <w:r w:rsidRPr="005D5162">
        <w:rPr>
          <w:rFonts w:ascii="Times New Roman" w:hAnsi="Times New Roman"/>
          <w:sz w:val="28"/>
          <w:szCs w:val="28"/>
        </w:rPr>
        <w:t xml:space="preserve">нежилое помещение по </w:t>
      </w:r>
      <w:proofErr w:type="spellStart"/>
      <w:r w:rsidRPr="005D5162">
        <w:rPr>
          <w:rFonts w:ascii="Times New Roman" w:hAnsi="Times New Roman"/>
          <w:sz w:val="28"/>
          <w:szCs w:val="28"/>
        </w:rPr>
        <w:t>ул</w:t>
      </w:r>
      <w:proofErr w:type="gramStart"/>
      <w:r w:rsidRPr="005D5162">
        <w:rPr>
          <w:rFonts w:ascii="Times New Roman" w:hAnsi="Times New Roman"/>
          <w:sz w:val="28"/>
          <w:szCs w:val="28"/>
        </w:rPr>
        <w:t>.К</w:t>
      </w:r>
      <w:proofErr w:type="gramEnd"/>
      <w:r w:rsidRPr="005D5162">
        <w:rPr>
          <w:rFonts w:ascii="Times New Roman" w:hAnsi="Times New Roman"/>
          <w:sz w:val="28"/>
          <w:szCs w:val="28"/>
        </w:rPr>
        <w:t>онева</w:t>
      </w:r>
      <w:proofErr w:type="spellEnd"/>
      <w:r w:rsidRPr="005D5162">
        <w:rPr>
          <w:rFonts w:ascii="Times New Roman" w:hAnsi="Times New Roman"/>
          <w:sz w:val="28"/>
          <w:szCs w:val="28"/>
        </w:rPr>
        <w:t xml:space="preserve">, д.3а, пом.1 (площадь 603,9 </w:t>
      </w:r>
      <w:proofErr w:type="spellStart"/>
      <w:r w:rsidRPr="005D5162">
        <w:rPr>
          <w:rFonts w:ascii="Times New Roman" w:hAnsi="Times New Roman"/>
          <w:sz w:val="28"/>
          <w:szCs w:val="28"/>
        </w:rPr>
        <w:t>кв.м</w:t>
      </w:r>
      <w:proofErr w:type="spellEnd"/>
      <w:r w:rsidRPr="005D5162">
        <w:rPr>
          <w:rFonts w:ascii="Times New Roman" w:hAnsi="Times New Roman"/>
          <w:sz w:val="28"/>
          <w:szCs w:val="28"/>
        </w:rPr>
        <w:t xml:space="preserve">) и закреплены на праве оперативного управления за </w:t>
      </w:r>
      <w:r w:rsidR="002913BE">
        <w:rPr>
          <w:rFonts w:ascii="Times New Roman" w:hAnsi="Times New Roman"/>
          <w:sz w:val="28"/>
          <w:szCs w:val="28"/>
        </w:rPr>
        <w:t>МБ ДОУ</w:t>
      </w:r>
      <w:r w:rsidRPr="005D5162">
        <w:rPr>
          <w:rFonts w:ascii="Times New Roman" w:hAnsi="Times New Roman"/>
          <w:sz w:val="28"/>
          <w:szCs w:val="28"/>
        </w:rPr>
        <w:t xml:space="preserve"> «Детский сад общеразвивающего вида с приоритетным осуществлением деятельности по социально-личностному направлению развития детей №18 «Улыбка»;</w:t>
      </w:r>
    </w:p>
    <w:p w:rsidR="005D5162" w:rsidRPr="005D5162" w:rsidRDefault="005D5162" w:rsidP="00925EF4">
      <w:pPr>
        <w:pStyle w:val="a3"/>
        <w:widowControl w:val="0"/>
        <w:numPr>
          <w:ilvl w:val="0"/>
          <w:numId w:val="9"/>
        </w:numPr>
        <w:tabs>
          <w:tab w:val="left" w:pos="1134"/>
          <w:tab w:val="left" w:pos="9072"/>
        </w:tabs>
        <w:autoSpaceDE w:val="0"/>
        <w:autoSpaceDN w:val="0"/>
        <w:adjustRightInd w:val="0"/>
        <w:spacing w:after="0"/>
        <w:ind w:left="0" w:firstLine="709"/>
        <w:jc w:val="both"/>
        <w:rPr>
          <w:rFonts w:ascii="Times New Roman" w:hAnsi="Times New Roman"/>
          <w:sz w:val="28"/>
          <w:szCs w:val="28"/>
        </w:rPr>
      </w:pPr>
      <w:r w:rsidRPr="005D5162">
        <w:rPr>
          <w:rFonts w:ascii="Times New Roman" w:hAnsi="Times New Roman"/>
          <w:sz w:val="28"/>
          <w:szCs w:val="28"/>
        </w:rPr>
        <w:t xml:space="preserve">здание на 200 мест </w:t>
      </w:r>
      <w:r w:rsidR="004A460E">
        <w:rPr>
          <w:rFonts w:ascii="Times New Roman" w:hAnsi="Times New Roman"/>
          <w:sz w:val="28"/>
          <w:szCs w:val="28"/>
        </w:rPr>
        <w:t xml:space="preserve"> </w:t>
      </w:r>
      <w:r w:rsidRPr="005D5162">
        <w:rPr>
          <w:rFonts w:ascii="Times New Roman" w:hAnsi="Times New Roman"/>
          <w:sz w:val="28"/>
          <w:szCs w:val="28"/>
        </w:rPr>
        <w:t xml:space="preserve">(площадь 4329,8 </w:t>
      </w:r>
      <w:proofErr w:type="spellStart"/>
      <w:r w:rsidRPr="005D5162">
        <w:rPr>
          <w:rFonts w:ascii="Times New Roman" w:hAnsi="Times New Roman"/>
          <w:sz w:val="28"/>
          <w:szCs w:val="28"/>
        </w:rPr>
        <w:t>кв.м</w:t>
      </w:r>
      <w:proofErr w:type="spellEnd"/>
      <w:r w:rsidRPr="005D5162">
        <w:rPr>
          <w:rFonts w:ascii="Times New Roman" w:hAnsi="Times New Roman"/>
          <w:sz w:val="28"/>
          <w:szCs w:val="28"/>
        </w:rPr>
        <w:t xml:space="preserve">.) по </w:t>
      </w:r>
      <w:proofErr w:type="spellStart"/>
      <w:r w:rsidRPr="005D5162">
        <w:rPr>
          <w:rFonts w:ascii="Times New Roman" w:hAnsi="Times New Roman"/>
          <w:sz w:val="28"/>
          <w:szCs w:val="28"/>
        </w:rPr>
        <w:t>ул</w:t>
      </w:r>
      <w:proofErr w:type="gramStart"/>
      <w:r w:rsidRPr="005D5162">
        <w:rPr>
          <w:rFonts w:ascii="Times New Roman" w:hAnsi="Times New Roman"/>
          <w:sz w:val="28"/>
          <w:szCs w:val="28"/>
        </w:rPr>
        <w:t>.С</w:t>
      </w:r>
      <w:proofErr w:type="gramEnd"/>
      <w:r w:rsidRPr="005D5162">
        <w:rPr>
          <w:rFonts w:ascii="Times New Roman" w:hAnsi="Times New Roman"/>
          <w:sz w:val="28"/>
          <w:szCs w:val="28"/>
        </w:rPr>
        <w:t>ирина</w:t>
      </w:r>
      <w:proofErr w:type="spellEnd"/>
      <w:r w:rsidRPr="005D5162">
        <w:rPr>
          <w:rFonts w:ascii="Times New Roman" w:hAnsi="Times New Roman"/>
          <w:sz w:val="28"/>
          <w:szCs w:val="28"/>
        </w:rPr>
        <w:t xml:space="preserve"> и закреплено на праве оперативного управления </w:t>
      </w:r>
      <w:r w:rsidR="002913BE">
        <w:rPr>
          <w:rFonts w:ascii="Times New Roman" w:hAnsi="Times New Roman"/>
          <w:sz w:val="28"/>
          <w:szCs w:val="28"/>
        </w:rPr>
        <w:t>за МБ ДОУ</w:t>
      </w:r>
      <w:r w:rsidRPr="005D5162">
        <w:rPr>
          <w:rFonts w:ascii="Times New Roman" w:hAnsi="Times New Roman"/>
          <w:sz w:val="28"/>
          <w:szCs w:val="28"/>
        </w:rPr>
        <w:t xml:space="preserve"> «Детский сад общеразвивающего вида с приоритетным осуществлением деятельности по познавательно-речевому направлению развития детей №6 «Ласточка»;</w:t>
      </w:r>
    </w:p>
    <w:p w:rsidR="005D5162" w:rsidRPr="005D5162" w:rsidRDefault="005D5162" w:rsidP="00925EF4">
      <w:pPr>
        <w:pStyle w:val="a3"/>
        <w:widowControl w:val="0"/>
        <w:numPr>
          <w:ilvl w:val="0"/>
          <w:numId w:val="9"/>
        </w:numPr>
        <w:tabs>
          <w:tab w:val="left" w:pos="1134"/>
          <w:tab w:val="left" w:pos="9072"/>
        </w:tabs>
        <w:autoSpaceDE w:val="0"/>
        <w:autoSpaceDN w:val="0"/>
        <w:adjustRightInd w:val="0"/>
        <w:spacing w:after="0"/>
        <w:ind w:left="0" w:firstLine="709"/>
        <w:jc w:val="both"/>
        <w:rPr>
          <w:rFonts w:ascii="Times New Roman" w:hAnsi="Times New Roman"/>
          <w:sz w:val="28"/>
          <w:szCs w:val="28"/>
        </w:rPr>
      </w:pPr>
      <w:r w:rsidRPr="005D5162">
        <w:rPr>
          <w:rFonts w:ascii="Times New Roman" w:hAnsi="Times New Roman"/>
          <w:sz w:val="28"/>
          <w:szCs w:val="28"/>
        </w:rPr>
        <w:t xml:space="preserve">инженерные сети к </w:t>
      </w:r>
      <w:r w:rsidR="004A460E">
        <w:rPr>
          <w:rFonts w:ascii="Times New Roman" w:hAnsi="Times New Roman"/>
          <w:sz w:val="28"/>
          <w:szCs w:val="28"/>
        </w:rPr>
        <w:t>МБ ДОУ «Детский сад №6 «Ласточка»</w:t>
      </w:r>
      <w:r w:rsidRPr="005D5162">
        <w:rPr>
          <w:rFonts w:ascii="Times New Roman" w:hAnsi="Times New Roman"/>
          <w:sz w:val="28"/>
          <w:szCs w:val="28"/>
        </w:rPr>
        <w:t>, протяженностью 1</w:t>
      </w:r>
      <w:r w:rsidR="00E63F6B">
        <w:rPr>
          <w:rFonts w:ascii="Times New Roman" w:hAnsi="Times New Roman"/>
          <w:sz w:val="28"/>
          <w:szCs w:val="28"/>
        </w:rPr>
        <w:t xml:space="preserve"> </w:t>
      </w:r>
      <w:r w:rsidRPr="005D5162">
        <w:rPr>
          <w:rFonts w:ascii="Times New Roman" w:hAnsi="Times New Roman"/>
          <w:sz w:val="28"/>
          <w:szCs w:val="28"/>
        </w:rPr>
        <w:t>113 м.</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 xml:space="preserve">В течение 2018 года в реестр муниципального имущества города Ханты-Мансийска внесены сведения о 122 128 единицах имущества. </w:t>
      </w:r>
    </w:p>
    <w:p w:rsidR="00EB47DA" w:rsidRDefault="00EB47DA" w:rsidP="00E63F6B">
      <w:pPr>
        <w:spacing w:after="0" w:line="276" w:lineRule="auto"/>
        <w:ind w:firstLine="709"/>
        <w:jc w:val="right"/>
        <w:rPr>
          <w:rFonts w:ascii="Times New Roman" w:eastAsia="Calibri" w:hAnsi="Times New Roman" w:cs="Times New Roman"/>
          <w:sz w:val="28"/>
          <w:szCs w:val="28"/>
        </w:rPr>
      </w:pPr>
    </w:p>
    <w:p w:rsidR="00EB47DA" w:rsidRDefault="00EB47DA" w:rsidP="00E63F6B">
      <w:pPr>
        <w:spacing w:after="0" w:line="276" w:lineRule="auto"/>
        <w:ind w:firstLine="709"/>
        <w:jc w:val="right"/>
        <w:rPr>
          <w:rFonts w:ascii="Times New Roman" w:eastAsia="Calibri" w:hAnsi="Times New Roman" w:cs="Times New Roman"/>
          <w:sz w:val="28"/>
          <w:szCs w:val="28"/>
        </w:rPr>
      </w:pPr>
    </w:p>
    <w:p w:rsidR="00EB47DA" w:rsidRDefault="00EB47DA" w:rsidP="00E63F6B">
      <w:pPr>
        <w:spacing w:after="0" w:line="276" w:lineRule="auto"/>
        <w:ind w:firstLine="709"/>
        <w:jc w:val="right"/>
        <w:rPr>
          <w:rFonts w:ascii="Times New Roman" w:eastAsia="Calibri" w:hAnsi="Times New Roman" w:cs="Times New Roman"/>
          <w:sz w:val="28"/>
          <w:szCs w:val="28"/>
        </w:rPr>
      </w:pPr>
    </w:p>
    <w:p w:rsidR="00E63F6B" w:rsidRPr="00B671AF" w:rsidRDefault="00E63F6B" w:rsidP="00E63F6B">
      <w:pPr>
        <w:spacing w:after="0" w:line="276" w:lineRule="auto"/>
        <w:ind w:firstLine="709"/>
        <w:jc w:val="right"/>
        <w:rPr>
          <w:rFonts w:ascii="Times New Roman" w:eastAsia="Calibri" w:hAnsi="Times New Roman" w:cs="Times New Roman"/>
          <w:sz w:val="28"/>
          <w:szCs w:val="28"/>
        </w:rPr>
      </w:pPr>
      <w:r w:rsidRPr="00B671AF">
        <w:rPr>
          <w:rFonts w:ascii="Times New Roman" w:eastAsia="Calibri" w:hAnsi="Times New Roman" w:cs="Times New Roman"/>
          <w:sz w:val="28"/>
          <w:szCs w:val="28"/>
        </w:rPr>
        <w:lastRenderedPageBreak/>
        <w:t>Рисунок</w:t>
      </w:r>
      <w:r w:rsidR="002E5131">
        <w:rPr>
          <w:rFonts w:ascii="Times New Roman" w:eastAsia="Calibri" w:hAnsi="Times New Roman" w:cs="Times New Roman"/>
          <w:sz w:val="28"/>
          <w:szCs w:val="28"/>
        </w:rPr>
        <w:t xml:space="preserve"> 5</w:t>
      </w:r>
    </w:p>
    <w:p w:rsidR="00E63F6B" w:rsidRDefault="00E63F6B" w:rsidP="005D5162">
      <w:pPr>
        <w:spacing w:after="0" w:line="276" w:lineRule="auto"/>
        <w:ind w:firstLine="709"/>
        <w:jc w:val="both"/>
        <w:rPr>
          <w:rFonts w:ascii="Times New Roman" w:eastAsia="Calibri" w:hAnsi="Times New Roman" w:cs="Times New Roman"/>
          <w:sz w:val="24"/>
          <w:szCs w:val="24"/>
        </w:rPr>
      </w:pPr>
    </w:p>
    <w:p w:rsidR="005D5162" w:rsidRPr="005D5162" w:rsidRDefault="005D5162" w:rsidP="00BD66C2">
      <w:pPr>
        <w:spacing w:after="0" w:line="276" w:lineRule="auto"/>
        <w:ind w:firstLine="709"/>
        <w:jc w:val="center"/>
        <w:rPr>
          <w:rFonts w:ascii="Times New Roman" w:eastAsia="Calibri" w:hAnsi="Times New Roman" w:cs="Times New Roman"/>
          <w:sz w:val="28"/>
          <w:szCs w:val="28"/>
        </w:rPr>
      </w:pPr>
      <w:r w:rsidRPr="00E63F6B">
        <w:rPr>
          <w:rFonts w:ascii="Times New Roman" w:eastAsia="Calibri" w:hAnsi="Times New Roman" w:cs="Times New Roman"/>
          <w:sz w:val="24"/>
          <w:szCs w:val="24"/>
        </w:rPr>
        <w:t>Динамика количества и стоимости муниципального имущества за 2011-2018 годы</w:t>
      </w:r>
      <w:r w:rsidRPr="005D5162">
        <w:rPr>
          <w:rFonts w:ascii="Times New Roman" w:hAnsi="Times New Roman" w:cs="Times New Roman"/>
          <w:noProof/>
          <w:sz w:val="28"/>
          <w:szCs w:val="28"/>
          <w:lang w:eastAsia="ru-RU"/>
        </w:rPr>
        <w:drawing>
          <wp:inline distT="0" distB="0" distL="0" distR="0" wp14:anchorId="50B42EFF" wp14:editId="2B7BE02D">
            <wp:extent cx="6195527" cy="4105469"/>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47DA" w:rsidRDefault="00EB47DA" w:rsidP="005D5162">
      <w:pPr>
        <w:spacing w:after="0" w:line="276" w:lineRule="auto"/>
        <w:ind w:firstLine="709"/>
        <w:jc w:val="both"/>
        <w:rPr>
          <w:rFonts w:ascii="Times New Roman" w:eastAsia="Calibri" w:hAnsi="Times New Roman" w:cs="Times New Roman"/>
          <w:sz w:val="28"/>
          <w:szCs w:val="28"/>
        </w:rPr>
      </w:pP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proofErr w:type="gramStart"/>
      <w:r w:rsidRPr="005D5162">
        <w:rPr>
          <w:rFonts w:ascii="Times New Roman" w:eastAsia="Calibri" w:hAnsi="Times New Roman" w:cs="Times New Roman"/>
          <w:sz w:val="28"/>
          <w:szCs w:val="28"/>
        </w:rPr>
        <w:t>В реестр муниципального имущества города Ханты-Мансийска включены объекты, в связи с передачей из государственной собственности Ханты-Мансийского автономного округа – Югры, приобретением и строительством за счет средств бюджета города Ханты-Мансийска, приобретением и созданием муниципальными предприятиями и учреждениями за счет собственных средств, в связи с безвозмездной передачей и принятием объектов, признанных по решениям суда муниципальной собственностью.</w:t>
      </w:r>
      <w:proofErr w:type="gramEnd"/>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proofErr w:type="gramStart"/>
      <w:r w:rsidRPr="005D5162">
        <w:rPr>
          <w:rFonts w:ascii="Times New Roman" w:eastAsia="Calibri" w:hAnsi="Times New Roman" w:cs="Times New Roman"/>
          <w:sz w:val="28"/>
          <w:szCs w:val="28"/>
        </w:rPr>
        <w:t>В отчетном году осуществлялись мероприятия по оформлению права муниципальной собственности на бесхозяйное имущество, в результате которых зарегистрировано право муниципальной собственности на 18 объектов.</w:t>
      </w:r>
      <w:proofErr w:type="gramEnd"/>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Общая площадь недвижимого имущества, находящегося в реестре муниципального имущества города Ханты-Мансийска (за исключением земельных участков, сооруже</w:t>
      </w:r>
      <w:r w:rsidR="00BD66C2">
        <w:rPr>
          <w:rFonts w:ascii="Times New Roman" w:eastAsia="Calibri" w:hAnsi="Times New Roman" w:cs="Times New Roman"/>
          <w:sz w:val="28"/>
          <w:szCs w:val="28"/>
        </w:rPr>
        <w:t>ний)</w:t>
      </w:r>
      <w:r w:rsidR="00CB7DC4">
        <w:rPr>
          <w:rFonts w:ascii="Times New Roman" w:eastAsia="Calibri" w:hAnsi="Times New Roman" w:cs="Times New Roman"/>
          <w:sz w:val="28"/>
          <w:szCs w:val="28"/>
        </w:rPr>
        <w:t>,</w:t>
      </w:r>
      <w:r w:rsidR="00BD66C2">
        <w:rPr>
          <w:rFonts w:ascii="Times New Roman" w:eastAsia="Calibri" w:hAnsi="Times New Roman" w:cs="Times New Roman"/>
          <w:sz w:val="28"/>
          <w:szCs w:val="28"/>
        </w:rPr>
        <w:t xml:space="preserve"> составляет 529,1 тыс. </w:t>
      </w:r>
      <w:proofErr w:type="spellStart"/>
      <w:r w:rsidR="00BD66C2">
        <w:rPr>
          <w:rFonts w:ascii="Times New Roman" w:eastAsia="Calibri" w:hAnsi="Times New Roman" w:cs="Times New Roman"/>
          <w:sz w:val="28"/>
          <w:szCs w:val="28"/>
        </w:rPr>
        <w:t>кв.м</w:t>
      </w:r>
      <w:proofErr w:type="spellEnd"/>
      <w:r w:rsidR="00BD66C2">
        <w:rPr>
          <w:rFonts w:ascii="Times New Roman" w:eastAsia="Calibri" w:hAnsi="Times New Roman" w:cs="Times New Roman"/>
          <w:sz w:val="28"/>
          <w:szCs w:val="28"/>
        </w:rPr>
        <w:t>.</w:t>
      </w:r>
      <w:r w:rsidRPr="005D5162">
        <w:rPr>
          <w:rFonts w:ascii="Times New Roman" w:eastAsia="Calibri" w:hAnsi="Times New Roman" w:cs="Times New Roman"/>
          <w:sz w:val="28"/>
          <w:szCs w:val="28"/>
        </w:rPr>
        <w:t xml:space="preserve"> (в 2017 году – 517,1 тыс. </w:t>
      </w:r>
      <w:proofErr w:type="spellStart"/>
      <w:r w:rsidRPr="005D5162">
        <w:rPr>
          <w:rFonts w:ascii="Times New Roman" w:eastAsia="Calibri" w:hAnsi="Times New Roman" w:cs="Times New Roman"/>
          <w:sz w:val="28"/>
          <w:szCs w:val="28"/>
        </w:rPr>
        <w:t>кв.м</w:t>
      </w:r>
      <w:proofErr w:type="spellEnd"/>
      <w:r w:rsidR="00BD66C2">
        <w:rPr>
          <w:rFonts w:ascii="Times New Roman" w:eastAsia="Calibri" w:hAnsi="Times New Roman" w:cs="Times New Roman"/>
          <w:sz w:val="28"/>
          <w:szCs w:val="28"/>
        </w:rPr>
        <w:t>.</w:t>
      </w:r>
      <w:r w:rsidRPr="005D5162">
        <w:rPr>
          <w:rFonts w:ascii="Times New Roman" w:eastAsia="Calibri" w:hAnsi="Times New Roman" w:cs="Times New Roman"/>
          <w:sz w:val="28"/>
          <w:szCs w:val="28"/>
        </w:rPr>
        <w:t xml:space="preserve">), в том числе: </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на праве хозяйстве</w:t>
      </w:r>
      <w:r w:rsidR="00BD66C2">
        <w:rPr>
          <w:rFonts w:ascii="Times New Roman" w:eastAsia="Calibri" w:hAnsi="Times New Roman" w:cs="Times New Roman"/>
          <w:sz w:val="28"/>
          <w:szCs w:val="28"/>
        </w:rPr>
        <w:t xml:space="preserve">нного ведения – 104,5 тыс. </w:t>
      </w:r>
      <w:proofErr w:type="spellStart"/>
      <w:r w:rsidR="00BD66C2">
        <w:rPr>
          <w:rFonts w:ascii="Times New Roman" w:eastAsia="Calibri" w:hAnsi="Times New Roman" w:cs="Times New Roman"/>
          <w:sz w:val="28"/>
          <w:szCs w:val="28"/>
        </w:rPr>
        <w:t>кв.м</w:t>
      </w:r>
      <w:proofErr w:type="spellEnd"/>
      <w:r w:rsidR="00BD66C2">
        <w:rPr>
          <w:rFonts w:ascii="Times New Roman" w:eastAsia="Calibri" w:hAnsi="Times New Roman" w:cs="Times New Roman"/>
          <w:sz w:val="28"/>
          <w:szCs w:val="28"/>
        </w:rPr>
        <w:t>.</w:t>
      </w:r>
      <w:r w:rsidR="00CB7DC4">
        <w:rPr>
          <w:rFonts w:ascii="Times New Roman" w:eastAsia="Calibri" w:hAnsi="Times New Roman" w:cs="Times New Roman"/>
          <w:sz w:val="28"/>
          <w:szCs w:val="28"/>
        </w:rPr>
        <w:t xml:space="preserve"> (19,8%);</w:t>
      </w:r>
      <w:r w:rsidRPr="005D5162">
        <w:rPr>
          <w:rFonts w:ascii="Times New Roman" w:eastAsia="Calibri" w:hAnsi="Times New Roman" w:cs="Times New Roman"/>
          <w:sz w:val="28"/>
          <w:szCs w:val="28"/>
        </w:rPr>
        <w:t xml:space="preserve"> </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на праве оперативно</w:t>
      </w:r>
      <w:r w:rsidR="00BD66C2">
        <w:rPr>
          <w:rFonts w:ascii="Times New Roman" w:eastAsia="Calibri" w:hAnsi="Times New Roman" w:cs="Times New Roman"/>
          <w:sz w:val="28"/>
          <w:szCs w:val="28"/>
        </w:rPr>
        <w:t xml:space="preserve">го управления – 229,1 тыс. </w:t>
      </w:r>
      <w:proofErr w:type="spellStart"/>
      <w:r w:rsidR="00BD66C2">
        <w:rPr>
          <w:rFonts w:ascii="Times New Roman" w:eastAsia="Calibri" w:hAnsi="Times New Roman" w:cs="Times New Roman"/>
          <w:sz w:val="28"/>
          <w:szCs w:val="28"/>
        </w:rPr>
        <w:t>кв.м</w:t>
      </w:r>
      <w:proofErr w:type="spellEnd"/>
      <w:r w:rsidR="00BD66C2">
        <w:rPr>
          <w:rFonts w:ascii="Times New Roman" w:eastAsia="Calibri" w:hAnsi="Times New Roman" w:cs="Times New Roman"/>
          <w:sz w:val="28"/>
          <w:szCs w:val="28"/>
        </w:rPr>
        <w:t>.</w:t>
      </w:r>
      <w:r w:rsidR="00CB7DC4">
        <w:rPr>
          <w:rFonts w:ascii="Times New Roman" w:eastAsia="Calibri" w:hAnsi="Times New Roman" w:cs="Times New Roman"/>
          <w:sz w:val="28"/>
          <w:szCs w:val="28"/>
        </w:rPr>
        <w:t xml:space="preserve"> (43,3%);</w:t>
      </w:r>
      <w:r w:rsidRPr="005D5162">
        <w:rPr>
          <w:rFonts w:ascii="Times New Roman" w:eastAsia="Calibri" w:hAnsi="Times New Roman" w:cs="Times New Roman"/>
          <w:sz w:val="28"/>
          <w:szCs w:val="28"/>
        </w:rPr>
        <w:t xml:space="preserve"> </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 xml:space="preserve">в муниципальной казне – 195,5 тыс. </w:t>
      </w:r>
      <w:proofErr w:type="spellStart"/>
      <w:r w:rsidRPr="005D5162">
        <w:rPr>
          <w:rFonts w:ascii="Times New Roman" w:eastAsia="Calibri" w:hAnsi="Times New Roman" w:cs="Times New Roman"/>
          <w:sz w:val="28"/>
          <w:szCs w:val="28"/>
        </w:rPr>
        <w:t>кв.м</w:t>
      </w:r>
      <w:proofErr w:type="spellEnd"/>
      <w:r w:rsidRPr="005D5162">
        <w:rPr>
          <w:rFonts w:ascii="Times New Roman" w:eastAsia="Calibri" w:hAnsi="Times New Roman" w:cs="Times New Roman"/>
          <w:sz w:val="28"/>
          <w:szCs w:val="28"/>
        </w:rPr>
        <w:t>. (36,9%).</w:t>
      </w:r>
    </w:p>
    <w:p w:rsidR="005D5162" w:rsidRPr="005D5162" w:rsidRDefault="005D5162" w:rsidP="005D5162">
      <w:pPr>
        <w:spacing w:after="0" w:line="276" w:lineRule="auto"/>
        <w:ind w:firstLine="709"/>
        <w:jc w:val="both"/>
        <w:rPr>
          <w:rFonts w:ascii="Times New Roman" w:hAnsi="Times New Roman" w:cs="Times New Roman"/>
          <w:color w:val="000000"/>
          <w:sz w:val="28"/>
          <w:szCs w:val="28"/>
        </w:rPr>
      </w:pPr>
      <w:r w:rsidRPr="005D5162">
        <w:rPr>
          <w:rFonts w:ascii="Times New Roman" w:hAnsi="Times New Roman" w:cs="Times New Roman"/>
          <w:color w:val="000000"/>
          <w:sz w:val="28"/>
          <w:szCs w:val="28"/>
        </w:rPr>
        <w:t xml:space="preserve">В </w:t>
      </w:r>
      <w:proofErr w:type="gramStart"/>
      <w:r w:rsidRPr="005D5162">
        <w:rPr>
          <w:rFonts w:ascii="Times New Roman" w:hAnsi="Times New Roman" w:cs="Times New Roman"/>
          <w:color w:val="000000"/>
          <w:sz w:val="28"/>
          <w:szCs w:val="28"/>
        </w:rPr>
        <w:t>соответствии</w:t>
      </w:r>
      <w:proofErr w:type="gramEnd"/>
      <w:r w:rsidRPr="005D5162">
        <w:rPr>
          <w:rFonts w:ascii="Times New Roman" w:hAnsi="Times New Roman" w:cs="Times New Roman"/>
          <w:color w:val="000000"/>
          <w:sz w:val="28"/>
          <w:szCs w:val="28"/>
        </w:rPr>
        <w:t xml:space="preserve"> с </w:t>
      </w:r>
      <w:hyperlink r:id="rId15" w:history="1">
        <w:r w:rsidRPr="005D5162">
          <w:rPr>
            <w:rFonts w:ascii="Times New Roman" w:eastAsia="Calibri" w:hAnsi="Times New Roman" w:cs="Times New Roman"/>
            <w:color w:val="000000"/>
            <w:sz w:val="28"/>
            <w:szCs w:val="28"/>
          </w:rPr>
          <w:t>Положение</w:t>
        </w:r>
      </w:hyperlink>
      <w:r w:rsidRPr="005D5162">
        <w:rPr>
          <w:rFonts w:ascii="Times New Roman" w:eastAsia="Calibri" w:hAnsi="Times New Roman" w:cs="Times New Roman"/>
          <w:color w:val="000000"/>
          <w:sz w:val="28"/>
          <w:szCs w:val="28"/>
        </w:rPr>
        <w:t>м</w:t>
      </w:r>
      <w:r w:rsidRPr="005D5162">
        <w:rPr>
          <w:rFonts w:ascii="Times New Roman" w:eastAsia="Calibri" w:hAnsi="Times New Roman" w:cs="Times New Roman"/>
          <w:sz w:val="28"/>
          <w:szCs w:val="28"/>
        </w:rPr>
        <w:t xml:space="preserve"> о порядке управления и распоряжения имуществом, находящимся в муниципальной собственности города </w:t>
      </w:r>
      <w:r w:rsidRPr="005D5162">
        <w:rPr>
          <w:rFonts w:ascii="Times New Roman" w:eastAsia="Calibri" w:hAnsi="Times New Roman" w:cs="Times New Roman"/>
          <w:sz w:val="28"/>
          <w:szCs w:val="28"/>
        </w:rPr>
        <w:lastRenderedPageBreak/>
        <w:t>Ханты</w:t>
      </w:r>
      <w:r w:rsidRPr="005D5162">
        <w:rPr>
          <w:rFonts w:ascii="Times New Roman" w:eastAsia="Calibri" w:hAnsi="Times New Roman" w:cs="Times New Roman"/>
          <w:sz w:val="28"/>
          <w:szCs w:val="28"/>
        </w:rPr>
        <w:noBreakHyphen/>
        <w:t>Мансийска, утвержденным Решением Думы города Ханты</w:t>
      </w:r>
      <w:r w:rsidRPr="005D5162">
        <w:rPr>
          <w:rFonts w:ascii="Times New Roman" w:eastAsia="Calibri" w:hAnsi="Times New Roman" w:cs="Times New Roman"/>
          <w:sz w:val="28"/>
          <w:szCs w:val="28"/>
        </w:rPr>
        <w:noBreakHyphen/>
        <w:t>Мансийска от 29.06.2012 № 255, в</w:t>
      </w:r>
      <w:r w:rsidRPr="005D5162">
        <w:rPr>
          <w:rFonts w:ascii="Times New Roman" w:hAnsi="Times New Roman" w:cs="Times New Roman"/>
          <w:color w:val="000000"/>
          <w:sz w:val="28"/>
          <w:szCs w:val="28"/>
        </w:rPr>
        <w:t xml:space="preserve"> 2018 году передано муниципальное имущество:</w:t>
      </w:r>
    </w:p>
    <w:p w:rsidR="005D5162" w:rsidRPr="005D5162" w:rsidRDefault="00BD66C2" w:rsidP="00925EF4">
      <w:pPr>
        <w:pStyle w:val="a3"/>
        <w:widowControl w:val="0"/>
        <w:numPr>
          <w:ilvl w:val="0"/>
          <w:numId w:val="10"/>
        </w:numPr>
        <w:tabs>
          <w:tab w:val="left" w:pos="1134"/>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в аренду – 4 нежилых помещения</w:t>
      </w:r>
      <w:r w:rsidR="005D5162" w:rsidRPr="005D5162">
        <w:rPr>
          <w:rFonts w:ascii="Times New Roman" w:hAnsi="Times New Roman"/>
          <w:color w:val="000000"/>
          <w:sz w:val="28"/>
          <w:szCs w:val="28"/>
        </w:rPr>
        <w:t xml:space="preserve"> общей площадью 895,5 </w:t>
      </w:r>
      <w:proofErr w:type="spellStart"/>
      <w:r w:rsidR="005D5162" w:rsidRPr="005D5162">
        <w:rPr>
          <w:rFonts w:ascii="Times New Roman" w:hAnsi="Times New Roman"/>
          <w:color w:val="000000"/>
          <w:sz w:val="28"/>
          <w:szCs w:val="28"/>
        </w:rPr>
        <w:t>кв.м</w:t>
      </w:r>
      <w:proofErr w:type="spellEnd"/>
      <w:r w:rsidR="005D5162" w:rsidRPr="005D5162">
        <w:rPr>
          <w:rFonts w:ascii="Times New Roman" w:hAnsi="Times New Roman"/>
          <w:color w:val="000000"/>
          <w:sz w:val="28"/>
          <w:szCs w:val="28"/>
        </w:rPr>
        <w:t>. и 1 ед. транспортного средства (в 2017 году – 5 нежилых помещений общей площадью 1 762 </w:t>
      </w:r>
      <w:proofErr w:type="spellStart"/>
      <w:r w:rsidR="005D5162" w:rsidRPr="005D5162">
        <w:rPr>
          <w:rFonts w:ascii="Times New Roman" w:hAnsi="Times New Roman"/>
          <w:color w:val="000000"/>
          <w:sz w:val="28"/>
          <w:szCs w:val="28"/>
        </w:rPr>
        <w:t>кв.м</w:t>
      </w:r>
      <w:proofErr w:type="spellEnd"/>
      <w:r w:rsidR="005D5162" w:rsidRPr="005D5162">
        <w:rPr>
          <w:rFonts w:ascii="Times New Roman" w:hAnsi="Times New Roman"/>
          <w:color w:val="000000"/>
          <w:sz w:val="28"/>
          <w:szCs w:val="28"/>
        </w:rPr>
        <w:t>. и 15 090 единиц движимого имущества);</w:t>
      </w:r>
    </w:p>
    <w:p w:rsidR="005D5162" w:rsidRPr="005D5162" w:rsidRDefault="005D5162" w:rsidP="00925EF4">
      <w:pPr>
        <w:pStyle w:val="a3"/>
        <w:widowControl w:val="0"/>
        <w:numPr>
          <w:ilvl w:val="0"/>
          <w:numId w:val="10"/>
        </w:numPr>
        <w:tabs>
          <w:tab w:val="left" w:pos="1134"/>
        </w:tabs>
        <w:autoSpaceDE w:val="0"/>
        <w:autoSpaceDN w:val="0"/>
        <w:adjustRightInd w:val="0"/>
        <w:spacing w:after="0"/>
        <w:ind w:left="0" w:firstLine="709"/>
        <w:jc w:val="both"/>
        <w:rPr>
          <w:rFonts w:ascii="Times New Roman" w:hAnsi="Times New Roman"/>
          <w:color w:val="000000"/>
          <w:sz w:val="28"/>
          <w:szCs w:val="28"/>
        </w:rPr>
      </w:pPr>
      <w:r w:rsidRPr="005D5162">
        <w:rPr>
          <w:rFonts w:ascii="Times New Roman" w:hAnsi="Times New Roman"/>
          <w:color w:val="000000"/>
          <w:sz w:val="28"/>
          <w:szCs w:val="28"/>
        </w:rPr>
        <w:t xml:space="preserve">в безвозмездное пользование – 5 объектов недвижимости, в том числе 2 нежилых помещения общей площадью 5 190 </w:t>
      </w:r>
      <w:proofErr w:type="spellStart"/>
      <w:r w:rsidRPr="005D5162">
        <w:rPr>
          <w:rFonts w:ascii="Times New Roman" w:hAnsi="Times New Roman"/>
          <w:color w:val="000000"/>
          <w:sz w:val="28"/>
          <w:szCs w:val="28"/>
        </w:rPr>
        <w:t>кв.м</w:t>
      </w:r>
      <w:proofErr w:type="spellEnd"/>
      <w:r w:rsidRPr="005D5162">
        <w:rPr>
          <w:rFonts w:ascii="Times New Roman" w:hAnsi="Times New Roman"/>
          <w:color w:val="000000"/>
          <w:sz w:val="28"/>
          <w:szCs w:val="28"/>
        </w:rPr>
        <w:t xml:space="preserve">., 1 ед. транспортного средства (в 2017 году – 18 объектов недвижимости, в том числе 5 нежилых помещений, общей площадью 1,8 тыс. </w:t>
      </w:r>
      <w:proofErr w:type="spellStart"/>
      <w:r w:rsidRPr="005D5162">
        <w:rPr>
          <w:rFonts w:ascii="Times New Roman" w:hAnsi="Times New Roman"/>
          <w:color w:val="000000"/>
          <w:sz w:val="28"/>
          <w:szCs w:val="28"/>
        </w:rPr>
        <w:t>кв.м</w:t>
      </w:r>
      <w:proofErr w:type="spellEnd"/>
      <w:r w:rsidR="00BD66C2">
        <w:rPr>
          <w:rFonts w:ascii="Times New Roman" w:hAnsi="Times New Roman"/>
          <w:color w:val="000000"/>
          <w:sz w:val="28"/>
          <w:szCs w:val="28"/>
        </w:rPr>
        <w:t>.</w:t>
      </w:r>
      <w:r w:rsidRPr="005D5162">
        <w:rPr>
          <w:rFonts w:ascii="Times New Roman" w:hAnsi="Times New Roman"/>
          <w:color w:val="000000"/>
          <w:sz w:val="28"/>
          <w:szCs w:val="28"/>
        </w:rPr>
        <w:t xml:space="preserve"> и 9826 единиц движимого имущества).</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Субъектам малого и среднего предпринимательства в городе Ханты</w:t>
      </w:r>
      <w:r w:rsidRPr="005D5162">
        <w:rPr>
          <w:rFonts w:ascii="Times New Roman" w:eastAsia="Calibri" w:hAnsi="Times New Roman" w:cs="Times New Roman"/>
          <w:sz w:val="28"/>
          <w:szCs w:val="28"/>
        </w:rPr>
        <w:noBreakHyphen/>
        <w:t>Мансийске предоставляется имущественная поддержка путем передачи во владение и (или) пользование муниципального имущества, перечень которого утвержден постановлением Администрации города Ханты</w:t>
      </w:r>
      <w:r w:rsidRPr="005D5162">
        <w:rPr>
          <w:rFonts w:ascii="Times New Roman" w:eastAsia="Calibri" w:hAnsi="Times New Roman" w:cs="Times New Roman"/>
          <w:sz w:val="28"/>
          <w:szCs w:val="28"/>
        </w:rPr>
        <w:noBreakHyphen/>
        <w:t xml:space="preserve">Мансийска от 21.11.2013 №1539. </w:t>
      </w:r>
    </w:p>
    <w:p w:rsidR="005D5162" w:rsidRPr="005D5162" w:rsidRDefault="005D5162" w:rsidP="005D5162">
      <w:pPr>
        <w:spacing w:after="0" w:line="276" w:lineRule="auto"/>
        <w:ind w:firstLine="709"/>
        <w:jc w:val="both"/>
        <w:rPr>
          <w:rFonts w:ascii="Times New Roman" w:eastAsia="Calibri" w:hAnsi="Times New Roman" w:cs="Times New Roman"/>
          <w:sz w:val="28"/>
          <w:szCs w:val="28"/>
        </w:rPr>
      </w:pPr>
      <w:r w:rsidRPr="005D5162">
        <w:rPr>
          <w:rFonts w:ascii="Times New Roman" w:eastAsia="Calibri" w:hAnsi="Times New Roman" w:cs="Times New Roman"/>
          <w:sz w:val="28"/>
          <w:szCs w:val="28"/>
        </w:rPr>
        <w:t>При расчете суммы арендной платы субъектам малого и среднего предпринимательства Порядком расчета арендной платы за использование нежилых помещений, находящихся в муниципальной собственности города Ханты-Мансийска, утвержденным постановлением Администрации города Ханты-Мансийска от 01.10.2009 №844, предусмотрен льготный понижающий коэффициент 0,5. Всего с 2011 по 2018 годы финансовая нагрузка арендаторов в общей сложнос</w:t>
      </w:r>
      <w:r w:rsidR="00BD66C2">
        <w:rPr>
          <w:rFonts w:ascii="Times New Roman" w:eastAsia="Calibri" w:hAnsi="Times New Roman" w:cs="Times New Roman"/>
          <w:sz w:val="28"/>
          <w:szCs w:val="28"/>
        </w:rPr>
        <w:t>ти была снижена на 11 млн. руб.</w:t>
      </w:r>
      <w:r w:rsidRPr="005D5162">
        <w:rPr>
          <w:rFonts w:ascii="Times New Roman" w:eastAsia="Calibri" w:hAnsi="Times New Roman" w:cs="Times New Roman"/>
          <w:sz w:val="28"/>
          <w:szCs w:val="28"/>
        </w:rPr>
        <w:t>, в том числ</w:t>
      </w:r>
      <w:r w:rsidR="00BD66C2">
        <w:rPr>
          <w:rFonts w:ascii="Times New Roman" w:eastAsia="Calibri" w:hAnsi="Times New Roman" w:cs="Times New Roman"/>
          <w:sz w:val="28"/>
          <w:szCs w:val="28"/>
        </w:rPr>
        <w:t>е в 2018 году на 1,4 млн. руб.</w:t>
      </w:r>
      <w:r w:rsidRPr="005D5162">
        <w:rPr>
          <w:rFonts w:ascii="Times New Roman" w:eastAsia="Calibri" w:hAnsi="Times New Roman" w:cs="Times New Roman"/>
          <w:sz w:val="28"/>
          <w:szCs w:val="28"/>
        </w:rPr>
        <w:t xml:space="preserve"> (в 2017 году 0,8 млн. руб.).</w:t>
      </w:r>
    </w:p>
    <w:p w:rsidR="005D5162" w:rsidRPr="005D5162" w:rsidRDefault="005D5162" w:rsidP="005D5162">
      <w:pPr>
        <w:spacing w:after="0" w:line="276" w:lineRule="auto"/>
        <w:ind w:firstLine="709"/>
        <w:jc w:val="both"/>
        <w:rPr>
          <w:rFonts w:ascii="Times New Roman" w:hAnsi="Times New Roman" w:cs="Times New Roman"/>
          <w:sz w:val="28"/>
          <w:szCs w:val="28"/>
        </w:rPr>
      </w:pPr>
      <w:proofErr w:type="gramStart"/>
      <w:r w:rsidRPr="005D5162">
        <w:rPr>
          <w:rFonts w:ascii="Times New Roman" w:hAnsi="Times New Roman" w:cs="Times New Roman"/>
          <w:sz w:val="28"/>
          <w:szCs w:val="28"/>
        </w:rPr>
        <w:t xml:space="preserve">В целях поддержки социально ориентированных некоммерческих организаций в городе Ханты-Мансийске постановлением Администрации города Ханты-Мансийска от 10.04.2017 №303 утвержден порядок формирования, ведения, обязательного опубликования перечня муниципального имущества города Ханты-Мансийска, предназначенного для передачи в пользование социально ориентированным некоммерческим организациям, а также </w:t>
      </w:r>
      <w:hyperlink r:id="rId16" w:history="1">
        <w:r w:rsidRPr="005D5162">
          <w:rPr>
            <w:rFonts w:ascii="Times New Roman" w:hAnsi="Times New Roman" w:cs="Times New Roman"/>
            <w:sz w:val="28"/>
            <w:szCs w:val="28"/>
          </w:rPr>
          <w:t>порядок</w:t>
        </w:r>
      </w:hyperlink>
      <w:r w:rsidRPr="005D5162">
        <w:rPr>
          <w:rFonts w:ascii="Times New Roman" w:hAnsi="Times New Roman" w:cs="Times New Roman"/>
          <w:sz w:val="28"/>
          <w:szCs w:val="28"/>
        </w:rPr>
        <w:t xml:space="preserve"> и условия предоставления в аренду муниципального имущества города Ханты-Мансийска социально ориентированным некоммерческим организациям на долгосрочной основе.</w:t>
      </w:r>
      <w:proofErr w:type="gramEnd"/>
    </w:p>
    <w:p w:rsidR="005D5162" w:rsidRPr="005D5162" w:rsidRDefault="00A858AB" w:rsidP="005D516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D5162" w:rsidRPr="005D5162">
        <w:rPr>
          <w:rFonts w:ascii="Times New Roman" w:hAnsi="Times New Roman" w:cs="Times New Roman"/>
          <w:sz w:val="28"/>
          <w:szCs w:val="28"/>
        </w:rPr>
        <w:t>казана имущественная поддержка 10 социально ориентированным некоммерческим организациям путем передачи 16 нежилых помещений, общей площадью 4 292,7 </w:t>
      </w:r>
      <w:proofErr w:type="spellStart"/>
      <w:r w:rsidR="005D5162" w:rsidRPr="005D5162">
        <w:rPr>
          <w:rFonts w:ascii="Times New Roman" w:hAnsi="Times New Roman" w:cs="Times New Roman"/>
          <w:sz w:val="28"/>
          <w:szCs w:val="28"/>
        </w:rPr>
        <w:t>кв.м</w:t>
      </w:r>
      <w:proofErr w:type="spellEnd"/>
      <w:r w:rsidR="005D5162" w:rsidRPr="005D5162">
        <w:rPr>
          <w:rFonts w:ascii="Times New Roman" w:hAnsi="Times New Roman" w:cs="Times New Roman"/>
          <w:sz w:val="28"/>
          <w:szCs w:val="28"/>
        </w:rPr>
        <w:t xml:space="preserve">. (в том числе в безвозмездное пользование </w:t>
      </w:r>
      <w:r w:rsidR="005D5162" w:rsidRPr="005D5162">
        <w:rPr>
          <w:rFonts w:ascii="Times New Roman" w:hAnsi="Times New Roman" w:cs="Times New Roman"/>
          <w:color w:val="000000"/>
          <w:sz w:val="28"/>
          <w:szCs w:val="28"/>
        </w:rPr>
        <w:t>–</w:t>
      </w:r>
      <w:r w:rsidR="005D5162" w:rsidRPr="005D5162">
        <w:rPr>
          <w:rFonts w:ascii="Times New Roman" w:hAnsi="Times New Roman" w:cs="Times New Roman"/>
          <w:sz w:val="28"/>
          <w:szCs w:val="28"/>
        </w:rPr>
        <w:t xml:space="preserve"> 12 помещений; в аренду </w:t>
      </w:r>
      <w:r w:rsidR="005D5162" w:rsidRPr="005D5162">
        <w:rPr>
          <w:rFonts w:ascii="Times New Roman" w:hAnsi="Times New Roman" w:cs="Times New Roman"/>
          <w:color w:val="000000"/>
          <w:sz w:val="28"/>
          <w:szCs w:val="28"/>
        </w:rPr>
        <w:t>–</w:t>
      </w:r>
      <w:r w:rsidR="005D5162" w:rsidRPr="005D5162">
        <w:rPr>
          <w:rFonts w:ascii="Times New Roman" w:hAnsi="Times New Roman" w:cs="Times New Roman"/>
          <w:sz w:val="28"/>
          <w:szCs w:val="28"/>
        </w:rPr>
        <w:t xml:space="preserve"> 4 помещения.) </w:t>
      </w:r>
    </w:p>
    <w:p w:rsidR="005D5162" w:rsidRPr="005D5162" w:rsidRDefault="005D5162" w:rsidP="005D5162">
      <w:pPr>
        <w:spacing w:after="0" w:line="276" w:lineRule="auto"/>
        <w:ind w:firstLine="709"/>
        <w:jc w:val="both"/>
        <w:rPr>
          <w:rFonts w:ascii="Times New Roman" w:hAnsi="Times New Roman" w:cs="Times New Roman"/>
          <w:sz w:val="28"/>
          <w:szCs w:val="28"/>
        </w:rPr>
      </w:pPr>
      <w:proofErr w:type="gramStart"/>
      <w:r w:rsidRPr="005D5162">
        <w:rPr>
          <w:rFonts w:ascii="Times New Roman" w:hAnsi="Times New Roman" w:cs="Times New Roman"/>
          <w:sz w:val="28"/>
          <w:szCs w:val="28"/>
        </w:rPr>
        <w:t xml:space="preserve">При расчете арендной платы за помещения, переданные в аренду социально ориентированным некоммерческим организациям, в соответствии с Порядком расчета арендной платы за использование нежилых помещений, находящихся в муниципальной собственности города Ханты-Мансийска, утвержденным постановлением Администрации города Ханты-Мансийска от 01.10.2009 №844, </w:t>
      </w:r>
      <w:r w:rsidRPr="005D5162">
        <w:rPr>
          <w:rFonts w:ascii="Times New Roman" w:hAnsi="Times New Roman" w:cs="Times New Roman"/>
          <w:sz w:val="28"/>
          <w:szCs w:val="28"/>
        </w:rPr>
        <w:lastRenderedPageBreak/>
        <w:t>применяется коэффициент приоритетности 0,1 (для видов деятельности: образование, социальные услуги, в том числе группы по присмотру и уходу за детьми).</w:t>
      </w:r>
      <w:proofErr w:type="gramEnd"/>
      <w:r w:rsidRPr="005D5162">
        <w:rPr>
          <w:rFonts w:ascii="Times New Roman" w:hAnsi="Times New Roman" w:cs="Times New Roman"/>
          <w:sz w:val="28"/>
          <w:szCs w:val="28"/>
        </w:rPr>
        <w:t xml:space="preserve"> Финансовая нагрузка социально ориентированных некоммерческих организаций за 2018 год снижена на 4,1 млн. руб.</w:t>
      </w:r>
    </w:p>
    <w:p w:rsidR="005D5162" w:rsidRPr="005D5162" w:rsidRDefault="005D5162" w:rsidP="005D5162">
      <w:pPr>
        <w:suppressAutoHyphens/>
        <w:spacing w:after="0" w:line="276" w:lineRule="auto"/>
        <w:ind w:firstLine="709"/>
        <w:jc w:val="both"/>
        <w:rPr>
          <w:rFonts w:ascii="Times New Roman" w:hAnsi="Times New Roman" w:cs="Times New Roman"/>
          <w:bCs/>
          <w:sz w:val="28"/>
          <w:szCs w:val="28"/>
          <w:lang w:eastAsia="ar-SA"/>
        </w:rPr>
      </w:pPr>
      <w:r w:rsidRPr="005D5162">
        <w:rPr>
          <w:rFonts w:ascii="Times New Roman" w:hAnsi="Times New Roman" w:cs="Times New Roman"/>
          <w:bCs/>
          <w:sz w:val="28"/>
          <w:szCs w:val="28"/>
          <w:lang w:eastAsia="ar-SA"/>
        </w:rPr>
        <w:t xml:space="preserve">В сфере приватизации муниципального имущества в соответствии с Федеральным законом от 21.12.2001 №178-ФЗ «О приватизации государственного и муниципального имущества» ежегодно утверждается прогнозный план (программа) приватизации муниципального имущества, одной из задач которого является увеличение доходов бюджета города. </w:t>
      </w:r>
    </w:p>
    <w:p w:rsidR="005D5162" w:rsidRPr="005D5162" w:rsidRDefault="005D5162" w:rsidP="005D5162">
      <w:pPr>
        <w:suppressAutoHyphens/>
        <w:spacing w:after="0" w:line="276" w:lineRule="auto"/>
        <w:ind w:firstLine="709"/>
        <w:jc w:val="both"/>
        <w:rPr>
          <w:rFonts w:ascii="Times New Roman" w:hAnsi="Times New Roman" w:cs="Times New Roman"/>
          <w:sz w:val="28"/>
          <w:szCs w:val="28"/>
        </w:rPr>
      </w:pPr>
      <w:proofErr w:type="gramStart"/>
      <w:r w:rsidRPr="005D5162">
        <w:rPr>
          <w:rFonts w:ascii="Times New Roman" w:hAnsi="Times New Roman" w:cs="Times New Roman"/>
          <w:bCs/>
          <w:sz w:val="28"/>
          <w:szCs w:val="28"/>
          <w:lang w:eastAsia="ar-SA"/>
        </w:rPr>
        <w:t>В результате исполнения прогнозного плана (программы) приватизации муниципального имущества на 2018 год, утвержденного решением Думы города Ханты-Мансийска от 27.12.2017 №206-V</w:t>
      </w:r>
      <w:r w:rsidRPr="005D5162">
        <w:rPr>
          <w:rFonts w:ascii="Times New Roman" w:hAnsi="Times New Roman" w:cs="Times New Roman"/>
          <w:bCs/>
          <w:sz w:val="28"/>
          <w:szCs w:val="28"/>
          <w:lang w:val="en-US" w:eastAsia="ar-SA"/>
        </w:rPr>
        <w:t>I</w:t>
      </w:r>
      <w:r w:rsidRPr="005D5162">
        <w:rPr>
          <w:rFonts w:ascii="Times New Roman" w:hAnsi="Times New Roman" w:cs="Times New Roman"/>
          <w:bCs/>
          <w:sz w:val="28"/>
          <w:szCs w:val="28"/>
          <w:lang w:eastAsia="ar-SA"/>
        </w:rPr>
        <w:t xml:space="preserve"> РД, </w:t>
      </w:r>
      <w:r w:rsidRPr="005D5162">
        <w:rPr>
          <w:rFonts w:ascii="Times New Roman" w:eastAsia="Calibri" w:hAnsi="Times New Roman" w:cs="Times New Roman"/>
          <w:sz w:val="28"/>
          <w:szCs w:val="28"/>
          <w:lang w:eastAsia="ar-SA"/>
        </w:rPr>
        <w:t>доходы бюджета от приватизации муниципального имущест</w:t>
      </w:r>
      <w:r w:rsidR="00BD66C2">
        <w:rPr>
          <w:rFonts w:ascii="Times New Roman" w:eastAsia="Calibri" w:hAnsi="Times New Roman" w:cs="Times New Roman"/>
          <w:sz w:val="28"/>
          <w:szCs w:val="28"/>
          <w:lang w:eastAsia="ar-SA"/>
        </w:rPr>
        <w:t>ва составили 3 195,7 тыс. руб.</w:t>
      </w:r>
      <w:r w:rsidRPr="005D5162">
        <w:rPr>
          <w:rFonts w:ascii="Times New Roman" w:eastAsia="Calibri" w:hAnsi="Times New Roman" w:cs="Times New Roman"/>
          <w:sz w:val="28"/>
          <w:szCs w:val="28"/>
          <w:lang w:eastAsia="ar-SA"/>
        </w:rPr>
        <w:t xml:space="preserve"> (в</w:t>
      </w:r>
      <w:r w:rsidR="00BD66C2">
        <w:rPr>
          <w:rFonts w:ascii="Times New Roman" w:eastAsia="Calibri" w:hAnsi="Times New Roman" w:cs="Times New Roman"/>
          <w:sz w:val="28"/>
          <w:szCs w:val="28"/>
          <w:lang w:eastAsia="ar-SA"/>
        </w:rPr>
        <w:t xml:space="preserve"> 2017 году – 6 016,6 тыс. руб.</w:t>
      </w:r>
      <w:r w:rsidRPr="005D5162">
        <w:rPr>
          <w:rFonts w:ascii="Times New Roman" w:eastAsia="Calibri" w:hAnsi="Times New Roman" w:cs="Times New Roman"/>
          <w:sz w:val="28"/>
          <w:szCs w:val="28"/>
          <w:lang w:eastAsia="ar-SA"/>
        </w:rPr>
        <w:t>), в том числе от реализации прав на выкуп арендованно</w:t>
      </w:r>
      <w:r w:rsidR="00BD66C2">
        <w:rPr>
          <w:rFonts w:ascii="Times New Roman" w:eastAsia="Calibri" w:hAnsi="Times New Roman" w:cs="Times New Roman"/>
          <w:sz w:val="28"/>
          <w:szCs w:val="28"/>
          <w:lang w:eastAsia="ar-SA"/>
        </w:rPr>
        <w:t>го имущества 3 064,4 тыс. руб.</w:t>
      </w:r>
      <w:r w:rsidRPr="005D5162">
        <w:rPr>
          <w:rFonts w:ascii="Times New Roman" w:eastAsia="Calibri" w:hAnsi="Times New Roman" w:cs="Times New Roman"/>
          <w:sz w:val="28"/>
          <w:szCs w:val="28"/>
          <w:lang w:eastAsia="ar-SA"/>
        </w:rPr>
        <w:t xml:space="preserve"> (в</w:t>
      </w:r>
      <w:r w:rsidR="00BD66C2">
        <w:rPr>
          <w:rFonts w:ascii="Times New Roman" w:eastAsia="Calibri" w:hAnsi="Times New Roman" w:cs="Times New Roman"/>
          <w:sz w:val="28"/>
          <w:szCs w:val="28"/>
          <w:lang w:eastAsia="ar-SA"/>
        </w:rPr>
        <w:t xml:space="preserve"> 2017 году – 5 180,6 тыс. руб</w:t>
      </w:r>
      <w:proofErr w:type="gramEnd"/>
      <w:r w:rsidR="00BD66C2">
        <w:rPr>
          <w:rFonts w:ascii="Times New Roman" w:eastAsia="Calibri" w:hAnsi="Times New Roman" w:cs="Times New Roman"/>
          <w:sz w:val="28"/>
          <w:szCs w:val="28"/>
          <w:lang w:eastAsia="ar-SA"/>
        </w:rPr>
        <w:t>.</w:t>
      </w:r>
      <w:r w:rsidRPr="005D5162">
        <w:rPr>
          <w:rFonts w:ascii="Times New Roman" w:eastAsia="Calibri" w:hAnsi="Times New Roman" w:cs="Times New Roman"/>
          <w:sz w:val="28"/>
          <w:szCs w:val="28"/>
          <w:lang w:eastAsia="ar-SA"/>
        </w:rPr>
        <w:t xml:space="preserve">) и </w:t>
      </w:r>
      <w:r w:rsidRPr="005D5162">
        <w:rPr>
          <w:rFonts w:ascii="Times New Roman" w:hAnsi="Times New Roman" w:cs="Times New Roman"/>
          <w:sz w:val="28"/>
          <w:szCs w:val="28"/>
        </w:rPr>
        <w:t>от продажи движимого имущества (транспортные средства) 131,3 тыс. руб.</w:t>
      </w:r>
    </w:p>
    <w:p w:rsidR="005D5162" w:rsidRPr="005D5162" w:rsidRDefault="005D5162" w:rsidP="005D5162">
      <w:pPr>
        <w:spacing w:after="0" w:line="276" w:lineRule="auto"/>
        <w:ind w:firstLine="709"/>
        <w:jc w:val="both"/>
        <w:rPr>
          <w:rFonts w:ascii="Times New Roman" w:hAnsi="Times New Roman" w:cs="Times New Roman"/>
          <w:sz w:val="28"/>
          <w:szCs w:val="28"/>
        </w:rPr>
      </w:pPr>
      <w:r w:rsidRPr="005D5162">
        <w:rPr>
          <w:rFonts w:ascii="Times New Roman" w:hAnsi="Times New Roman" w:cs="Times New Roman"/>
          <w:color w:val="000000"/>
          <w:sz w:val="28"/>
          <w:szCs w:val="28"/>
        </w:rPr>
        <w:t>В целях осуществления контроля за использованием муниципального имущества в 2018 году осуществлена проверка целевого использования 25 объектов муниципального имущества, переданных в аренду, безвозмездное пользование, п</w:t>
      </w:r>
      <w:r w:rsidRPr="005D5162">
        <w:rPr>
          <w:rFonts w:ascii="Times New Roman" w:hAnsi="Times New Roman" w:cs="Times New Roman"/>
          <w:sz w:val="28"/>
          <w:szCs w:val="28"/>
        </w:rPr>
        <w:t xml:space="preserve">о </w:t>
      </w:r>
      <w:proofErr w:type="gramStart"/>
      <w:r w:rsidRPr="005D5162">
        <w:rPr>
          <w:rFonts w:ascii="Times New Roman" w:hAnsi="Times New Roman" w:cs="Times New Roman"/>
          <w:sz w:val="28"/>
          <w:szCs w:val="28"/>
        </w:rPr>
        <w:t>результатам</w:t>
      </w:r>
      <w:proofErr w:type="gramEnd"/>
      <w:r w:rsidRPr="005D5162">
        <w:rPr>
          <w:rFonts w:ascii="Times New Roman" w:hAnsi="Times New Roman" w:cs="Times New Roman"/>
          <w:sz w:val="28"/>
          <w:szCs w:val="28"/>
        </w:rPr>
        <w:t xml:space="preserve"> проведения которых фактов нарушения порядка использования муниципального имущества не установлено.</w:t>
      </w:r>
    </w:p>
    <w:p w:rsidR="005D5162" w:rsidRPr="005D5162" w:rsidRDefault="005D5162" w:rsidP="005D5162">
      <w:pPr>
        <w:spacing w:after="0" w:line="276" w:lineRule="auto"/>
        <w:ind w:firstLine="709"/>
        <w:jc w:val="both"/>
        <w:rPr>
          <w:rFonts w:ascii="Times New Roman" w:hAnsi="Times New Roman" w:cs="Times New Roman"/>
          <w:bCs/>
          <w:sz w:val="28"/>
          <w:szCs w:val="28"/>
          <w:lang w:eastAsia="ar-SA"/>
        </w:rPr>
      </w:pPr>
      <w:r w:rsidRPr="005D5162">
        <w:rPr>
          <w:rFonts w:ascii="Times New Roman" w:hAnsi="Times New Roman" w:cs="Times New Roman"/>
          <w:sz w:val="28"/>
          <w:szCs w:val="28"/>
        </w:rPr>
        <w:t>В течение 2018 года предоставлено 403 муниципальных услуги в сфере имущественных отношений (за 2017 – 48 услуг).</w:t>
      </w:r>
    </w:p>
    <w:p w:rsidR="00CE181C" w:rsidRDefault="00CE181C" w:rsidP="00FA1A43">
      <w:pPr>
        <w:spacing w:after="0"/>
        <w:ind w:firstLine="709"/>
        <w:jc w:val="both"/>
        <w:rPr>
          <w:rFonts w:ascii="Times New Roman" w:eastAsia="Times New Roman" w:hAnsi="Times New Roman" w:cs="Times New Roman"/>
          <w:color w:val="000000"/>
          <w:sz w:val="28"/>
          <w:szCs w:val="28"/>
          <w:highlight w:val="yellow"/>
          <w:lang w:eastAsia="ru-RU"/>
        </w:rPr>
      </w:pPr>
    </w:p>
    <w:p w:rsidR="0008447D" w:rsidRDefault="0008447D" w:rsidP="00FA1A43">
      <w:pPr>
        <w:spacing w:after="0"/>
        <w:ind w:firstLine="709"/>
        <w:jc w:val="both"/>
        <w:rPr>
          <w:rFonts w:ascii="Times New Roman" w:eastAsia="Times New Roman" w:hAnsi="Times New Roman" w:cs="Times New Roman"/>
          <w:color w:val="000000"/>
          <w:sz w:val="28"/>
          <w:szCs w:val="28"/>
          <w:highlight w:val="yellow"/>
          <w:lang w:eastAsia="ru-RU"/>
        </w:rPr>
      </w:pPr>
    </w:p>
    <w:p w:rsidR="0083608D" w:rsidRDefault="00503418" w:rsidP="00503418">
      <w:pPr>
        <w:pStyle w:val="2"/>
      </w:pPr>
      <w:bookmarkStart w:id="27" w:name="_Toc533760007"/>
      <w:bookmarkStart w:id="28" w:name="_Toc535576501"/>
      <w:r w:rsidRPr="00705754">
        <w:t xml:space="preserve">5. </w:t>
      </w:r>
      <w:r w:rsidR="0083608D" w:rsidRPr="00705754">
        <w:t>Управление и распоряжение земельными участками</w:t>
      </w:r>
      <w:bookmarkEnd w:id="27"/>
      <w:bookmarkEnd w:id="28"/>
    </w:p>
    <w:p w:rsidR="00EB47DA" w:rsidRPr="00EB47DA" w:rsidRDefault="00EB47DA" w:rsidP="00EB47DA">
      <w:pPr>
        <w:rPr>
          <w:lang w:eastAsia="ru-RU"/>
        </w:rPr>
      </w:pPr>
    </w:p>
    <w:p w:rsidR="0083608D" w:rsidRPr="00924D6E" w:rsidRDefault="0083608D" w:rsidP="00FA1A43">
      <w:pPr>
        <w:spacing w:after="0" w:line="240" w:lineRule="auto"/>
        <w:ind w:firstLine="709"/>
        <w:jc w:val="center"/>
        <w:rPr>
          <w:rFonts w:ascii="Times New Roman" w:eastAsia="Courier New" w:hAnsi="Times New Roman" w:cs="Times New Roman"/>
          <w:b/>
          <w:i/>
          <w:sz w:val="28"/>
          <w:szCs w:val="28"/>
          <w:highlight w:val="yellow"/>
          <w:lang w:eastAsia="ru-RU"/>
        </w:rPr>
      </w:pP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sidRPr="00A50368">
        <w:rPr>
          <w:rFonts w:ascii="Times New Roman" w:eastAsia="Times New Roman" w:hAnsi="Times New Roman" w:cs="Times New Roman"/>
          <w:bCs/>
          <w:sz w:val="28"/>
          <w:szCs w:val="28"/>
          <w:lang w:eastAsia="ru-RU"/>
        </w:rPr>
        <w:t>Распоряжение земельными ресурсами является важной составной частью экономического развития города, вовлечение земельных участков                                      в хозяйственный оборот способствует развитию рынка земли и</w:t>
      </w:r>
      <w:r>
        <w:rPr>
          <w:rFonts w:ascii="Times New Roman" w:eastAsia="Times New Roman" w:hAnsi="Times New Roman" w:cs="Times New Roman"/>
          <w:bCs/>
          <w:sz w:val="28"/>
          <w:szCs w:val="28"/>
          <w:lang w:eastAsia="ru-RU"/>
        </w:rPr>
        <w:t xml:space="preserve"> недвижимости </w:t>
      </w:r>
      <w:r w:rsidRPr="00A50368">
        <w:rPr>
          <w:rFonts w:ascii="Times New Roman" w:eastAsia="Times New Roman" w:hAnsi="Times New Roman" w:cs="Times New Roman"/>
          <w:bCs/>
          <w:sz w:val="28"/>
          <w:szCs w:val="28"/>
          <w:lang w:eastAsia="ru-RU"/>
        </w:rPr>
        <w:t>и увеличению доходов бюджета города Ханты-Мансийска.</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proofErr w:type="gramStart"/>
      <w:r>
        <w:rPr>
          <w:rFonts w:ascii="Times New Roman" w:eastAsia="Times New Roman" w:hAnsi="Times New Roman" w:cs="Times New Roman"/>
          <w:bCs/>
          <w:sz w:val="28"/>
          <w:szCs w:val="28"/>
          <w:lang w:eastAsia="ru-RU"/>
        </w:rPr>
        <w:t>целях</w:t>
      </w:r>
      <w:proofErr w:type="gramEnd"/>
      <w:r>
        <w:rPr>
          <w:rFonts w:ascii="Times New Roman" w:eastAsia="Times New Roman" w:hAnsi="Times New Roman" w:cs="Times New Roman"/>
          <w:bCs/>
          <w:sz w:val="28"/>
          <w:szCs w:val="28"/>
          <w:lang w:eastAsia="ru-RU"/>
        </w:rPr>
        <w:t xml:space="preserve"> увеличения количества земельных участков, являющихся объектами налогообложения, в 2018 году поставлено на кадастровый учет 182 земельных участка, общей площадью 14,46 га.  </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sidRPr="00CE181C">
        <w:rPr>
          <w:rFonts w:ascii="Times New Roman" w:eastAsia="Times New Roman" w:hAnsi="Times New Roman" w:cs="Times New Roman"/>
          <w:bCs/>
          <w:sz w:val="28"/>
          <w:szCs w:val="28"/>
          <w:lang w:eastAsia="ru-RU"/>
        </w:rPr>
        <w:t xml:space="preserve">В течение </w:t>
      </w:r>
      <w:r>
        <w:rPr>
          <w:rFonts w:ascii="Times New Roman" w:eastAsia="Times New Roman" w:hAnsi="Times New Roman" w:cs="Times New Roman"/>
          <w:bCs/>
          <w:sz w:val="28"/>
          <w:szCs w:val="28"/>
          <w:lang w:eastAsia="ru-RU"/>
        </w:rPr>
        <w:t xml:space="preserve"> </w:t>
      </w:r>
      <w:r w:rsidRPr="00CE181C">
        <w:rPr>
          <w:rFonts w:ascii="Times New Roman" w:eastAsia="Times New Roman" w:hAnsi="Times New Roman" w:cs="Times New Roman"/>
          <w:bCs/>
          <w:sz w:val="28"/>
          <w:szCs w:val="28"/>
          <w:lang w:eastAsia="ru-RU"/>
        </w:rPr>
        <w:t xml:space="preserve">года юридическим, физическим лицам и индивидуальным предпринимателям предоставлено </w:t>
      </w:r>
      <w:r>
        <w:rPr>
          <w:rFonts w:ascii="Times New Roman" w:eastAsia="Times New Roman" w:hAnsi="Times New Roman" w:cs="Times New Roman"/>
          <w:bCs/>
          <w:sz w:val="28"/>
          <w:szCs w:val="28"/>
          <w:lang w:eastAsia="ru-RU"/>
        </w:rPr>
        <w:t>525 земельных участков</w:t>
      </w:r>
      <w:r w:rsidRPr="00CE181C">
        <w:rPr>
          <w:rFonts w:ascii="Times New Roman" w:eastAsia="Times New Roman" w:hAnsi="Times New Roman" w:cs="Times New Roman"/>
          <w:bCs/>
          <w:sz w:val="28"/>
          <w:szCs w:val="28"/>
          <w:lang w:eastAsia="ru-RU"/>
        </w:rPr>
        <w:t>, об</w:t>
      </w:r>
      <w:r>
        <w:rPr>
          <w:rFonts w:ascii="Times New Roman" w:eastAsia="Times New Roman" w:hAnsi="Times New Roman" w:cs="Times New Roman"/>
          <w:bCs/>
          <w:sz w:val="28"/>
          <w:szCs w:val="28"/>
          <w:lang w:eastAsia="ru-RU"/>
        </w:rPr>
        <w:t xml:space="preserve">щей площадью 166,23 </w:t>
      </w:r>
      <w:r w:rsidRPr="00CE181C">
        <w:rPr>
          <w:rFonts w:ascii="Times New Roman" w:eastAsia="Times New Roman" w:hAnsi="Times New Roman" w:cs="Times New Roman"/>
          <w:bCs/>
          <w:sz w:val="28"/>
          <w:szCs w:val="28"/>
          <w:lang w:eastAsia="ru-RU"/>
        </w:rPr>
        <w:t>га</w:t>
      </w:r>
      <w:r>
        <w:rPr>
          <w:rFonts w:ascii="Times New Roman" w:eastAsia="Times New Roman" w:hAnsi="Times New Roman" w:cs="Times New Roman"/>
          <w:bCs/>
          <w:sz w:val="28"/>
          <w:szCs w:val="28"/>
          <w:lang w:eastAsia="ru-RU"/>
        </w:rPr>
        <w:t>, что на 21,59 га больше,  чем в прошлом году.</w:t>
      </w:r>
    </w:p>
    <w:p w:rsidR="005E6C6A" w:rsidRDefault="005E6C6A" w:rsidP="00BD66C2">
      <w:pPr>
        <w:widowControl w:val="0"/>
        <w:spacing w:after="0" w:line="276" w:lineRule="auto"/>
        <w:ind w:firstLine="709"/>
        <w:jc w:val="right"/>
        <w:rPr>
          <w:rFonts w:ascii="Times New Roman" w:eastAsia="Times New Roman" w:hAnsi="Times New Roman" w:cs="Times New Roman"/>
          <w:bCs/>
          <w:sz w:val="28"/>
          <w:szCs w:val="28"/>
          <w:lang w:eastAsia="ru-RU"/>
        </w:rPr>
      </w:pPr>
    </w:p>
    <w:p w:rsidR="00EB47DA" w:rsidRDefault="00EB47DA" w:rsidP="00BD66C2">
      <w:pPr>
        <w:widowControl w:val="0"/>
        <w:spacing w:after="0" w:line="276" w:lineRule="auto"/>
        <w:ind w:firstLine="709"/>
        <w:jc w:val="right"/>
        <w:rPr>
          <w:rFonts w:ascii="Times New Roman" w:eastAsia="Times New Roman" w:hAnsi="Times New Roman" w:cs="Times New Roman"/>
          <w:bCs/>
          <w:sz w:val="28"/>
          <w:szCs w:val="28"/>
          <w:lang w:eastAsia="ru-RU"/>
        </w:rPr>
      </w:pPr>
    </w:p>
    <w:p w:rsidR="00BD66C2" w:rsidRDefault="00BD66C2" w:rsidP="00BD66C2">
      <w:pPr>
        <w:widowControl w:val="0"/>
        <w:spacing w:after="0" w:line="276"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Рисунок</w:t>
      </w:r>
      <w:r w:rsidR="002E5131">
        <w:rPr>
          <w:rFonts w:ascii="Times New Roman" w:eastAsia="Times New Roman" w:hAnsi="Times New Roman" w:cs="Times New Roman"/>
          <w:bCs/>
          <w:sz w:val="28"/>
          <w:szCs w:val="28"/>
          <w:lang w:eastAsia="ru-RU"/>
        </w:rPr>
        <w:t xml:space="preserve"> 6</w:t>
      </w:r>
    </w:p>
    <w:p w:rsidR="00EB47DA" w:rsidRDefault="00EB47DA" w:rsidP="00BD66C2">
      <w:pPr>
        <w:widowControl w:val="0"/>
        <w:spacing w:after="0" w:line="276" w:lineRule="auto"/>
        <w:ind w:firstLine="709"/>
        <w:jc w:val="right"/>
        <w:rPr>
          <w:rFonts w:ascii="Times New Roman" w:eastAsia="Times New Roman" w:hAnsi="Times New Roman" w:cs="Times New Roman"/>
          <w:bCs/>
          <w:sz w:val="28"/>
          <w:szCs w:val="28"/>
          <w:lang w:eastAsia="ru-RU"/>
        </w:rPr>
      </w:pPr>
    </w:p>
    <w:p w:rsidR="000F5266" w:rsidRPr="000F5266" w:rsidRDefault="000F5266" w:rsidP="000F5266">
      <w:pPr>
        <w:widowControl w:val="0"/>
        <w:spacing w:after="0" w:line="276" w:lineRule="auto"/>
        <w:ind w:firstLine="709"/>
        <w:jc w:val="center"/>
        <w:rPr>
          <w:rFonts w:ascii="Times New Roman" w:eastAsia="Times New Roman" w:hAnsi="Times New Roman" w:cs="Times New Roman"/>
          <w:bCs/>
          <w:sz w:val="24"/>
          <w:szCs w:val="24"/>
          <w:lang w:eastAsia="ru-RU"/>
        </w:rPr>
      </w:pPr>
      <w:r w:rsidRPr="000F5266">
        <w:rPr>
          <w:rFonts w:ascii="Times New Roman" w:eastAsia="Times New Roman" w:hAnsi="Times New Roman" w:cs="Times New Roman"/>
          <w:bCs/>
          <w:sz w:val="24"/>
          <w:szCs w:val="24"/>
          <w:lang w:eastAsia="ru-RU"/>
        </w:rPr>
        <w:t>Предоставление земельных участков</w:t>
      </w:r>
    </w:p>
    <w:p w:rsidR="000F5266" w:rsidRPr="0013238A" w:rsidRDefault="000F5266" w:rsidP="000F5266">
      <w:pPr>
        <w:widowControl w:val="0"/>
        <w:spacing w:after="0" w:line="276" w:lineRule="auto"/>
        <w:jc w:val="center"/>
        <w:rPr>
          <w:rFonts w:ascii="Times New Roman" w:eastAsia="Times New Roman" w:hAnsi="Times New Roman" w:cs="Times New Roman"/>
          <w:b/>
          <w:bCs/>
          <w:sz w:val="28"/>
          <w:szCs w:val="28"/>
          <w:lang w:eastAsia="ru-RU"/>
        </w:rPr>
      </w:pPr>
      <w:r w:rsidRPr="00874B0C">
        <w:rPr>
          <w:rFonts w:ascii="Times New Roman" w:eastAsia="Times New Roman" w:hAnsi="Times New Roman" w:cs="Times New Roman"/>
          <w:b/>
          <w:bCs/>
          <w:noProof/>
          <w:color w:val="4BACC6" w:themeColor="accent5"/>
          <w:sz w:val="28"/>
          <w:szCs w:val="28"/>
          <w:lang w:eastAsia="ru-RU"/>
        </w:rPr>
        <w:drawing>
          <wp:inline distT="0" distB="0" distL="0" distR="0" wp14:anchorId="4A53FBA2" wp14:editId="12E9552A">
            <wp:extent cx="5972175"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40C3" w:rsidRDefault="007640C3" w:rsidP="000F5266">
      <w:pPr>
        <w:widowControl w:val="0"/>
        <w:spacing w:after="0" w:line="276" w:lineRule="auto"/>
        <w:ind w:firstLine="709"/>
        <w:jc w:val="both"/>
        <w:rPr>
          <w:rFonts w:ascii="Times New Roman" w:eastAsia="Times New Roman" w:hAnsi="Times New Roman" w:cs="Times New Roman"/>
          <w:bCs/>
          <w:sz w:val="28"/>
          <w:szCs w:val="28"/>
          <w:lang w:eastAsia="ru-RU"/>
        </w:rPr>
      </w:pPr>
    </w:p>
    <w:p w:rsidR="00EB47DA" w:rsidRDefault="00EB47DA" w:rsidP="000F5266">
      <w:pPr>
        <w:widowControl w:val="0"/>
        <w:spacing w:after="0" w:line="276" w:lineRule="auto"/>
        <w:ind w:firstLine="709"/>
        <w:jc w:val="both"/>
        <w:rPr>
          <w:rFonts w:ascii="Times New Roman" w:eastAsia="Times New Roman" w:hAnsi="Times New Roman" w:cs="Times New Roman"/>
          <w:bCs/>
          <w:sz w:val="28"/>
          <w:szCs w:val="28"/>
          <w:lang w:eastAsia="ru-RU"/>
        </w:rPr>
      </w:pP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sidRPr="0047339B">
        <w:rPr>
          <w:rFonts w:ascii="Times New Roman" w:eastAsia="Times New Roman" w:hAnsi="Times New Roman" w:cs="Times New Roman"/>
          <w:bCs/>
          <w:sz w:val="28"/>
          <w:szCs w:val="28"/>
          <w:lang w:eastAsia="ru-RU"/>
        </w:rPr>
        <w:t xml:space="preserve">В собственность предоставлено </w:t>
      </w:r>
      <w:r>
        <w:rPr>
          <w:rFonts w:ascii="Times New Roman" w:eastAsia="Times New Roman" w:hAnsi="Times New Roman" w:cs="Times New Roman"/>
          <w:bCs/>
          <w:sz w:val="28"/>
          <w:szCs w:val="28"/>
          <w:lang w:eastAsia="ru-RU"/>
        </w:rPr>
        <w:t>456</w:t>
      </w:r>
      <w:r w:rsidRPr="0047339B">
        <w:rPr>
          <w:rFonts w:ascii="Times New Roman" w:eastAsia="Times New Roman" w:hAnsi="Times New Roman" w:cs="Times New Roman"/>
          <w:bCs/>
          <w:sz w:val="28"/>
          <w:szCs w:val="28"/>
          <w:lang w:eastAsia="ru-RU"/>
        </w:rPr>
        <w:t xml:space="preserve"> земельных участк</w:t>
      </w:r>
      <w:r>
        <w:rPr>
          <w:rFonts w:ascii="Times New Roman" w:eastAsia="Times New Roman" w:hAnsi="Times New Roman" w:cs="Times New Roman"/>
          <w:bCs/>
          <w:sz w:val="28"/>
          <w:szCs w:val="28"/>
          <w:lang w:eastAsia="ru-RU"/>
        </w:rPr>
        <w:t>ов</w:t>
      </w:r>
      <w:r w:rsidRPr="0047339B">
        <w:rPr>
          <w:rFonts w:ascii="Times New Roman" w:eastAsia="Times New Roman" w:hAnsi="Times New Roman" w:cs="Times New Roman"/>
          <w:bCs/>
          <w:sz w:val="28"/>
          <w:szCs w:val="28"/>
          <w:lang w:eastAsia="ru-RU"/>
        </w:rPr>
        <w:t xml:space="preserve">, общей площадью </w:t>
      </w:r>
      <w:r>
        <w:rPr>
          <w:rFonts w:ascii="Times New Roman" w:eastAsia="Times New Roman" w:hAnsi="Times New Roman" w:cs="Times New Roman"/>
          <w:bCs/>
          <w:sz w:val="28"/>
          <w:szCs w:val="28"/>
          <w:lang w:eastAsia="ru-RU"/>
        </w:rPr>
        <w:t>28,5</w:t>
      </w:r>
      <w:r w:rsidRPr="0047339B">
        <w:rPr>
          <w:rFonts w:ascii="Times New Roman" w:eastAsia="Times New Roman" w:hAnsi="Times New Roman" w:cs="Times New Roman"/>
          <w:bCs/>
          <w:sz w:val="28"/>
          <w:szCs w:val="28"/>
          <w:lang w:eastAsia="ru-RU"/>
        </w:rPr>
        <w:t xml:space="preserve"> га, включая 8 земельных участков, общей площадью 1,02 га, реализованных путем проведения аукциона. В аренду предоставлено 60 земельных участков, общей площадью 83,35 га, включая 17 земельных участков, общей площадью 46,15 га, реализованных путем проведения аукциона. Предоставлено в безвозмездное пользование, постоянное бессрочное пользование 9 земельных участков, общей площадью 54,38 га.</w:t>
      </w:r>
    </w:p>
    <w:p w:rsidR="000F5266" w:rsidRPr="00B42865"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2018</w:t>
      </w:r>
      <w:r w:rsidRPr="00BB184B">
        <w:rPr>
          <w:rFonts w:ascii="Times New Roman" w:eastAsia="Times New Roman" w:hAnsi="Times New Roman" w:cs="Times New Roman"/>
          <w:bCs/>
          <w:sz w:val="28"/>
          <w:szCs w:val="28"/>
          <w:lang w:eastAsia="ru-RU"/>
        </w:rPr>
        <w:t xml:space="preserve"> году в бюджет города Ханты-Мансийска </w:t>
      </w:r>
      <w:r>
        <w:rPr>
          <w:rFonts w:ascii="Times New Roman" w:eastAsia="Times New Roman" w:hAnsi="Times New Roman" w:cs="Times New Roman"/>
          <w:bCs/>
          <w:sz w:val="28"/>
          <w:szCs w:val="28"/>
          <w:lang w:eastAsia="ru-RU"/>
        </w:rPr>
        <w:t>от продажи и аренды земельных участков поступило 167,9 млн. рублей, что на 100,2 млн. рублей больше, чем в  2017 году.</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proofErr w:type="gramStart"/>
      <w:r w:rsidRPr="00CE181C">
        <w:rPr>
          <w:rFonts w:ascii="Times New Roman" w:eastAsia="Times New Roman" w:hAnsi="Times New Roman" w:cs="Times New Roman"/>
          <w:bCs/>
          <w:sz w:val="28"/>
          <w:szCs w:val="28"/>
          <w:lang w:eastAsia="ru-RU"/>
        </w:rPr>
        <w:t>В целях развития города Ханты-Мансийска, в соответствии со статьей 49 Земельного кодекса Росс</w:t>
      </w:r>
      <w:r>
        <w:rPr>
          <w:rFonts w:ascii="Times New Roman" w:eastAsia="Times New Roman" w:hAnsi="Times New Roman" w:cs="Times New Roman"/>
          <w:bCs/>
          <w:sz w:val="28"/>
          <w:szCs w:val="28"/>
          <w:lang w:eastAsia="ru-RU"/>
        </w:rPr>
        <w:t>ийской Федерации</w:t>
      </w:r>
      <w:r w:rsidRPr="00B42865">
        <w:rPr>
          <w:rFonts w:ascii="Times New Roman" w:eastAsia="Times New Roman" w:hAnsi="Times New Roman" w:cs="Times New Roman"/>
          <w:bCs/>
          <w:sz w:val="28"/>
          <w:szCs w:val="28"/>
          <w:lang w:eastAsia="ru-RU"/>
        </w:rPr>
        <w:t xml:space="preserve"> </w:t>
      </w:r>
      <w:r w:rsidRPr="00CE181C">
        <w:rPr>
          <w:rFonts w:ascii="Times New Roman" w:eastAsia="Times New Roman" w:hAnsi="Times New Roman" w:cs="Times New Roman"/>
          <w:bCs/>
          <w:sz w:val="28"/>
          <w:szCs w:val="28"/>
          <w:lang w:eastAsia="ru-RU"/>
        </w:rPr>
        <w:t xml:space="preserve">для </w:t>
      </w:r>
      <w:r>
        <w:rPr>
          <w:rFonts w:ascii="Times New Roman" w:eastAsia="Times New Roman" w:hAnsi="Times New Roman" w:cs="Times New Roman"/>
          <w:bCs/>
          <w:sz w:val="28"/>
          <w:szCs w:val="28"/>
          <w:lang w:eastAsia="ru-RU"/>
        </w:rPr>
        <w:t xml:space="preserve">строительства, </w:t>
      </w:r>
      <w:r w:rsidRPr="00CE181C">
        <w:rPr>
          <w:rFonts w:ascii="Times New Roman" w:eastAsia="Times New Roman" w:hAnsi="Times New Roman" w:cs="Times New Roman"/>
          <w:bCs/>
          <w:sz w:val="28"/>
          <w:szCs w:val="28"/>
          <w:lang w:eastAsia="ru-RU"/>
        </w:rPr>
        <w:t>реконструкции</w:t>
      </w:r>
      <w:r>
        <w:rPr>
          <w:rFonts w:ascii="Times New Roman" w:eastAsia="Times New Roman" w:hAnsi="Times New Roman" w:cs="Times New Roman"/>
          <w:bCs/>
          <w:sz w:val="28"/>
          <w:szCs w:val="28"/>
          <w:lang w:eastAsia="ru-RU"/>
        </w:rPr>
        <w:t xml:space="preserve"> систем электро- и водоснабжения в течение </w:t>
      </w:r>
      <w:r w:rsidRPr="00CE181C">
        <w:rPr>
          <w:rFonts w:ascii="Times New Roman" w:eastAsia="Times New Roman" w:hAnsi="Times New Roman" w:cs="Times New Roman"/>
          <w:bCs/>
          <w:sz w:val="28"/>
          <w:szCs w:val="28"/>
          <w:lang w:eastAsia="ru-RU"/>
        </w:rPr>
        <w:t xml:space="preserve"> года приняты решения об изъятии </w:t>
      </w:r>
      <w:r>
        <w:rPr>
          <w:rFonts w:ascii="Times New Roman" w:eastAsia="Times New Roman" w:hAnsi="Times New Roman" w:cs="Times New Roman"/>
          <w:bCs/>
          <w:sz w:val="28"/>
          <w:szCs w:val="28"/>
          <w:lang w:eastAsia="ru-RU"/>
        </w:rPr>
        <w:t>4</w:t>
      </w:r>
      <w:r w:rsidRPr="00CE181C">
        <w:rPr>
          <w:rFonts w:ascii="Times New Roman" w:eastAsia="Times New Roman" w:hAnsi="Times New Roman" w:cs="Times New Roman"/>
          <w:bCs/>
          <w:sz w:val="28"/>
          <w:szCs w:val="28"/>
          <w:lang w:eastAsia="ru-RU"/>
        </w:rPr>
        <w:t xml:space="preserve"> земельных участков, общей площадью </w:t>
      </w:r>
      <w:r>
        <w:rPr>
          <w:rFonts w:ascii="Times New Roman" w:eastAsia="Times New Roman" w:hAnsi="Times New Roman" w:cs="Times New Roman"/>
          <w:bCs/>
          <w:sz w:val="28"/>
          <w:szCs w:val="28"/>
          <w:lang w:eastAsia="ru-RU"/>
        </w:rPr>
        <w:t>2982</w:t>
      </w:r>
      <w:r w:rsidRPr="00CE181C">
        <w:rPr>
          <w:rFonts w:ascii="Times New Roman" w:eastAsia="Times New Roman" w:hAnsi="Times New Roman" w:cs="Times New Roman"/>
          <w:bCs/>
          <w:sz w:val="28"/>
          <w:szCs w:val="28"/>
          <w:lang w:eastAsia="ru-RU"/>
        </w:rPr>
        <w:t xml:space="preserve"> </w:t>
      </w:r>
      <w:proofErr w:type="spellStart"/>
      <w:r w:rsidRPr="00CE181C">
        <w:rPr>
          <w:rFonts w:ascii="Times New Roman" w:eastAsia="Times New Roman" w:hAnsi="Times New Roman" w:cs="Times New Roman"/>
          <w:bCs/>
          <w:sz w:val="28"/>
          <w:szCs w:val="28"/>
          <w:lang w:eastAsia="ru-RU"/>
        </w:rPr>
        <w:t>кв.м</w:t>
      </w:r>
      <w:proofErr w:type="spellEnd"/>
      <w:r w:rsidRPr="00CE18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(по ул. </w:t>
      </w:r>
      <w:proofErr w:type="spellStart"/>
      <w:r>
        <w:rPr>
          <w:rFonts w:ascii="Times New Roman" w:eastAsia="Times New Roman" w:hAnsi="Times New Roman" w:cs="Times New Roman"/>
          <w:bCs/>
          <w:sz w:val="28"/>
          <w:szCs w:val="28"/>
          <w:lang w:eastAsia="ru-RU"/>
        </w:rPr>
        <w:t>Рознина</w:t>
      </w:r>
      <w:proofErr w:type="spellEnd"/>
      <w:r>
        <w:rPr>
          <w:rFonts w:ascii="Times New Roman" w:eastAsia="Times New Roman" w:hAnsi="Times New Roman" w:cs="Times New Roman"/>
          <w:bCs/>
          <w:sz w:val="28"/>
          <w:szCs w:val="28"/>
          <w:lang w:eastAsia="ru-RU"/>
        </w:rPr>
        <w:t>,  ул. Ключевая).</w:t>
      </w:r>
      <w:proofErr w:type="gramEnd"/>
    </w:p>
    <w:p w:rsidR="000F5266" w:rsidRPr="00CE181C"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proofErr w:type="gramStart"/>
      <w:r w:rsidRPr="00CE181C">
        <w:rPr>
          <w:rFonts w:ascii="Times New Roman" w:eastAsia="Times New Roman" w:hAnsi="Times New Roman" w:cs="Times New Roman"/>
          <w:bCs/>
          <w:sz w:val="28"/>
          <w:szCs w:val="28"/>
          <w:lang w:eastAsia="ru-RU"/>
        </w:rPr>
        <w:t xml:space="preserve">Во исполнение Указа Президента Российской Федерации </w:t>
      </w:r>
      <w:r>
        <w:rPr>
          <w:rFonts w:ascii="Times New Roman" w:eastAsia="Times New Roman" w:hAnsi="Times New Roman" w:cs="Times New Roman"/>
          <w:bCs/>
          <w:sz w:val="28"/>
          <w:szCs w:val="28"/>
          <w:lang w:eastAsia="ru-RU"/>
        </w:rPr>
        <w:t xml:space="preserve">                                07.05.</w:t>
      </w:r>
      <w:r w:rsidRPr="00CE181C">
        <w:rPr>
          <w:rFonts w:ascii="Times New Roman" w:eastAsia="Times New Roman" w:hAnsi="Times New Roman" w:cs="Times New Roman"/>
          <w:bCs/>
          <w:sz w:val="28"/>
          <w:szCs w:val="28"/>
          <w:lang w:eastAsia="ru-RU"/>
        </w:rPr>
        <w:t>2012 № 600 «О мерах по обеспечению граждан Российской Федерации доступным и комфортным жильем и повышению качества жилищно-коммунальных услуг», подпункта «а» пункта 11 переч</w:t>
      </w:r>
      <w:r>
        <w:rPr>
          <w:rFonts w:ascii="Times New Roman" w:eastAsia="Times New Roman" w:hAnsi="Times New Roman" w:cs="Times New Roman"/>
          <w:bCs/>
          <w:sz w:val="28"/>
          <w:szCs w:val="28"/>
          <w:lang w:eastAsia="ru-RU"/>
        </w:rPr>
        <w:t>ня поручений Председателя П</w:t>
      </w:r>
      <w:r w:rsidRPr="00CE181C">
        <w:rPr>
          <w:rFonts w:ascii="Times New Roman" w:eastAsia="Times New Roman" w:hAnsi="Times New Roman" w:cs="Times New Roman"/>
          <w:bCs/>
          <w:sz w:val="28"/>
          <w:szCs w:val="28"/>
          <w:lang w:eastAsia="ru-RU"/>
        </w:rPr>
        <w:t>равительства Российской Федерации от 02.04.2016 реализуется комплекс мероприятий,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 включая многодетные семьи.</w:t>
      </w:r>
      <w:proofErr w:type="gramEnd"/>
    </w:p>
    <w:p w:rsidR="000F5266" w:rsidRPr="00C80DDC"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sidRPr="00C80DDC">
        <w:rPr>
          <w:rFonts w:ascii="Times New Roman" w:eastAsia="Times New Roman" w:hAnsi="Times New Roman" w:cs="Times New Roman"/>
          <w:bCs/>
          <w:sz w:val="28"/>
          <w:szCs w:val="28"/>
          <w:lang w:eastAsia="ru-RU"/>
        </w:rPr>
        <w:lastRenderedPageBreak/>
        <w:t>По</w:t>
      </w:r>
      <w:r>
        <w:rPr>
          <w:rFonts w:ascii="Times New Roman" w:eastAsia="Times New Roman" w:hAnsi="Times New Roman" w:cs="Times New Roman"/>
          <w:bCs/>
          <w:sz w:val="28"/>
          <w:szCs w:val="28"/>
          <w:lang w:eastAsia="ru-RU"/>
        </w:rPr>
        <w:t xml:space="preserve"> состоянию на 01.01.2019</w:t>
      </w:r>
      <w:r w:rsidRPr="00C80DDC">
        <w:rPr>
          <w:rFonts w:ascii="Times New Roman" w:eastAsia="Times New Roman" w:hAnsi="Times New Roman" w:cs="Times New Roman"/>
          <w:bCs/>
          <w:sz w:val="28"/>
          <w:szCs w:val="28"/>
          <w:lang w:eastAsia="ru-RU"/>
        </w:rPr>
        <w:t xml:space="preserve"> на учете для однократного бесплатного предоставления земельных участков для индивидуального жилищного строительства состоят 942</w:t>
      </w:r>
      <w:r>
        <w:rPr>
          <w:rFonts w:ascii="Times New Roman" w:eastAsia="Times New Roman" w:hAnsi="Times New Roman" w:cs="Times New Roman"/>
          <w:bCs/>
          <w:sz w:val="28"/>
          <w:szCs w:val="28"/>
          <w:lang w:eastAsia="ru-RU"/>
        </w:rPr>
        <w:t xml:space="preserve"> семьи</w:t>
      </w:r>
      <w:r w:rsidRPr="00C80DDC">
        <w:rPr>
          <w:rFonts w:ascii="Times New Roman" w:eastAsia="Times New Roman" w:hAnsi="Times New Roman" w:cs="Times New Roman"/>
          <w:bCs/>
          <w:sz w:val="28"/>
          <w:szCs w:val="28"/>
          <w:lang w:eastAsia="ru-RU"/>
        </w:rPr>
        <w:t>, в том числе 132</w:t>
      </w:r>
      <w:r w:rsidR="00791412">
        <w:rPr>
          <w:rFonts w:ascii="Times New Roman" w:eastAsia="Times New Roman" w:hAnsi="Times New Roman" w:cs="Times New Roman"/>
          <w:bCs/>
          <w:sz w:val="28"/>
          <w:szCs w:val="28"/>
          <w:lang w:eastAsia="ru-RU"/>
        </w:rPr>
        <w:t xml:space="preserve"> многодетные семьи</w:t>
      </w:r>
      <w:r w:rsidRPr="00C80DDC">
        <w:rPr>
          <w:rFonts w:ascii="Times New Roman" w:eastAsia="Times New Roman" w:hAnsi="Times New Roman" w:cs="Times New Roman"/>
          <w:bCs/>
          <w:sz w:val="28"/>
          <w:szCs w:val="28"/>
          <w:lang w:eastAsia="ru-RU"/>
        </w:rPr>
        <w:t>.</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sidRPr="00C80DDC">
        <w:rPr>
          <w:rFonts w:ascii="Times New Roman" w:eastAsia="Times New Roman" w:hAnsi="Times New Roman" w:cs="Times New Roman"/>
          <w:bCs/>
          <w:sz w:val="28"/>
          <w:szCs w:val="28"/>
          <w:lang w:eastAsia="ru-RU"/>
        </w:rPr>
        <w:t xml:space="preserve">В 2018 году отдельным категориям граждан предоставлено в собственность </w:t>
      </w:r>
      <w:r>
        <w:rPr>
          <w:rFonts w:ascii="Times New Roman" w:eastAsia="Times New Roman" w:hAnsi="Times New Roman" w:cs="Times New Roman"/>
          <w:bCs/>
          <w:sz w:val="28"/>
          <w:szCs w:val="28"/>
          <w:lang w:eastAsia="ru-RU"/>
        </w:rPr>
        <w:t>бесплатно 354 земельных участка</w:t>
      </w:r>
      <w:r w:rsidRPr="00C80DDC">
        <w:rPr>
          <w:rFonts w:ascii="Times New Roman" w:eastAsia="Times New Roman" w:hAnsi="Times New Roman" w:cs="Times New Roman"/>
          <w:bCs/>
          <w:sz w:val="28"/>
          <w:szCs w:val="28"/>
          <w:lang w:eastAsia="ru-RU"/>
        </w:rPr>
        <w:t xml:space="preserve"> общей площадью 20,42 га, расположенных в микрорайоне </w:t>
      </w:r>
      <w:r w:rsidR="00A858AB">
        <w:rPr>
          <w:rFonts w:ascii="Times New Roman" w:eastAsia="Times New Roman" w:hAnsi="Times New Roman" w:cs="Times New Roman"/>
          <w:bCs/>
          <w:sz w:val="28"/>
          <w:szCs w:val="28"/>
          <w:lang w:eastAsia="ru-RU"/>
        </w:rPr>
        <w:t>«</w:t>
      </w:r>
      <w:r w:rsidRPr="00C80DDC">
        <w:rPr>
          <w:rFonts w:ascii="Times New Roman" w:eastAsia="Times New Roman" w:hAnsi="Times New Roman" w:cs="Times New Roman"/>
          <w:bCs/>
          <w:sz w:val="28"/>
          <w:szCs w:val="28"/>
          <w:lang w:eastAsia="ru-RU"/>
        </w:rPr>
        <w:t>Восточный</w:t>
      </w:r>
      <w:r w:rsidR="00A858AB">
        <w:rPr>
          <w:rFonts w:ascii="Times New Roman" w:eastAsia="Times New Roman" w:hAnsi="Times New Roman" w:cs="Times New Roman"/>
          <w:bCs/>
          <w:sz w:val="28"/>
          <w:szCs w:val="28"/>
          <w:lang w:eastAsia="ru-RU"/>
        </w:rPr>
        <w:t>»</w:t>
      </w:r>
      <w:r w:rsidRPr="00C80DDC">
        <w:rPr>
          <w:rFonts w:ascii="Times New Roman" w:eastAsia="Times New Roman" w:hAnsi="Times New Roman" w:cs="Times New Roman"/>
          <w:bCs/>
          <w:sz w:val="28"/>
          <w:szCs w:val="28"/>
          <w:lang w:eastAsia="ru-RU"/>
        </w:rPr>
        <w:t xml:space="preserve">, из них 177 земельных участков предоставлено многодетным семьям. </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sidRPr="00C80DDC">
        <w:rPr>
          <w:rFonts w:ascii="Times New Roman" w:eastAsia="Times New Roman" w:hAnsi="Times New Roman" w:cs="Times New Roman"/>
          <w:bCs/>
          <w:sz w:val="28"/>
          <w:szCs w:val="28"/>
          <w:lang w:eastAsia="ru-RU"/>
        </w:rPr>
        <w:t xml:space="preserve">Всего </w:t>
      </w:r>
      <w:r>
        <w:rPr>
          <w:rFonts w:ascii="Times New Roman" w:eastAsia="Times New Roman" w:hAnsi="Times New Roman" w:cs="Times New Roman"/>
          <w:bCs/>
          <w:sz w:val="28"/>
          <w:szCs w:val="28"/>
          <w:lang w:eastAsia="ru-RU"/>
        </w:rPr>
        <w:t xml:space="preserve"> с 2011 по 2018 годы за период </w:t>
      </w:r>
      <w:r w:rsidRPr="00C80DDC">
        <w:rPr>
          <w:rFonts w:ascii="Times New Roman" w:eastAsia="Times New Roman" w:hAnsi="Times New Roman" w:cs="Times New Roman"/>
          <w:bCs/>
          <w:sz w:val="28"/>
          <w:szCs w:val="28"/>
          <w:lang w:eastAsia="ru-RU"/>
        </w:rPr>
        <w:t xml:space="preserve"> реализации мероприятий</w:t>
      </w:r>
      <w:r w:rsidRPr="00CE181C">
        <w:rPr>
          <w:rFonts w:ascii="Times New Roman" w:eastAsia="Times New Roman" w:hAnsi="Times New Roman" w:cs="Times New Roman"/>
          <w:bCs/>
          <w:sz w:val="28"/>
          <w:szCs w:val="28"/>
          <w:lang w:eastAsia="ru-RU"/>
        </w:rPr>
        <w:t xml:space="preserve"> по обеспечению отдельных категорий граждан земельными участками для </w:t>
      </w:r>
      <w:r w:rsidRPr="00C80DDC">
        <w:rPr>
          <w:rFonts w:ascii="Times New Roman" w:eastAsia="Times New Roman" w:hAnsi="Times New Roman" w:cs="Times New Roman"/>
          <w:bCs/>
          <w:sz w:val="28"/>
          <w:szCs w:val="28"/>
          <w:lang w:eastAsia="ru-RU"/>
        </w:rPr>
        <w:t>индивидуального жилищного строительства на территории города Ханты-Манс</w:t>
      </w:r>
      <w:r>
        <w:rPr>
          <w:rFonts w:ascii="Times New Roman" w:eastAsia="Times New Roman" w:hAnsi="Times New Roman" w:cs="Times New Roman"/>
          <w:bCs/>
          <w:sz w:val="28"/>
          <w:szCs w:val="28"/>
          <w:lang w:eastAsia="ru-RU"/>
        </w:rPr>
        <w:t>ийска в собственность бесплатно</w:t>
      </w:r>
      <w:r w:rsidRPr="00C80DDC">
        <w:rPr>
          <w:rFonts w:ascii="Times New Roman" w:eastAsia="Times New Roman" w:hAnsi="Times New Roman" w:cs="Times New Roman"/>
          <w:bCs/>
          <w:sz w:val="28"/>
          <w:szCs w:val="28"/>
          <w:lang w:eastAsia="ru-RU"/>
        </w:rPr>
        <w:t xml:space="preserve"> предоставлено 692</w:t>
      </w:r>
      <w:r>
        <w:rPr>
          <w:rFonts w:ascii="Times New Roman" w:eastAsia="Times New Roman" w:hAnsi="Times New Roman" w:cs="Times New Roman"/>
          <w:bCs/>
          <w:sz w:val="28"/>
          <w:szCs w:val="28"/>
          <w:lang w:eastAsia="ru-RU"/>
        </w:rPr>
        <w:t xml:space="preserve"> земельных участка</w:t>
      </w:r>
      <w:r w:rsidRPr="00C80DDC">
        <w:rPr>
          <w:rFonts w:ascii="Times New Roman" w:eastAsia="Times New Roman" w:hAnsi="Times New Roman" w:cs="Times New Roman"/>
          <w:bCs/>
          <w:sz w:val="28"/>
          <w:szCs w:val="28"/>
          <w:lang w:eastAsia="ru-RU"/>
        </w:rPr>
        <w:t>, в том числе 3</w:t>
      </w:r>
      <w:r>
        <w:rPr>
          <w:rFonts w:ascii="Times New Roman" w:eastAsia="Times New Roman" w:hAnsi="Times New Roman" w:cs="Times New Roman"/>
          <w:bCs/>
          <w:sz w:val="28"/>
          <w:szCs w:val="28"/>
          <w:lang w:eastAsia="ru-RU"/>
        </w:rPr>
        <w:t>81</w:t>
      </w:r>
      <w:r w:rsidRPr="00C80DDC">
        <w:rPr>
          <w:rFonts w:ascii="Times New Roman" w:eastAsia="Times New Roman" w:hAnsi="Times New Roman" w:cs="Times New Roman"/>
          <w:bCs/>
          <w:sz w:val="28"/>
          <w:szCs w:val="28"/>
          <w:lang w:eastAsia="ru-RU"/>
        </w:rPr>
        <w:t xml:space="preserve"> многодетным семьям.</w:t>
      </w:r>
    </w:p>
    <w:p w:rsidR="000F5266" w:rsidRDefault="000F5266" w:rsidP="000F5266">
      <w:pPr>
        <w:widowControl w:val="0"/>
        <w:spacing w:after="0" w:line="276"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w:t>
      </w:r>
      <w:r w:rsidRPr="00106A90">
        <w:rPr>
          <w:rFonts w:ascii="Times New Roman" w:eastAsia="Times New Roman" w:hAnsi="Times New Roman" w:cs="Times New Roman"/>
          <w:bCs/>
          <w:sz w:val="28"/>
          <w:szCs w:val="28"/>
          <w:lang w:eastAsia="ru-RU"/>
        </w:rPr>
        <w:t xml:space="preserve">территории муниципального образования городской округ город Ханты-Мансийск расположено 78 </w:t>
      </w:r>
      <w:r w:rsidRPr="00CE181C">
        <w:rPr>
          <w:rFonts w:ascii="Times New Roman" w:eastAsia="Times New Roman" w:hAnsi="Times New Roman" w:cs="Times New Roman"/>
          <w:bCs/>
          <w:sz w:val="28"/>
          <w:szCs w:val="28"/>
          <w:lang w:eastAsia="ru-RU"/>
        </w:rPr>
        <w:t>садово-огороднических и дачных некоммерческих объединений граждан (далее - СОТ)</w:t>
      </w:r>
      <w:r>
        <w:rPr>
          <w:rFonts w:ascii="Times New Roman" w:eastAsia="Times New Roman" w:hAnsi="Times New Roman" w:cs="Times New Roman"/>
          <w:bCs/>
          <w:sz w:val="28"/>
          <w:szCs w:val="28"/>
          <w:lang w:eastAsia="ru-RU"/>
        </w:rPr>
        <w:t>.</w:t>
      </w:r>
      <w:r w:rsidRPr="00106A90">
        <w:rPr>
          <w:rFonts w:ascii="Times New Roman" w:eastAsia="Times New Roman" w:hAnsi="Times New Roman" w:cs="Times New Roman"/>
          <w:bCs/>
          <w:sz w:val="28"/>
          <w:szCs w:val="28"/>
          <w:lang w:eastAsia="ru-RU"/>
        </w:rPr>
        <w:t xml:space="preserve"> Общая площадь </w:t>
      </w:r>
      <w:r>
        <w:rPr>
          <w:rFonts w:ascii="Times New Roman" w:eastAsia="Times New Roman" w:hAnsi="Times New Roman" w:cs="Times New Roman"/>
          <w:bCs/>
          <w:sz w:val="28"/>
          <w:szCs w:val="28"/>
          <w:lang w:eastAsia="ru-RU"/>
        </w:rPr>
        <w:t xml:space="preserve">указанных объединений составляет </w:t>
      </w:r>
      <w:r w:rsidRPr="00CE181C">
        <w:rPr>
          <w:rFonts w:ascii="Times New Roman" w:eastAsia="Times New Roman" w:hAnsi="Times New Roman" w:cs="Times New Roman"/>
          <w:bCs/>
          <w:sz w:val="28"/>
          <w:szCs w:val="28"/>
          <w:lang w:eastAsia="ru-RU"/>
        </w:rPr>
        <w:t xml:space="preserve"> 824,15 га, на них расположено 8 030 земельных участков. </w:t>
      </w:r>
    </w:p>
    <w:p w:rsidR="000F5266" w:rsidRPr="00614229" w:rsidRDefault="000F5266" w:rsidP="000F5266">
      <w:pPr>
        <w:spacing w:after="0" w:line="276"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В течение года  утверждено </w:t>
      </w:r>
      <w:r>
        <w:rPr>
          <w:rFonts w:ascii="Times New Roman" w:eastAsia="Times New Roman" w:hAnsi="Times New Roman" w:cs="Times New Roman"/>
          <w:sz w:val="28"/>
          <w:szCs w:val="28"/>
          <w:lang w:eastAsia="ru-RU"/>
        </w:rPr>
        <w:t xml:space="preserve"> 5 </w:t>
      </w:r>
      <w:r w:rsidRPr="00614229">
        <w:rPr>
          <w:rFonts w:ascii="Times New Roman" w:eastAsia="Times New Roman" w:hAnsi="Times New Roman" w:cs="Times New Roman"/>
          <w:sz w:val="28"/>
          <w:szCs w:val="28"/>
          <w:lang w:eastAsia="ru-RU"/>
        </w:rPr>
        <w:t xml:space="preserve"> проектов планировки и  межеваний на  </w:t>
      </w:r>
      <w:r w:rsidRPr="00614229">
        <w:rPr>
          <w:rFonts w:ascii="Times New Roman" w:eastAsia="Calibri" w:hAnsi="Times New Roman" w:cs="Times New Roman"/>
          <w:sz w:val="28"/>
          <w:szCs w:val="28"/>
          <w:lang w:eastAsia="ru-RU"/>
        </w:rPr>
        <w:t xml:space="preserve">территории </w:t>
      </w:r>
      <w:r w:rsidRPr="00CE181C">
        <w:rPr>
          <w:rFonts w:ascii="Times New Roman" w:eastAsia="Times New Roman" w:hAnsi="Times New Roman" w:cs="Times New Roman"/>
          <w:bCs/>
          <w:sz w:val="28"/>
          <w:szCs w:val="28"/>
          <w:lang w:eastAsia="ru-RU"/>
        </w:rPr>
        <w:t>садово-огороднических и дачных некоммерческих объединений граждан</w:t>
      </w:r>
      <w:r w:rsidRPr="00614229">
        <w:rPr>
          <w:rFonts w:ascii="Times New Roman" w:eastAsia="Calibri" w:hAnsi="Times New Roman" w:cs="Times New Roman"/>
          <w:sz w:val="28"/>
          <w:szCs w:val="28"/>
        </w:rPr>
        <w:t xml:space="preserve">,  общей площадью 81,41 га </w:t>
      </w:r>
      <w:r w:rsidRPr="00614229">
        <w:rPr>
          <w:rFonts w:ascii="Times New Roman" w:hAnsi="Times New Roman"/>
          <w:sz w:val="28"/>
          <w:szCs w:val="28"/>
        </w:rPr>
        <w:t>(ТСН СОТ «</w:t>
      </w:r>
      <w:proofErr w:type="spellStart"/>
      <w:r w:rsidRPr="00614229">
        <w:rPr>
          <w:rFonts w:ascii="Times New Roman" w:hAnsi="Times New Roman"/>
          <w:sz w:val="28"/>
          <w:szCs w:val="28"/>
        </w:rPr>
        <w:t>Геотранс</w:t>
      </w:r>
      <w:proofErr w:type="spellEnd"/>
      <w:r w:rsidRPr="00614229">
        <w:rPr>
          <w:rFonts w:ascii="Times New Roman" w:hAnsi="Times New Roman"/>
          <w:sz w:val="28"/>
          <w:szCs w:val="28"/>
        </w:rPr>
        <w:t>», ТСН СОНТ «Мир», СОТ «Электрон», ТСН СОНТ «Виктория-2» и СТСН «Учитель-3»)</w:t>
      </w:r>
      <w:r w:rsidRPr="00614229">
        <w:rPr>
          <w:rFonts w:ascii="Times New Roman" w:eastAsia="Calibri" w:hAnsi="Times New Roman" w:cs="Times New Roman"/>
          <w:sz w:val="28"/>
          <w:szCs w:val="28"/>
        </w:rPr>
        <w:t>.</w:t>
      </w:r>
    </w:p>
    <w:p w:rsidR="000F5266" w:rsidRPr="00614229" w:rsidRDefault="000F5266" w:rsidP="000F5266">
      <w:pPr>
        <w:spacing w:after="0" w:line="276" w:lineRule="auto"/>
        <w:ind w:firstLine="709"/>
        <w:jc w:val="both"/>
        <w:rPr>
          <w:rFonts w:ascii="Times New Roman" w:hAnsi="Times New Roman" w:cs="Times New Roman"/>
          <w:sz w:val="28"/>
          <w:szCs w:val="28"/>
          <w:lang w:eastAsia="ru-RU"/>
        </w:rPr>
      </w:pPr>
      <w:r w:rsidRPr="00614229">
        <w:rPr>
          <w:rFonts w:ascii="Times New Roman" w:eastAsia="Calibri" w:hAnsi="Times New Roman" w:cs="Times New Roman"/>
          <w:sz w:val="28"/>
          <w:szCs w:val="28"/>
          <w:lang w:eastAsia="ru-RU"/>
        </w:rPr>
        <w:t xml:space="preserve"> Подготовлено к утверждению 10 проектов планировки и межевания территорий </w:t>
      </w:r>
      <w:r>
        <w:rPr>
          <w:rFonts w:ascii="Times New Roman" w:eastAsia="Calibri" w:hAnsi="Times New Roman" w:cs="Times New Roman"/>
          <w:sz w:val="28"/>
          <w:szCs w:val="28"/>
          <w:lang w:eastAsia="ru-RU"/>
        </w:rPr>
        <w:t>СОТ.</w:t>
      </w:r>
      <w:r w:rsidRPr="00614229">
        <w:rPr>
          <w:rFonts w:ascii="Times New Roman" w:hAnsi="Times New Roman" w:cs="Times New Roman"/>
          <w:sz w:val="28"/>
          <w:szCs w:val="28"/>
        </w:rPr>
        <w:t xml:space="preserve"> </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Pr="00974440">
        <w:rPr>
          <w:rFonts w:ascii="Times New Roman" w:eastAsia="Times New Roman" w:hAnsi="Times New Roman" w:cs="Times New Roman"/>
          <w:bCs/>
          <w:sz w:val="28"/>
          <w:szCs w:val="28"/>
          <w:lang w:eastAsia="ru-RU"/>
        </w:rPr>
        <w:t>В целях оказания содействия в развитии садоводческих, огороднических и дачных некоммерческих объединений граждан реализуется муниципальная программа «Содействие развитию садоводческих, огороднических и дачных некоммерческих объединений граждан в городе Ханты-Мансийске».</w:t>
      </w:r>
      <w:proofErr w:type="gramEnd"/>
      <w:r w:rsidRPr="00974440">
        <w:rPr>
          <w:rFonts w:ascii="Times New Roman" w:eastAsia="Times New Roman" w:hAnsi="Times New Roman" w:cs="Times New Roman"/>
          <w:bCs/>
          <w:sz w:val="28"/>
          <w:szCs w:val="28"/>
          <w:lang w:eastAsia="ru-RU"/>
        </w:rPr>
        <w:t xml:space="preserve"> Одним из основных мероприятий программы является организация подъездных путей от городских дорог общего пользования, федеральных трасс, до границ территорий садоводческих, огороднических и дачных некоммерческих объединений граждан в городе Ханты-Мансийске.</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2018 году проведены мероприятия по обустройству подъездных путей к территориям 8 СОТ  (проезд к </w:t>
      </w:r>
      <w:r>
        <w:rPr>
          <w:rFonts w:ascii="Times New Roman" w:hAnsi="Times New Roman"/>
          <w:sz w:val="28"/>
          <w:szCs w:val="28"/>
        </w:rPr>
        <w:t>СТСН</w:t>
      </w:r>
      <w:r w:rsidRPr="00DF7113">
        <w:rPr>
          <w:rFonts w:ascii="Times New Roman" w:hAnsi="Times New Roman"/>
          <w:sz w:val="28"/>
          <w:szCs w:val="28"/>
        </w:rPr>
        <w:t xml:space="preserve"> «Учитель-3», </w:t>
      </w:r>
      <w:r>
        <w:rPr>
          <w:rFonts w:ascii="Times New Roman" w:hAnsi="Times New Roman"/>
          <w:sz w:val="28"/>
          <w:szCs w:val="28"/>
        </w:rPr>
        <w:t xml:space="preserve"> </w:t>
      </w:r>
      <w:r w:rsidRPr="00DF7113">
        <w:rPr>
          <w:rFonts w:ascii="Times New Roman" w:hAnsi="Times New Roman"/>
          <w:sz w:val="28"/>
          <w:szCs w:val="28"/>
        </w:rPr>
        <w:t>СО</w:t>
      </w:r>
      <w:r>
        <w:rPr>
          <w:rFonts w:ascii="Times New Roman" w:hAnsi="Times New Roman"/>
          <w:sz w:val="28"/>
          <w:szCs w:val="28"/>
        </w:rPr>
        <w:t xml:space="preserve">Т «Поплавок»,  СНТ «Геофизик-2»,  ТСН </w:t>
      </w:r>
      <w:r w:rsidRPr="00DF7113">
        <w:rPr>
          <w:rFonts w:ascii="Times New Roman" w:hAnsi="Times New Roman"/>
          <w:sz w:val="28"/>
          <w:szCs w:val="28"/>
        </w:rPr>
        <w:t>СО</w:t>
      </w:r>
      <w:r>
        <w:rPr>
          <w:rFonts w:ascii="Times New Roman" w:hAnsi="Times New Roman"/>
          <w:sz w:val="28"/>
          <w:szCs w:val="28"/>
        </w:rPr>
        <w:t>Н</w:t>
      </w:r>
      <w:r w:rsidRPr="00DF7113">
        <w:rPr>
          <w:rFonts w:ascii="Times New Roman" w:hAnsi="Times New Roman"/>
          <w:sz w:val="28"/>
          <w:szCs w:val="28"/>
        </w:rPr>
        <w:t>Т «Связист»,</w:t>
      </w:r>
      <w:r>
        <w:rPr>
          <w:rFonts w:ascii="Times New Roman" w:hAnsi="Times New Roman"/>
          <w:sz w:val="28"/>
          <w:szCs w:val="28"/>
        </w:rPr>
        <w:t xml:space="preserve"> </w:t>
      </w:r>
      <w:r w:rsidRPr="00DF7113">
        <w:rPr>
          <w:rFonts w:ascii="Times New Roman" w:hAnsi="Times New Roman"/>
          <w:sz w:val="28"/>
          <w:szCs w:val="28"/>
        </w:rPr>
        <w:t>СНТ «Рыбник-2»</w:t>
      </w:r>
      <w:r>
        <w:rPr>
          <w:rFonts w:ascii="Times New Roman" w:hAnsi="Times New Roman"/>
          <w:sz w:val="28"/>
          <w:szCs w:val="28"/>
        </w:rPr>
        <w:t xml:space="preserve">, </w:t>
      </w:r>
      <w:r w:rsidRPr="00DF7113">
        <w:rPr>
          <w:rFonts w:ascii="Times New Roman" w:hAnsi="Times New Roman"/>
          <w:sz w:val="28"/>
          <w:szCs w:val="28"/>
        </w:rPr>
        <w:t>ТСН «СОНТ «Виктория-2»</w:t>
      </w:r>
      <w:r>
        <w:rPr>
          <w:rFonts w:ascii="Times New Roman" w:hAnsi="Times New Roman"/>
          <w:sz w:val="28"/>
          <w:szCs w:val="28"/>
        </w:rPr>
        <w:t>, СОТ «Спартак» и СОТ «Прогресс»).  Выполнены  работы по межеванию 11 земельных участков,  предназначенных для организации проезда к территориям 25 СОТ.</w:t>
      </w:r>
      <w:r>
        <w:rPr>
          <w:rFonts w:ascii="Times New Roman" w:eastAsia="Times New Roman" w:hAnsi="Times New Roman" w:cs="Times New Roman"/>
          <w:bCs/>
          <w:sz w:val="28"/>
          <w:szCs w:val="28"/>
          <w:lang w:eastAsia="ru-RU"/>
        </w:rPr>
        <w:t xml:space="preserve"> </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2014 года в городе осуществляет свою деятельность </w:t>
      </w:r>
      <w:r w:rsidRPr="00CE181C">
        <w:rPr>
          <w:rFonts w:ascii="Times New Roman" w:eastAsia="Times New Roman" w:hAnsi="Times New Roman" w:cs="Times New Roman"/>
          <w:bCs/>
          <w:sz w:val="28"/>
          <w:szCs w:val="28"/>
          <w:lang w:eastAsia="ru-RU"/>
        </w:rPr>
        <w:t>Совет председателей (представителей) садово-огороднических и дачных некоммерческих объединений</w:t>
      </w:r>
      <w:r>
        <w:rPr>
          <w:rFonts w:ascii="Times New Roman" w:eastAsia="Times New Roman" w:hAnsi="Times New Roman" w:cs="Times New Roman"/>
          <w:bCs/>
          <w:sz w:val="28"/>
          <w:szCs w:val="28"/>
          <w:lang w:eastAsia="ru-RU"/>
        </w:rPr>
        <w:t xml:space="preserve">. </w:t>
      </w:r>
      <w:r w:rsidRPr="00CE181C">
        <w:rPr>
          <w:rFonts w:ascii="Times New Roman" w:eastAsia="Times New Roman" w:hAnsi="Times New Roman" w:cs="Times New Roman"/>
          <w:bCs/>
          <w:sz w:val="28"/>
          <w:szCs w:val="28"/>
          <w:lang w:eastAsia="ru-RU"/>
        </w:rPr>
        <w:t xml:space="preserve">Основными задачами Совета является организация деятельности садово-огороднических и дачных некоммерческих объединений граждан, действующих </w:t>
      </w:r>
      <w:r w:rsidRPr="00CE181C">
        <w:rPr>
          <w:rFonts w:ascii="Times New Roman" w:eastAsia="Times New Roman" w:hAnsi="Times New Roman" w:cs="Times New Roman"/>
          <w:bCs/>
          <w:sz w:val="28"/>
          <w:szCs w:val="28"/>
          <w:lang w:eastAsia="ru-RU"/>
        </w:rPr>
        <w:lastRenderedPageBreak/>
        <w:t>на территории города, взаимодействие с органами власти по решению вопросов, направленных на поддержку и развитие объединений, рассмотрение обращений председателей, членов садово-огороднических некоммерческих объединений. В</w:t>
      </w:r>
      <w:r>
        <w:rPr>
          <w:rFonts w:ascii="Times New Roman" w:eastAsia="Times New Roman" w:hAnsi="Times New Roman" w:cs="Times New Roman"/>
          <w:bCs/>
          <w:sz w:val="28"/>
          <w:szCs w:val="28"/>
          <w:lang w:eastAsia="ru-RU"/>
        </w:rPr>
        <w:t xml:space="preserve"> течение года на   заседаниях </w:t>
      </w:r>
      <w:r w:rsidRPr="00CE181C">
        <w:rPr>
          <w:rFonts w:ascii="Times New Roman" w:eastAsia="Times New Roman" w:hAnsi="Times New Roman" w:cs="Times New Roman"/>
          <w:bCs/>
          <w:sz w:val="28"/>
          <w:szCs w:val="28"/>
          <w:lang w:eastAsia="ru-RU"/>
        </w:rPr>
        <w:t xml:space="preserve"> Совета рассмотрены вопросы, связанные с хозяйственной деятельностью,  противопожарной безопасностью, </w:t>
      </w:r>
      <w:r>
        <w:rPr>
          <w:rFonts w:ascii="Times New Roman" w:eastAsia="Times New Roman" w:hAnsi="Times New Roman" w:cs="Times New Roman"/>
          <w:bCs/>
          <w:sz w:val="28"/>
          <w:szCs w:val="28"/>
          <w:lang w:eastAsia="ru-RU"/>
        </w:rPr>
        <w:t xml:space="preserve">организацией </w:t>
      </w:r>
      <w:r w:rsidRPr="00974440">
        <w:rPr>
          <w:rFonts w:ascii="Times New Roman" w:eastAsia="Times New Roman" w:hAnsi="Times New Roman" w:cs="Times New Roman"/>
          <w:bCs/>
          <w:sz w:val="28"/>
          <w:szCs w:val="28"/>
          <w:lang w:eastAsia="ru-RU"/>
        </w:rPr>
        <w:t>подъездных путей</w:t>
      </w:r>
      <w:r>
        <w:rPr>
          <w:rFonts w:ascii="Times New Roman" w:eastAsia="Times New Roman" w:hAnsi="Times New Roman" w:cs="Times New Roman"/>
          <w:bCs/>
          <w:sz w:val="28"/>
          <w:szCs w:val="28"/>
          <w:lang w:eastAsia="ru-RU"/>
        </w:rPr>
        <w:t xml:space="preserve">, разработкой и утверждением проектов планировок и проектов межеваний  территорий </w:t>
      </w:r>
      <w:r w:rsidRPr="00CE181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СОТ.</w:t>
      </w:r>
      <w:r w:rsidRPr="00CE181C">
        <w:rPr>
          <w:rFonts w:ascii="Times New Roman" w:eastAsia="Times New Roman" w:hAnsi="Times New Roman" w:cs="Times New Roman"/>
          <w:bCs/>
          <w:sz w:val="28"/>
          <w:szCs w:val="28"/>
          <w:lang w:eastAsia="ru-RU"/>
        </w:rPr>
        <w:t xml:space="preserve"> </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Также, </w:t>
      </w:r>
      <w:r w:rsidRPr="00376A2C">
        <w:rPr>
          <w:rFonts w:ascii="Times New Roman" w:eastAsia="Times New Roman" w:hAnsi="Times New Roman" w:cs="Times New Roman"/>
          <w:bCs/>
          <w:sz w:val="28"/>
          <w:szCs w:val="28"/>
          <w:lang w:eastAsia="ru-RU"/>
        </w:rPr>
        <w:t xml:space="preserve"> в рамках проекта инициативного бюджетирования в городе Ханты-Мансийске «Мы планируем бюджет вместе» </w:t>
      </w:r>
      <w:r>
        <w:rPr>
          <w:rFonts w:ascii="Times New Roman" w:eastAsia="Times New Roman" w:hAnsi="Times New Roman" w:cs="Times New Roman"/>
          <w:bCs/>
          <w:sz w:val="28"/>
          <w:szCs w:val="28"/>
          <w:lang w:eastAsia="ru-RU"/>
        </w:rPr>
        <w:t xml:space="preserve">по муниципальной программе </w:t>
      </w:r>
      <w:r w:rsidRPr="00974440">
        <w:rPr>
          <w:rFonts w:ascii="Times New Roman" w:eastAsia="Times New Roman" w:hAnsi="Times New Roman" w:cs="Times New Roman"/>
          <w:bCs/>
          <w:sz w:val="28"/>
          <w:szCs w:val="28"/>
          <w:lang w:eastAsia="ru-RU"/>
        </w:rPr>
        <w:t xml:space="preserve"> «Содействие развитию садоводческих, огороднических и дачных некоммерческих объединений граждан в городе Ханты-Мансийске»</w:t>
      </w:r>
      <w:r>
        <w:rPr>
          <w:rFonts w:ascii="Times New Roman" w:eastAsia="Times New Roman" w:hAnsi="Times New Roman" w:cs="Times New Roman"/>
          <w:bCs/>
          <w:sz w:val="28"/>
          <w:szCs w:val="28"/>
          <w:lang w:eastAsia="ru-RU"/>
        </w:rPr>
        <w:t xml:space="preserve"> </w:t>
      </w:r>
      <w:r w:rsidRPr="00376A2C">
        <w:rPr>
          <w:rFonts w:ascii="Times New Roman" w:eastAsia="Times New Roman" w:hAnsi="Times New Roman" w:cs="Times New Roman"/>
          <w:bCs/>
          <w:sz w:val="28"/>
          <w:szCs w:val="28"/>
          <w:lang w:eastAsia="ru-RU"/>
        </w:rPr>
        <w:t xml:space="preserve"> изготовлены брошюр</w:t>
      </w:r>
      <w:r>
        <w:rPr>
          <w:rFonts w:ascii="Times New Roman" w:eastAsia="Times New Roman" w:hAnsi="Times New Roman" w:cs="Times New Roman"/>
          <w:bCs/>
          <w:sz w:val="28"/>
          <w:szCs w:val="28"/>
          <w:lang w:eastAsia="ru-RU"/>
        </w:rPr>
        <w:t xml:space="preserve">ы для  СОТ  с разъяснениями нового законодательства, регулирующего деятельность таких объединений, </w:t>
      </w:r>
      <w:r w:rsidRPr="00376A2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вступившего  в силу с 01.01.2019.</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2019</w:t>
      </w:r>
      <w:r w:rsidRPr="00CE181C">
        <w:rPr>
          <w:rFonts w:ascii="Times New Roman" w:eastAsia="Times New Roman" w:hAnsi="Times New Roman" w:cs="Times New Roman"/>
          <w:bCs/>
          <w:sz w:val="28"/>
          <w:szCs w:val="28"/>
          <w:lang w:eastAsia="ru-RU"/>
        </w:rPr>
        <w:t xml:space="preserve"> году планируется продолжить  мероприятия</w:t>
      </w:r>
      <w:r>
        <w:rPr>
          <w:rFonts w:ascii="Times New Roman" w:eastAsia="Times New Roman" w:hAnsi="Times New Roman" w:cs="Times New Roman"/>
          <w:bCs/>
          <w:sz w:val="28"/>
          <w:szCs w:val="28"/>
          <w:lang w:eastAsia="ru-RU"/>
        </w:rPr>
        <w:t xml:space="preserve"> по следующим направлениям:</w:t>
      </w:r>
    </w:p>
    <w:p w:rsidR="000F5266" w:rsidRPr="00CE181C"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CE181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организация</w:t>
      </w:r>
      <w:r w:rsidRPr="00CE181C">
        <w:rPr>
          <w:rFonts w:ascii="Times New Roman" w:eastAsia="Times New Roman" w:hAnsi="Times New Roman" w:cs="Times New Roman"/>
          <w:bCs/>
          <w:sz w:val="28"/>
          <w:szCs w:val="28"/>
          <w:lang w:eastAsia="ru-RU"/>
        </w:rPr>
        <w:t xml:space="preserve">  подъездных путей</w:t>
      </w:r>
      <w:r>
        <w:rPr>
          <w:rFonts w:ascii="Times New Roman" w:eastAsia="Times New Roman" w:hAnsi="Times New Roman" w:cs="Times New Roman"/>
          <w:bCs/>
          <w:sz w:val="28"/>
          <w:szCs w:val="28"/>
          <w:lang w:eastAsia="ru-RU"/>
        </w:rPr>
        <w:t xml:space="preserve">, </w:t>
      </w:r>
      <w:r w:rsidRPr="00CE181C">
        <w:rPr>
          <w:rFonts w:ascii="Times New Roman" w:eastAsia="Times New Roman" w:hAnsi="Times New Roman" w:cs="Times New Roman"/>
          <w:bCs/>
          <w:sz w:val="28"/>
          <w:szCs w:val="28"/>
          <w:lang w:eastAsia="ru-RU"/>
        </w:rPr>
        <w:t xml:space="preserve"> ведущих от Федеральной трассы Р404 «Ханты-Мансийск -</w:t>
      </w:r>
      <w:r>
        <w:rPr>
          <w:rFonts w:ascii="Times New Roman" w:eastAsia="Times New Roman" w:hAnsi="Times New Roman" w:cs="Times New Roman"/>
          <w:bCs/>
          <w:sz w:val="28"/>
          <w:szCs w:val="28"/>
          <w:lang w:eastAsia="ru-RU"/>
        </w:rPr>
        <w:t xml:space="preserve"> </w:t>
      </w:r>
      <w:r w:rsidRPr="00CE181C">
        <w:rPr>
          <w:rFonts w:ascii="Times New Roman" w:eastAsia="Times New Roman" w:hAnsi="Times New Roman" w:cs="Times New Roman"/>
          <w:bCs/>
          <w:sz w:val="28"/>
          <w:szCs w:val="28"/>
          <w:lang w:eastAsia="ru-RU"/>
        </w:rPr>
        <w:t>Тюмень»</w:t>
      </w:r>
      <w:r>
        <w:rPr>
          <w:rFonts w:ascii="Times New Roman" w:eastAsia="Times New Roman" w:hAnsi="Times New Roman" w:cs="Times New Roman"/>
          <w:bCs/>
          <w:sz w:val="28"/>
          <w:szCs w:val="28"/>
          <w:lang w:eastAsia="ru-RU"/>
        </w:rPr>
        <w:t xml:space="preserve"> к территориям СОТ</w:t>
      </w:r>
      <w:r w:rsidRPr="00CE181C">
        <w:rPr>
          <w:rFonts w:ascii="Times New Roman" w:eastAsia="Times New Roman" w:hAnsi="Times New Roman" w:cs="Times New Roman"/>
          <w:bCs/>
          <w:sz w:val="28"/>
          <w:szCs w:val="28"/>
          <w:lang w:eastAsia="ru-RU"/>
        </w:rPr>
        <w:t xml:space="preserve">; </w:t>
      </w:r>
    </w:p>
    <w:p w:rsidR="000F5266"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увеличение</w:t>
      </w:r>
      <w:r w:rsidRPr="00CE181C">
        <w:rPr>
          <w:rFonts w:ascii="Times New Roman" w:eastAsia="Times New Roman" w:hAnsi="Times New Roman" w:cs="Times New Roman"/>
          <w:bCs/>
          <w:sz w:val="28"/>
          <w:szCs w:val="28"/>
          <w:lang w:eastAsia="ru-RU"/>
        </w:rPr>
        <w:t xml:space="preserve"> доходов бюджета города Ханты-Мансийска</w:t>
      </w:r>
      <w:r>
        <w:rPr>
          <w:rFonts w:ascii="Times New Roman" w:eastAsia="Times New Roman" w:hAnsi="Times New Roman" w:cs="Times New Roman"/>
          <w:bCs/>
          <w:sz w:val="28"/>
          <w:szCs w:val="28"/>
          <w:lang w:eastAsia="ru-RU"/>
        </w:rPr>
        <w:t xml:space="preserve"> за счет проведения</w:t>
      </w:r>
      <w:r w:rsidRPr="00CE181C">
        <w:rPr>
          <w:rFonts w:ascii="Times New Roman" w:eastAsia="Times New Roman" w:hAnsi="Times New Roman" w:cs="Times New Roman"/>
          <w:bCs/>
          <w:sz w:val="28"/>
          <w:szCs w:val="28"/>
          <w:lang w:eastAsia="ru-RU"/>
        </w:rPr>
        <w:t xml:space="preserve"> аукционов по продаже земельных участков и права аренды на земельные участки</w:t>
      </w:r>
      <w:r>
        <w:rPr>
          <w:rFonts w:ascii="Times New Roman" w:eastAsia="Times New Roman" w:hAnsi="Times New Roman" w:cs="Times New Roman"/>
          <w:bCs/>
          <w:sz w:val="28"/>
          <w:szCs w:val="28"/>
          <w:lang w:eastAsia="ru-RU"/>
        </w:rPr>
        <w:t>, постановк</w:t>
      </w:r>
      <w:r w:rsidR="00D74E0F">
        <w:rPr>
          <w:rFonts w:ascii="Times New Roman" w:eastAsia="Times New Roman" w:hAnsi="Times New Roman" w:cs="Times New Roman"/>
          <w:bCs/>
          <w:sz w:val="28"/>
          <w:szCs w:val="28"/>
          <w:lang w:eastAsia="ru-RU"/>
        </w:rPr>
        <w:t>и</w:t>
      </w:r>
      <w:r w:rsidRPr="00EA61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 кадастровый учет земельных участков;</w:t>
      </w:r>
    </w:p>
    <w:p w:rsidR="000F5266" w:rsidRPr="00701E3B" w:rsidRDefault="000F5266" w:rsidP="000F5266">
      <w:pPr>
        <w:widowControl w:val="0"/>
        <w:spacing w:after="0" w:line="276" w:lineRule="auto"/>
        <w:ind w:firstLine="709"/>
        <w:jc w:val="both"/>
        <w:rPr>
          <w:rFonts w:ascii="Times New Roman" w:eastAsia="Times New Roman" w:hAnsi="Times New Roman" w:cs="Times New Roman"/>
          <w:bCs/>
          <w:sz w:val="28"/>
          <w:szCs w:val="28"/>
          <w:lang w:eastAsia="ru-RU"/>
        </w:rPr>
      </w:pPr>
      <w:r w:rsidRPr="00701E3B">
        <w:rPr>
          <w:rFonts w:ascii="Times New Roman" w:eastAsia="Times New Roman" w:hAnsi="Times New Roman" w:cs="Times New Roman"/>
          <w:bCs/>
          <w:sz w:val="28"/>
          <w:szCs w:val="28"/>
          <w:lang w:eastAsia="ru-RU"/>
        </w:rPr>
        <w:t xml:space="preserve">-  предоставление </w:t>
      </w:r>
      <w:r>
        <w:rPr>
          <w:rFonts w:ascii="Times New Roman" w:eastAsia="Times New Roman" w:hAnsi="Times New Roman" w:cs="Times New Roman"/>
          <w:bCs/>
          <w:sz w:val="28"/>
          <w:szCs w:val="28"/>
          <w:lang w:eastAsia="ru-RU"/>
        </w:rPr>
        <w:t xml:space="preserve"> земельных участков </w:t>
      </w:r>
      <w:r w:rsidRPr="00701E3B">
        <w:rPr>
          <w:rFonts w:ascii="Times New Roman" w:eastAsia="Times New Roman" w:hAnsi="Times New Roman" w:cs="Times New Roman"/>
          <w:bCs/>
          <w:sz w:val="28"/>
          <w:szCs w:val="28"/>
          <w:lang w:eastAsia="ru-RU"/>
        </w:rPr>
        <w:t>для индивидуального жилищного строительства</w:t>
      </w:r>
      <w:r>
        <w:rPr>
          <w:rFonts w:ascii="Times New Roman" w:eastAsia="Times New Roman" w:hAnsi="Times New Roman" w:cs="Times New Roman"/>
          <w:bCs/>
          <w:sz w:val="28"/>
          <w:szCs w:val="28"/>
          <w:lang w:eastAsia="ru-RU"/>
        </w:rPr>
        <w:t>.</w:t>
      </w:r>
    </w:p>
    <w:p w:rsidR="007640C3" w:rsidRDefault="007640C3" w:rsidP="00503418">
      <w:pPr>
        <w:spacing w:after="0" w:line="240" w:lineRule="auto"/>
        <w:ind w:firstLine="709"/>
        <w:jc w:val="both"/>
        <w:rPr>
          <w:rFonts w:ascii="Times New Roman" w:eastAsia="Calibri" w:hAnsi="Times New Roman" w:cs="Times New Roman"/>
          <w:sz w:val="28"/>
          <w:szCs w:val="28"/>
          <w:highlight w:val="yellow"/>
        </w:rPr>
      </w:pPr>
    </w:p>
    <w:p w:rsidR="00EB47DA" w:rsidRPr="00924D6E" w:rsidRDefault="00EB47DA" w:rsidP="00503418">
      <w:pPr>
        <w:spacing w:after="0" w:line="240" w:lineRule="auto"/>
        <w:ind w:firstLine="709"/>
        <w:jc w:val="both"/>
        <w:rPr>
          <w:rFonts w:ascii="Times New Roman" w:eastAsia="Calibri" w:hAnsi="Times New Roman" w:cs="Times New Roman"/>
          <w:sz w:val="28"/>
          <w:szCs w:val="28"/>
          <w:highlight w:val="yellow"/>
        </w:rPr>
      </w:pPr>
    </w:p>
    <w:p w:rsidR="0083608D" w:rsidRDefault="00503418" w:rsidP="00503418">
      <w:pPr>
        <w:pStyle w:val="2"/>
        <w:spacing w:before="0" w:after="0"/>
      </w:pPr>
      <w:bookmarkStart w:id="29" w:name="_Toc533760008"/>
      <w:bookmarkStart w:id="30" w:name="_Toc535576502"/>
      <w:r w:rsidRPr="005D5162">
        <w:t xml:space="preserve">6. </w:t>
      </w:r>
      <w:r w:rsidR="0083608D" w:rsidRPr="005D5162">
        <w:t>Улучшение жилищных условий населения</w:t>
      </w:r>
      <w:bookmarkEnd w:id="29"/>
      <w:bookmarkEnd w:id="30"/>
    </w:p>
    <w:p w:rsidR="00EB47DA" w:rsidRPr="00EB47DA" w:rsidRDefault="00EB47DA" w:rsidP="00EB47DA">
      <w:pPr>
        <w:rPr>
          <w:lang w:eastAsia="ru-RU"/>
        </w:rPr>
      </w:pPr>
    </w:p>
    <w:p w:rsidR="007640C3" w:rsidRPr="007640C3" w:rsidRDefault="007640C3" w:rsidP="007640C3">
      <w:pPr>
        <w:rPr>
          <w:lang w:eastAsia="ru-RU"/>
        </w:rPr>
      </w:pPr>
    </w:p>
    <w:p w:rsidR="006D5ED6" w:rsidRPr="006D5ED6" w:rsidRDefault="006D5ED6" w:rsidP="006D5ED6">
      <w:pPr>
        <w:spacing w:after="0" w:line="276" w:lineRule="auto"/>
        <w:ind w:firstLine="567"/>
        <w:jc w:val="both"/>
        <w:rPr>
          <w:rFonts w:ascii="Times New Roman" w:eastAsia="Calibri" w:hAnsi="Times New Roman" w:cs="Times New Roman"/>
          <w:sz w:val="28"/>
          <w:szCs w:val="28"/>
        </w:rPr>
      </w:pPr>
      <w:proofErr w:type="gramStart"/>
      <w:r w:rsidRPr="006D5ED6">
        <w:rPr>
          <w:rFonts w:ascii="Times New Roman" w:eastAsia="Calibri" w:hAnsi="Times New Roman" w:cs="Times New Roman"/>
          <w:sz w:val="28"/>
          <w:szCs w:val="28"/>
        </w:rPr>
        <w:t>Улучшение жилищных условий граждан города Ханты-Мансийска осуществляется в соответствии с</w:t>
      </w:r>
      <w:r w:rsidRPr="006D5ED6">
        <w:rPr>
          <w:rFonts w:ascii="Times New Roman" w:hAnsi="Times New Roman" w:cs="Times New Roman"/>
          <w:sz w:val="28"/>
          <w:szCs w:val="28"/>
        </w:rPr>
        <w:t xml:space="preserve"> </w:t>
      </w:r>
      <w:r w:rsidRPr="006D5ED6">
        <w:rPr>
          <w:rFonts w:ascii="Times New Roman" w:eastAsia="Calibri" w:hAnsi="Times New Roman" w:cs="Times New Roman"/>
          <w:sz w:val="28"/>
          <w:szCs w:val="28"/>
        </w:rPr>
        <w:t xml:space="preserve">Федеральной целевой программой «Жилище» на 2015-2020 годы, государственной программой Ханты-Мансийского автономного округа – Югры «Обеспечение доступным и комфортным жильем жителей Ханты-Мансийского автономного округа – Югры» на 2016-2020 годы, </w:t>
      </w:r>
      <w:r w:rsidRPr="006D5ED6">
        <w:rPr>
          <w:rFonts w:ascii="Times New Roman" w:hAnsi="Times New Roman"/>
          <w:sz w:val="28"/>
          <w:szCs w:val="28"/>
        </w:rPr>
        <w:t xml:space="preserve">государственной программой Ханты-Мансийского автономного округа - Югры «Социальная поддержка жителей Ханты-Мансийского автономного округа - Югры на 2016-2020 годы», </w:t>
      </w:r>
      <w:r w:rsidRPr="006D5ED6">
        <w:rPr>
          <w:rFonts w:ascii="Times New Roman" w:eastAsia="Calibri" w:hAnsi="Times New Roman" w:cs="Times New Roman"/>
          <w:sz w:val="28"/>
          <w:szCs w:val="28"/>
        </w:rPr>
        <w:t>муниципальной программой «Обеспечение доступным и комфортным жильем жителей</w:t>
      </w:r>
      <w:proofErr w:type="gramEnd"/>
      <w:r w:rsidRPr="006D5ED6">
        <w:rPr>
          <w:rFonts w:ascii="Times New Roman" w:eastAsia="Calibri" w:hAnsi="Times New Roman" w:cs="Times New Roman"/>
          <w:sz w:val="28"/>
          <w:szCs w:val="28"/>
        </w:rPr>
        <w:t xml:space="preserve"> города Ханты-Мансийска» на 2016-2020 годы (далее –  жилищные программы). </w:t>
      </w:r>
    </w:p>
    <w:p w:rsidR="006D5ED6" w:rsidRPr="006D5ED6" w:rsidRDefault="006D5ED6" w:rsidP="006D5ED6">
      <w:pPr>
        <w:autoSpaceDE w:val="0"/>
        <w:autoSpaceDN w:val="0"/>
        <w:adjustRightInd w:val="0"/>
        <w:spacing w:after="0" w:line="276" w:lineRule="auto"/>
        <w:ind w:firstLine="567"/>
        <w:jc w:val="both"/>
        <w:rPr>
          <w:rFonts w:ascii="Times New Roman" w:hAnsi="Times New Roman" w:cs="Times New Roman"/>
          <w:sz w:val="28"/>
          <w:szCs w:val="28"/>
        </w:rPr>
      </w:pPr>
      <w:r w:rsidRPr="006D5ED6">
        <w:rPr>
          <w:rFonts w:ascii="Times New Roman" w:hAnsi="Times New Roman" w:cs="Times New Roman"/>
          <w:sz w:val="28"/>
          <w:szCs w:val="28"/>
        </w:rPr>
        <w:t>В 2018 году в рамках жилищных  программ выполнены следующие основные мероприятия:</w:t>
      </w:r>
    </w:p>
    <w:p w:rsidR="006D5ED6" w:rsidRPr="006D5ED6" w:rsidRDefault="006D5ED6" w:rsidP="006D5ED6">
      <w:pPr>
        <w:autoSpaceDE w:val="0"/>
        <w:autoSpaceDN w:val="0"/>
        <w:adjustRightInd w:val="0"/>
        <w:spacing w:after="0" w:line="276" w:lineRule="auto"/>
        <w:ind w:firstLine="567"/>
        <w:jc w:val="both"/>
        <w:rPr>
          <w:rFonts w:ascii="Times New Roman" w:hAnsi="Times New Roman" w:cs="Times New Roman"/>
          <w:sz w:val="28"/>
          <w:szCs w:val="28"/>
        </w:rPr>
      </w:pPr>
      <w:r w:rsidRPr="006D5ED6">
        <w:rPr>
          <w:rFonts w:ascii="Times New Roman" w:hAnsi="Times New Roman" w:cs="Times New Roman"/>
          <w:sz w:val="28"/>
          <w:szCs w:val="28"/>
        </w:rPr>
        <w:t>-  строительство и приобретение жилья;</w:t>
      </w:r>
    </w:p>
    <w:p w:rsidR="006D5ED6" w:rsidRPr="006D5ED6" w:rsidRDefault="006D5ED6" w:rsidP="006D5ED6">
      <w:pPr>
        <w:autoSpaceDE w:val="0"/>
        <w:autoSpaceDN w:val="0"/>
        <w:adjustRightInd w:val="0"/>
        <w:spacing w:after="0" w:line="276" w:lineRule="auto"/>
        <w:jc w:val="both"/>
        <w:rPr>
          <w:rFonts w:ascii="Times New Roman" w:hAnsi="Times New Roman" w:cs="Times New Roman"/>
          <w:sz w:val="28"/>
          <w:szCs w:val="28"/>
        </w:rPr>
      </w:pPr>
      <w:r w:rsidRPr="006D5ED6">
        <w:rPr>
          <w:rFonts w:ascii="Times New Roman" w:hAnsi="Times New Roman" w:cs="Times New Roman"/>
          <w:sz w:val="28"/>
          <w:szCs w:val="28"/>
        </w:rPr>
        <w:lastRenderedPageBreak/>
        <w:t xml:space="preserve">        - расселение жилых домов, в установленном порядке признанных аварийными и подлежащими сносу;</w:t>
      </w:r>
    </w:p>
    <w:p w:rsidR="006D5ED6" w:rsidRPr="006D5ED6" w:rsidRDefault="006D5ED6" w:rsidP="006D5ED6">
      <w:pPr>
        <w:autoSpaceDE w:val="0"/>
        <w:autoSpaceDN w:val="0"/>
        <w:adjustRightInd w:val="0"/>
        <w:spacing w:after="0" w:line="276" w:lineRule="auto"/>
        <w:ind w:firstLine="567"/>
        <w:jc w:val="both"/>
        <w:rPr>
          <w:rFonts w:ascii="Times New Roman" w:hAnsi="Times New Roman" w:cs="Times New Roman"/>
          <w:sz w:val="28"/>
          <w:szCs w:val="28"/>
        </w:rPr>
      </w:pPr>
      <w:r w:rsidRPr="006D5ED6">
        <w:rPr>
          <w:rFonts w:ascii="Times New Roman" w:hAnsi="Times New Roman" w:cs="Times New Roman"/>
          <w:sz w:val="28"/>
          <w:szCs w:val="28"/>
        </w:rPr>
        <w:t>- 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rsidR="006D5ED6" w:rsidRPr="006D5ED6" w:rsidRDefault="006D5ED6" w:rsidP="006D5ED6">
      <w:pPr>
        <w:autoSpaceDE w:val="0"/>
        <w:autoSpaceDN w:val="0"/>
        <w:adjustRightInd w:val="0"/>
        <w:spacing w:after="0" w:line="276" w:lineRule="auto"/>
        <w:ind w:firstLine="567"/>
        <w:jc w:val="both"/>
        <w:rPr>
          <w:rFonts w:ascii="Times New Roman" w:hAnsi="Times New Roman" w:cs="Times New Roman"/>
          <w:sz w:val="28"/>
          <w:szCs w:val="28"/>
        </w:rPr>
      </w:pPr>
      <w:r w:rsidRPr="006D5ED6">
        <w:rPr>
          <w:rFonts w:ascii="Times New Roman" w:hAnsi="Times New Roman" w:cs="Times New Roman"/>
          <w:sz w:val="28"/>
          <w:szCs w:val="28"/>
        </w:rPr>
        <w:t>- предоставление безвозмездных субсидий, социальных выплат, единовременных денежных выплат на строительство или приобретение жилых помещений.</w:t>
      </w:r>
    </w:p>
    <w:p w:rsidR="006D5ED6" w:rsidRPr="006D5ED6" w:rsidRDefault="006D5ED6" w:rsidP="006D5ED6">
      <w:pPr>
        <w:autoSpaceDE w:val="0"/>
        <w:autoSpaceDN w:val="0"/>
        <w:adjustRightInd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По состоянию на 1 апреля 2018 года в списке общей очередности граждан на предоставление жилых помещений на условиях социального найма включено 2 510 семьи (на 1 апреля 2017 года - 2 544 семей), в том числе 10 семей, имеющих право на внеочередное предоставление жилья.</w:t>
      </w:r>
    </w:p>
    <w:p w:rsidR="006D5ED6" w:rsidRDefault="006D5ED6" w:rsidP="006D5ED6">
      <w:pPr>
        <w:autoSpaceDE w:val="0"/>
        <w:autoSpaceDN w:val="0"/>
        <w:adjustRightInd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В 2018 году было предоставлено 12 жилых помещений на условиях социального найма гражданам, имеющим право на внеочередное предоставление жилья. Всего за период с 2011 по 2018 годы 232 семьям, состоящим на учете, предоставлены жилые помещения по договору социального найма.</w:t>
      </w:r>
    </w:p>
    <w:p w:rsidR="00403F32" w:rsidRPr="00403F32" w:rsidRDefault="00403F32" w:rsidP="00403F32">
      <w:pPr>
        <w:spacing w:after="0" w:line="240" w:lineRule="auto"/>
        <w:ind w:firstLine="567"/>
        <w:jc w:val="both"/>
        <w:rPr>
          <w:rFonts w:ascii="Times New Roman" w:hAnsi="Times New Roman" w:cs="Times New Roman"/>
          <w:sz w:val="28"/>
          <w:szCs w:val="28"/>
        </w:rPr>
      </w:pPr>
      <w:r w:rsidRPr="00403F32">
        <w:rPr>
          <w:rFonts w:ascii="Times New Roman" w:hAnsi="Times New Roman" w:cs="Times New Roman"/>
          <w:sz w:val="28"/>
          <w:szCs w:val="28"/>
        </w:rPr>
        <w:t>В 2018 году в</w:t>
      </w:r>
      <w:r w:rsidR="0080159D">
        <w:rPr>
          <w:rFonts w:ascii="Times New Roman" w:hAnsi="Times New Roman" w:cs="Times New Roman"/>
          <w:sz w:val="28"/>
          <w:szCs w:val="28"/>
        </w:rPr>
        <w:t xml:space="preserve"> </w:t>
      </w:r>
      <w:r w:rsidRPr="00403F32">
        <w:rPr>
          <w:rFonts w:ascii="Times New Roman" w:hAnsi="Times New Roman" w:cs="Times New Roman"/>
          <w:sz w:val="28"/>
          <w:szCs w:val="28"/>
        </w:rPr>
        <w:t xml:space="preserve">городе Ханты-Мансийске полностью расселены и снесены все двухэтажные дома с печным отоплением. </w:t>
      </w:r>
    </w:p>
    <w:p w:rsidR="006D5ED6" w:rsidRPr="006D5ED6" w:rsidRDefault="006D5ED6" w:rsidP="006D5ED6">
      <w:pPr>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xml:space="preserve">На 01 января </w:t>
      </w:r>
      <w:r w:rsidRPr="006D5ED6">
        <w:rPr>
          <w:rFonts w:ascii="Times New Roman" w:eastAsia="Times New Roman" w:hAnsi="Times New Roman" w:cs="Times New Roman"/>
          <w:sz w:val="28"/>
          <w:szCs w:val="28"/>
          <w:lang w:eastAsia="ru-RU"/>
        </w:rPr>
        <w:t xml:space="preserve">2018 </w:t>
      </w:r>
      <w:r w:rsidR="007D534C">
        <w:rPr>
          <w:rFonts w:ascii="Times New Roman" w:eastAsia="Times New Roman" w:hAnsi="Times New Roman" w:cs="Times New Roman"/>
          <w:sz w:val="28"/>
          <w:szCs w:val="28"/>
          <w:lang w:eastAsia="ru-RU"/>
        </w:rPr>
        <w:t xml:space="preserve">года </w:t>
      </w:r>
      <w:r w:rsidRPr="006D5ED6">
        <w:rPr>
          <w:rFonts w:ascii="Times New Roman" w:eastAsia="Calibri" w:hAnsi="Times New Roman" w:cs="Times New Roman"/>
          <w:sz w:val="28"/>
          <w:szCs w:val="28"/>
        </w:rPr>
        <w:t>в городе Ханты-Мансийске  были признаны аварийными и подлежащими сно</w:t>
      </w:r>
      <w:r w:rsidR="007D534C">
        <w:rPr>
          <w:rFonts w:ascii="Times New Roman" w:eastAsia="Calibri" w:hAnsi="Times New Roman" w:cs="Times New Roman"/>
          <w:sz w:val="28"/>
          <w:szCs w:val="28"/>
        </w:rPr>
        <w:t>су 69 многоквартирных жилых домов</w:t>
      </w:r>
      <w:r w:rsidRPr="006D5ED6">
        <w:rPr>
          <w:rFonts w:ascii="Times New Roman" w:eastAsia="Calibri" w:hAnsi="Times New Roman" w:cs="Times New Roman"/>
          <w:sz w:val="28"/>
          <w:szCs w:val="28"/>
        </w:rPr>
        <w:t xml:space="preserve">, общей площадью 33 </w:t>
      </w:r>
      <w:proofErr w:type="spellStart"/>
      <w:r w:rsidRPr="006D5ED6">
        <w:rPr>
          <w:rFonts w:ascii="Times New Roman" w:eastAsia="Calibri" w:hAnsi="Times New Roman" w:cs="Times New Roman"/>
          <w:sz w:val="28"/>
          <w:szCs w:val="28"/>
        </w:rPr>
        <w:t>тыс.кв.м</w:t>
      </w:r>
      <w:proofErr w:type="spellEnd"/>
      <w:r w:rsidRPr="006D5ED6">
        <w:rPr>
          <w:rFonts w:ascii="Times New Roman" w:eastAsia="Calibri" w:hAnsi="Times New Roman" w:cs="Times New Roman"/>
          <w:sz w:val="28"/>
          <w:szCs w:val="28"/>
        </w:rPr>
        <w:t xml:space="preserve">., в которых проживало 722 семьи. </w:t>
      </w:r>
      <w:proofErr w:type="gramStart"/>
      <w:r w:rsidRPr="006D5ED6">
        <w:rPr>
          <w:rFonts w:ascii="Times New Roman" w:eastAsia="Calibri" w:hAnsi="Times New Roman" w:cs="Times New Roman"/>
          <w:sz w:val="28"/>
          <w:szCs w:val="28"/>
        </w:rPr>
        <w:t>В отчетном периоде из аварийных подлежащих</w:t>
      </w:r>
      <w:r w:rsidR="00403F32">
        <w:rPr>
          <w:rFonts w:ascii="Times New Roman" w:eastAsia="Calibri" w:hAnsi="Times New Roman" w:cs="Times New Roman"/>
          <w:sz w:val="28"/>
          <w:szCs w:val="28"/>
        </w:rPr>
        <w:t xml:space="preserve"> сносу жилых домов переселено 23</w:t>
      </w:r>
      <w:r w:rsidRPr="006D5ED6">
        <w:rPr>
          <w:rFonts w:ascii="Times New Roman" w:eastAsia="Calibri" w:hAnsi="Times New Roman" w:cs="Times New Roman"/>
          <w:sz w:val="28"/>
          <w:szCs w:val="28"/>
        </w:rPr>
        <w:t>0 семей (2017 год – 250 семей)</w:t>
      </w:r>
      <w:r w:rsidR="00403F32">
        <w:rPr>
          <w:rFonts w:ascii="Times New Roman" w:eastAsia="Calibri" w:hAnsi="Times New Roman" w:cs="Times New Roman"/>
          <w:sz w:val="28"/>
          <w:szCs w:val="28"/>
        </w:rPr>
        <w:t xml:space="preserve"> </w:t>
      </w:r>
      <w:r w:rsidR="00403F32" w:rsidRPr="008A3031">
        <w:rPr>
          <w:rFonts w:ascii="Times New Roman" w:eastAsia="Calibri" w:hAnsi="Times New Roman" w:cs="Times New Roman"/>
          <w:sz w:val="28"/>
          <w:szCs w:val="28"/>
        </w:rPr>
        <w:t xml:space="preserve"> </w:t>
      </w:r>
      <w:r w:rsidR="007D534C">
        <w:rPr>
          <w:rFonts w:ascii="Times New Roman" w:eastAsia="Calibri" w:hAnsi="Times New Roman" w:cs="Times New Roman"/>
          <w:sz w:val="28"/>
          <w:szCs w:val="28"/>
        </w:rPr>
        <w:t>из них переселена</w:t>
      </w:r>
      <w:r w:rsidR="00403F32" w:rsidRPr="00403F32">
        <w:rPr>
          <w:rFonts w:ascii="Times New Roman" w:eastAsia="Calibri" w:hAnsi="Times New Roman" w:cs="Times New Roman"/>
          <w:sz w:val="28"/>
          <w:szCs w:val="28"/>
        </w:rPr>
        <w:t xml:space="preserve"> 201 семья</w:t>
      </w:r>
      <w:r w:rsidRPr="006D5ED6">
        <w:rPr>
          <w:rFonts w:ascii="Times New Roman" w:eastAsia="Calibri" w:hAnsi="Times New Roman" w:cs="Times New Roman"/>
          <w:sz w:val="28"/>
          <w:szCs w:val="28"/>
        </w:rPr>
        <w:t xml:space="preserve">  и 29 собственникам</w:t>
      </w:r>
      <w:r w:rsidRPr="006D5ED6">
        <w:rPr>
          <w:rFonts w:ascii="Times New Roman" w:eastAsia="Calibri" w:hAnsi="Times New Roman" w:cs="Times New Roman"/>
          <w:color w:val="FF0000"/>
          <w:sz w:val="28"/>
          <w:szCs w:val="28"/>
        </w:rPr>
        <w:t xml:space="preserve"> </w:t>
      </w:r>
      <w:r w:rsidRPr="006D5ED6">
        <w:rPr>
          <w:rFonts w:ascii="Times New Roman" w:eastAsia="Calibri" w:hAnsi="Times New Roman" w:cs="Times New Roman"/>
          <w:sz w:val="28"/>
          <w:szCs w:val="28"/>
        </w:rPr>
        <w:t xml:space="preserve">осуществлена выплата денежного возмещения за принадлежащие им жилые помещения (2017 год – 12 собственников), осуществлен снос 32 домов (2017 год – 30 домов), общей площадью 8,8 </w:t>
      </w:r>
      <w:proofErr w:type="spellStart"/>
      <w:r w:rsidRPr="006D5ED6">
        <w:rPr>
          <w:rFonts w:ascii="Times New Roman" w:eastAsia="Calibri" w:hAnsi="Times New Roman" w:cs="Times New Roman"/>
          <w:sz w:val="28"/>
          <w:szCs w:val="28"/>
        </w:rPr>
        <w:t>тыс.кв.м</w:t>
      </w:r>
      <w:proofErr w:type="spellEnd"/>
      <w:r w:rsidRPr="006D5ED6">
        <w:rPr>
          <w:rFonts w:ascii="Times New Roman" w:eastAsia="Calibri" w:hAnsi="Times New Roman" w:cs="Times New Roman"/>
          <w:sz w:val="28"/>
          <w:szCs w:val="28"/>
        </w:rPr>
        <w:t>.</w:t>
      </w:r>
      <w:proofErr w:type="gramEnd"/>
    </w:p>
    <w:p w:rsidR="006D5ED6" w:rsidRP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xml:space="preserve">Всего за период с 2011 по 2018 годы из аварийного жилищного фонда переселено 1 275 семей, осуществлен снос 131 дома, общей площадью 49,3 тыс. кв. м. </w:t>
      </w:r>
    </w:p>
    <w:p w:rsidR="006D5ED6" w:rsidRPr="006D5ED6" w:rsidRDefault="006D5ED6" w:rsidP="006D5ED6">
      <w:pPr>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С целью обеспечения жилищных прав граждан в 2018 году в рамках реализации жилищных программ приобретено и построено 259 жилых помещений, в том числе:</w:t>
      </w:r>
    </w:p>
    <w:p w:rsidR="006D5ED6" w:rsidRPr="006D5ED6" w:rsidRDefault="00701AE4" w:rsidP="006D5ED6">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- 232 жилых помещения</w:t>
      </w:r>
      <w:r w:rsidR="006D5ED6" w:rsidRPr="006D5ED6">
        <w:rPr>
          <w:rFonts w:ascii="Times New Roman" w:eastAsia="Calibri" w:hAnsi="Times New Roman" w:cs="Times New Roman"/>
          <w:sz w:val="28"/>
          <w:szCs w:val="28"/>
        </w:rPr>
        <w:t xml:space="preserve"> для обеспечения граждан, проживающих в домах, подлежащих сносу; для семей, состоящих на учете граждан, нуждающихся в жилых помещениях, предоставляемых по договорам социального найма; </w:t>
      </w:r>
      <w:r w:rsidR="006D5ED6" w:rsidRPr="006D5ED6">
        <w:rPr>
          <w:rFonts w:ascii="Times New Roman" w:hAnsi="Times New Roman" w:cs="Times New Roman"/>
          <w:sz w:val="28"/>
        </w:rPr>
        <w:t>для обеспечения сотрудников муниципальных учреждений и предприятий жилыми помещениями специализированного жилищного фонда; для обеспечения многодетных семей;</w:t>
      </w:r>
    </w:p>
    <w:p w:rsidR="006D5ED6" w:rsidRDefault="006D5ED6" w:rsidP="006D5ED6">
      <w:pPr>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xml:space="preserve">- 27 </w:t>
      </w:r>
      <w:r w:rsidR="00701AE4">
        <w:rPr>
          <w:rFonts w:ascii="Times New Roman" w:hAnsi="Times New Roman" w:cs="Times New Roman"/>
          <w:sz w:val="28"/>
        </w:rPr>
        <w:t xml:space="preserve">жилых помещений </w:t>
      </w:r>
      <w:r w:rsidRPr="006D5ED6">
        <w:rPr>
          <w:rFonts w:ascii="Times New Roman" w:hAnsi="Times New Roman" w:cs="Times New Roman"/>
          <w:sz w:val="28"/>
        </w:rPr>
        <w:t xml:space="preserve"> для обеспечения </w:t>
      </w:r>
      <w:r w:rsidRPr="006D5ED6">
        <w:rPr>
          <w:rFonts w:ascii="Times New Roman" w:eastAsia="Calibri" w:hAnsi="Times New Roman" w:cs="Times New Roman"/>
          <w:sz w:val="28"/>
          <w:szCs w:val="28"/>
        </w:rPr>
        <w:t>детей-сирот и детей, оставшихся без попечения родителей.</w:t>
      </w:r>
    </w:p>
    <w:p w:rsidR="007640C3" w:rsidRDefault="007640C3" w:rsidP="00B671AF">
      <w:pPr>
        <w:spacing w:after="0" w:line="276" w:lineRule="auto"/>
        <w:ind w:firstLine="567"/>
        <w:jc w:val="right"/>
        <w:rPr>
          <w:rFonts w:ascii="Times New Roman" w:eastAsia="Calibri" w:hAnsi="Times New Roman" w:cs="Times New Roman"/>
          <w:sz w:val="28"/>
          <w:szCs w:val="28"/>
        </w:rPr>
      </w:pPr>
    </w:p>
    <w:p w:rsidR="00EB47DA" w:rsidRDefault="00EB47DA" w:rsidP="00B671AF">
      <w:pPr>
        <w:spacing w:after="0" w:line="276" w:lineRule="auto"/>
        <w:ind w:firstLine="567"/>
        <w:jc w:val="right"/>
        <w:rPr>
          <w:rFonts w:ascii="Times New Roman" w:eastAsia="Calibri" w:hAnsi="Times New Roman" w:cs="Times New Roman"/>
          <w:sz w:val="28"/>
          <w:szCs w:val="28"/>
        </w:rPr>
      </w:pPr>
    </w:p>
    <w:p w:rsidR="00B671AF" w:rsidRDefault="002E5131" w:rsidP="00B671AF">
      <w:pPr>
        <w:spacing w:after="0" w:line="276"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7</w:t>
      </w:r>
    </w:p>
    <w:p w:rsidR="006D5ED6" w:rsidRPr="006D5ED6" w:rsidRDefault="006D5ED6" w:rsidP="00417178">
      <w:pPr>
        <w:spacing w:after="0" w:line="240" w:lineRule="auto"/>
        <w:jc w:val="center"/>
        <w:rPr>
          <w:rFonts w:ascii="Times New Roman" w:eastAsia="Calibri" w:hAnsi="Times New Roman" w:cs="Times New Roman"/>
          <w:sz w:val="28"/>
          <w:szCs w:val="28"/>
        </w:rPr>
      </w:pPr>
      <w:r w:rsidRPr="006D5ED6">
        <w:rPr>
          <w:rFonts w:ascii="Times New Roman" w:eastAsia="Times New Roman" w:hAnsi="Times New Roman" w:cs="Times New Roman"/>
          <w:noProof/>
          <w:sz w:val="28"/>
          <w:szCs w:val="28"/>
          <w:lang w:eastAsia="ru-RU"/>
        </w:rPr>
        <w:drawing>
          <wp:inline distT="0" distB="0" distL="0" distR="0" wp14:anchorId="1C74E189" wp14:editId="4AFCFDDD">
            <wp:extent cx="5680363" cy="3990109"/>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5ED6" w:rsidRDefault="006D5ED6" w:rsidP="006D5ED6">
      <w:pPr>
        <w:widowControl w:val="0"/>
        <w:spacing w:after="0" w:line="240" w:lineRule="auto"/>
        <w:ind w:firstLine="567"/>
        <w:jc w:val="both"/>
        <w:rPr>
          <w:rFonts w:ascii="Times New Roman" w:eastAsia="Calibri" w:hAnsi="Times New Roman" w:cs="Times New Roman"/>
          <w:bCs/>
          <w:sz w:val="28"/>
          <w:szCs w:val="28"/>
        </w:rPr>
      </w:pPr>
    </w:p>
    <w:p w:rsidR="005E6C6A" w:rsidRDefault="005E6C6A" w:rsidP="006D5ED6">
      <w:pPr>
        <w:widowControl w:val="0"/>
        <w:spacing w:after="0" w:line="276" w:lineRule="auto"/>
        <w:ind w:firstLine="567"/>
        <w:jc w:val="both"/>
        <w:rPr>
          <w:rFonts w:ascii="Times New Roman" w:eastAsia="Calibri" w:hAnsi="Times New Roman" w:cs="Times New Roman"/>
          <w:bCs/>
          <w:sz w:val="28"/>
          <w:szCs w:val="28"/>
        </w:rPr>
      </w:pPr>
    </w:p>
    <w:p w:rsidR="00EB47DA" w:rsidRDefault="00EB47DA" w:rsidP="006D5ED6">
      <w:pPr>
        <w:widowControl w:val="0"/>
        <w:spacing w:after="0" w:line="276" w:lineRule="auto"/>
        <w:ind w:firstLine="567"/>
        <w:jc w:val="both"/>
        <w:rPr>
          <w:rFonts w:ascii="Times New Roman" w:eastAsia="Calibri" w:hAnsi="Times New Roman" w:cs="Times New Roman"/>
          <w:bCs/>
          <w:sz w:val="28"/>
          <w:szCs w:val="28"/>
        </w:rPr>
      </w:pPr>
    </w:p>
    <w:p w:rsidR="006D5ED6" w:rsidRPr="006D5ED6" w:rsidRDefault="006D5ED6" w:rsidP="006D5ED6">
      <w:pPr>
        <w:widowControl w:val="0"/>
        <w:spacing w:after="0" w:line="276" w:lineRule="auto"/>
        <w:ind w:firstLine="567"/>
        <w:jc w:val="both"/>
        <w:rPr>
          <w:rFonts w:ascii="Times New Roman" w:eastAsia="Calibri" w:hAnsi="Times New Roman" w:cs="Times New Roman"/>
          <w:bCs/>
          <w:sz w:val="28"/>
          <w:szCs w:val="28"/>
        </w:rPr>
      </w:pPr>
      <w:r w:rsidRPr="006D5ED6">
        <w:rPr>
          <w:rFonts w:ascii="Times New Roman" w:eastAsia="Calibri" w:hAnsi="Times New Roman" w:cs="Times New Roman"/>
          <w:bCs/>
          <w:sz w:val="28"/>
          <w:szCs w:val="28"/>
        </w:rPr>
        <w:t>В 2018 году на жилищных комиссиях, к работе которых привлекаются представители некоммерческих общественных организаций, рассмотрено более 486</w:t>
      </w:r>
      <w:r w:rsidRPr="006D5ED6">
        <w:rPr>
          <w:rFonts w:ascii="Times New Roman" w:eastAsia="Calibri" w:hAnsi="Times New Roman" w:cs="Times New Roman"/>
          <w:bCs/>
          <w:color w:val="FF0000"/>
          <w:sz w:val="28"/>
          <w:szCs w:val="28"/>
        </w:rPr>
        <w:t xml:space="preserve"> </w:t>
      </w:r>
      <w:r w:rsidRPr="006D5ED6">
        <w:rPr>
          <w:rFonts w:ascii="Times New Roman" w:eastAsia="Calibri" w:hAnsi="Times New Roman" w:cs="Times New Roman"/>
          <w:bCs/>
          <w:sz w:val="28"/>
          <w:szCs w:val="28"/>
        </w:rPr>
        <w:t xml:space="preserve">вопросов об улучшении жилищных условий граждан. </w:t>
      </w:r>
    </w:p>
    <w:p w:rsidR="006D5ED6" w:rsidRPr="00701AE4"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xml:space="preserve">В течение 2018 года в рамках исполнения жилищных программ, включая программы,   </w:t>
      </w:r>
      <w:r w:rsidRPr="006D5ED6">
        <w:rPr>
          <w:rFonts w:ascii="Times New Roman" w:eastAsia="Calibri" w:hAnsi="Times New Roman" w:cs="Times New Roman"/>
          <w:bCs/>
          <w:sz w:val="28"/>
          <w:szCs w:val="28"/>
        </w:rPr>
        <w:t xml:space="preserve">реализуемые АО «Ипотечное агентство Югры», </w:t>
      </w:r>
      <w:r w:rsidRPr="00701AE4">
        <w:rPr>
          <w:rFonts w:ascii="Times New Roman" w:eastAsia="Calibri" w:hAnsi="Times New Roman" w:cs="Times New Roman"/>
          <w:sz w:val="28"/>
          <w:szCs w:val="28"/>
        </w:rPr>
        <w:t>810 семей улучшили  жилищные  условия, в том числе:</w:t>
      </w:r>
    </w:p>
    <w:p w:rsidR="006D5ED6" w:rsidRPr="006D5ED6" w:rsidRDefault="001B0406" w:rsidP="006D5ED6">
      <w:pPr>
        <w:widowControl w:val="0"/>
        <w:spacing w:after="0" w:line="276" w:lineRule="auto"/>
        <w:ind w:firstLine="567"/>
        <w:jc w:val="both"/>
        <w:rPr>
          <w:rFonts w:ascii="Times New Roman" w:eastAsia="Calibri" w:hAnsi="Times New Roman" w:cs="Times New Roman"/>
          <w:sz w:val="28"/>
          <w:szCs w:val="28"/>
        </w:rPr>
      </w:pPr>
      <w:r w:rsidRPr="00701AE4">
        <w:rPr>
          <w:rFonts w:ascii="Times New Roman" w:eastAsia="Calibri" w:hAnsi="Times New Roman" w:cs="Times New Roman"/>
          <w:sz w:val="28"/>
          <w:szCs w:val="28"/>
        </w:rPr>
        <w:t>- 230</w:t>
      </w:r>
      <w:r w:rsidR="006D5ED6" w:rsidRPr="00701AE4">
        <w:rPr>
          <w:rFonts w:ascii="Times New Roman" w:eastAsia="Calibri" w:hAnsi="Times New Roman" w:cs="Times New Roman"/>
          <w:sz w:val="28"/>
          <w:szCs w:val="28"/>
        </w:rPr>
        <w:t xml:space="preserve"> семей, </w:t>
      </w:r>
      <w:proofErr w:type="gramStart"/>
      <w:r w:rsidR="006D5ED6" w:rsidRPr="00701AE4">
        <w:rPr>
          <w:rFonts w:ascii="Times New Roman" w:eastAsia="Calibri" w:hAnsi="Times New Roman" w:cs="Times New Roman"/>
          <w:sz w:val="28"/>
          <w:szCs w:val="28"/>
        </w:rPr>
        <w:t>проживающие</w:t>
      </w:r>
      <w:proofErr w:type="gramEnd"/>
      <w:r w:rsidR="006D5ED6" w:rsidRPr="00701AE4">
        <w:rPr>
          <w:rFonts w:ascii="Times New Roman" w:eastAsia="Calibri" w:hAnsi="Times New Roman" w:cs="Times New Roman"/>
          <w:sz w:val="28"/>
          <w:szCs w:val="28"/>
        </w:rPr>
        <w:t xml:space="preserve"> в аварийном жилищном фонде;</w:t>
      </w:r>
      <w:r w:rsidR="006D5ED6" w:rsidRPr="006D5ED6">
        <w:rPr>
          <w:rFonts w:ascii="Times New Roman" w:eastAsia="Calibri" w:hAnsi="Times New Roman" w:cs="Times New Roman"/>
          <w:sz w:val="28"/>
          <w:szCs w:val="28"/>
        </w:rPr>
        <w:t xml:space="preserve"> </w:t>
      </w:r>
    </w:p>
    <w:p w:rsidR="006D5ED6" w:rsidRP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- 142 семьи, имеющие право на обеспечение жилыми помещениями жилищного фонда коммерческого использования и специализированного жилищного фонда;</w:t>
      </w:r>
    </w:p>
    <w:p w:rsidR="006D5ED6" w:rsidRP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xml:space="preserve">- 39 детей-сирот и детей, оставшихся без попечения родителей. </w:t>
      </w:r>
    </w:p>
    <w:p w:rsidR="006D5ED6" w:rsidRP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- 19 семей, относящихся к отдельным льготным категориям граждан (молодые семьи,  участники боевых действий, инвалиды,  многодетные семьи);</w:t>
      </w:r>
    </w:p>
    <w:p w:rsidR="006D5ED6" w:rsidRP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xml:space="preserve">- 12 семей, имеющих право на внеочередное предоставление жилых помещений; </w:t>
      </w:r>
    </w:p>
    <w:p w:rsidR="006D5ED6" w:rsidRP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t>- 5 многодетных семей, имеющих 5 и более детей;</w:t>
      </w:r>
    </w:p>
    <w:p w:rsidR="006D5ED6" w:rsidRPr="006D5ED6" w:rsidRDefault="00B2446B" w:rsidP="006D5ED6">
      <w:pPr>
        <w:widowControl w:val="0"/>
        <w:spacing w:after="0" w:line="276" w:lineRule="auto"/>
        <w:ind w:firstLine="567"/>
        <w:jc w:val="both"/>
        <w:rPr>
          <w:rFonts w:ascii="Times New Roman" w:hAnsi="Times New Roman" w:cs="Times New Roman"/>
          <w:sz w:val="28"/>
          <w:szCs w:val="28"/>
        </w:rPr>
      </w:pPr>
      <w:r>
        <w:rPr>
          <w:rFonts w:ascii="Times New Roman" w:eastAsia="Calibri" w:hAnsi="Times New Roman" w:cs="Times New Roman"/>
          <w:bCs/>
          <w:sz w:val="28"/>
          <w:szCs w:val="28"/>
        </w:rPr>
        <w:t>- 36</w:t>
      </w:r>
      <w:r w:rsidR="006D5ED6" w:rsidRPr="006D5ED6">
        <w:rPr>
          <w:rFonts w:ascii="Times New Roman" w:eastAsia="Calibri" w:hAnsi="Times New Roman" w:cs="Times New Roman"/>
          <w:bCs/>
          <w:sz w:val="28"/>
          <w:szCs w:val="28"/>
        </w:rPr>
        <w:t>3 семьи в рамках жилищных программ, реализуемых АО «Ипотечное агентство Югры»</w:t>
      </w:r>
      <w:r w:rsidR="006D5ED6" w:rsidRPr="006D5ED6">
        <w:rPr>
          <w:rFonts w:ascii="Times New Roman" w:eastAsia="Calibri" w:hAnsi="Times New Roman" w:cs="Times New Roman"/>
          <w:sz w:val="28"/>
          <w:szCs w:val="28"/>
        </w:rPr>
        <w:t>.</w:t>
      </w:r>
      <w:r w:rsidR="006D5ED6" w:rsidRPr="006D5ED6">
        <w:rPr>
          <w:rFonts w:ascii="Times New Roman" w:hAnsi="Times New Roman" w:cs="Times New Roman"/>
          <w:sz w:val="28"/>
          <w:szCs w:val="28"/>
        </w:rPr>
        <w:t xml:space="preserve"> </w:t>
      </w:r>
    </w:p>
    <w:p w:rsid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eastAsia="Calibri" w:hAnsi="Times New Roman" w:cs="Times New Roman"/>
          <w:sz w:val="28"/>
          <w:szCs w:val="28"/>
        </w:rPr>
        <w:lastRenderedPageBreak/>
        <w:t xml:space="preserve">Всего, за период с 2011 по 2018 годы в рамках исполнения жилищных программ, включая программы,  </w:t>
      </w:r>
      <w:r w:rsidRPr="006D5ED6">
        <w:rPr>
          <w:rFonts w:ascii="Times New Roman" w:eastAsia="Calibri" w:hAnsi="Times New Roman" w:cs="Times New Roman"/>
          <w:bCs/>
          <w:sz w:val="28"/>
          <w:szCs w:val="28"/>
        </w:rPr>
        <w:t xml:space="preserve">реализуемые АО «Ипотечное агентство Югры», </w:t>
      </w:r>
      <w:r w:rsidR="002E5131">
        <w:rPr>
          <w:rFonts w:ascii="Times New Roman" w:eastAsia="Calibri" w:hAnsi="Times New Roman" w:cs="Times New Roman"/>
          <w:bCs/>
          <w:sz w:val="28"/>
          <w:szCs w:val="28"/>
        </w:rPr>
        <w:t xml:space="preserve"> </w:t>
      </w:r>
      <w:r w:rsidRPr="006D5ED6">
        <w:rPr>
          <w:rFonts w:ascii="Times New Roman" w:eastAsia="Calibri" w:hAnsi="Times New Roman" w:cs="Times New Roman"/>
          <w:sz w:val="28"/>
          <w:szCs w:val="28"/>
        </w:rPr>
        <w:t>7 255 семей  улучшили  жилищные  условия.</w:t>
      </w:r>
    </w:p>
    <w:p w:rsidR="00502435" w:rsidRDefault="00502435" w:rsidP="00B671AF">
      <w:pPr>
        <w:widowControl w:val="0"/>
        <w:spacing w:after="0" w:line="276" w:lineRule="auto"/>
        <w:ind w:firstLine="567"/>
        <w:jc w:val="right"/>
        <w:rPr>
          <w:rFonts w:ascii="Times New Roman" w:eastAsia="Calibri" w:hAnsi="Times New Roman" w:cs="Times New Roman"/>
          <w:sz w:val="28"/>
          <w:szCs w:val="28"/>
        </w:rPr>
      </w:pPr>
    </w:p>
    <w:p w:rsidR="004D452E" w:rsidRDefault="004D452E" w:rsidP="00B671AF">
      <w:pPr>
        <w:widowControl w:val="0"/>
        <w:spacing w:after="0" w:line="276" w:lineRule="auto"/>
        <w:ind w:firstLine="567"/>
        <w:jc w:val="right"/>
        <w:rPr>
          <w:rFonts w:ascii="Times New Roman" w:eastAsia="Calibri" w:hAnsi="Times New Roman" w:cs="Times New Roman"/>
          <w:sz w:val="28"/>
          <w:szCs w:val="28"/>
        </w:rPr>
      </w:pPr>
    </w:p>
    <w:p w:rsidR="00B671AF" w:rsidRDefault="00B671AF" w:rsidP="00B671AF">
      <w:pPr>
        <w:widowControl w:val="0"/>
        <w:spacing w:after="0" w:line="276"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r w:rsidR="002E5131">
        <w:rPr>
          <w:rFonts w:ascii="Times New Roman" w:eastAsia="Calibri" w:hAnsi="Times New Roman" w:cs="Times New Roman"/>
          <w:sz w:val="28"/>
          <w:szCs w:val="28"/>
        </w:rPr>
        <w:t>8</w:t>
      </w:r>
    </w:p>
    <w:p w:rsidR="006D5ED6" w:rsidRPr="006D5ED6" w:rsidRDefault="006D5ED6" w:rsidP="006D5ED6">
      <w:pPr>
        <w:spacing w:after="0" w:line="240" w:lineRule="auto"/>
        <w:jc w:val="both"/>
        <w:rPr>
          <w:rFonts w:ascii="Times New Roman" w:eastAsia="Calibri" w:hAnsi="Times New Roman" w:cs="Times New Roman"/>
          <w:bCs/>
          <w:sz w:val="28"/>
          <w:szCs w:val="28"/>
        </w:rPr>
      </w:pPr>
      <w:r w:rsidRPr="006D5ED6">
        <w:rPr>
          <w:rFonts w:ascii="Times New Roman" w:eastAsia="Times New Roman" w:hAnsi="Times New Roman" w:cs="Times New Roman"/>
          <w:noProof/>
          <w:sz w:val="28"/>
          <w:szCs w:val="28"/>
          <w:lang w:eastAsia="ru-RU"/>
        </w:rPr>
        <w:drawing>
          <wp:inline distT="0" distB="0" distL="0" distR="0" wp14:anchorId="66A3F0DB" wp14:editId="3A5BFF24">
            <wp:extent cx="5929745" cy="4821382"/>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5ED6" w:rsidRDefault="006D5ED6" w:rsidP="006D5ED6">
      <w:pPr>
        <w:widowControl w:val="0"/>
        <w:spacing w:after="0" w:line="240" w:lineRule="auto"/>
        <w:ind w:firstLine="567"/>
        <w:jc w:val="both"/>
        <w:rPr>
          <w:rFonts w:ascii="Times New Roman" w:hAnsi="Times New Roman" w:cs="Times New Roman"/>
          <w:sz w:val="28"/>
          <w:szCs w:val="28"/>
        </w:rPr>
      </w:pPr>
    </w:p>
    <w:p w:rsidR="00EB47DA" w:rsidRDefault="00EB47DA" w:rsidP="006D5ED6">
      <w:pPr>
        <w:widowControl w:val="0"/>
        <w:spacing w:after="0" w:line="276" w:lineRule="auto"/>
        <w:ind w:firstLine="567"/>
        <w:jc w:val="both"/>
        <w:rPr>
          <w:rFonts w:ascii="Times New Roman" w:hAnsi="Times New Roman" w:cs="Times New Roman"/>
          <w:sz w:val="28"/>
          <w:szCs w:val="28"/>
        </w:rPr>
      </w:pPr>
    </w:p>
    <w:p w:rsidR="006D5ED6" w:rsidRPr="006D5ED6" w:rsidRDefault="006D5ED6" w:rsidP="006D5ED6">
      <w:pPr>
        <w:widowControl w:val="0"/>
        <w:spacing w:after="0" w:line="276" w:lineRule="auto"/>
        <w:ind w:firstLine="567"/>
        <w:jc w:val="both"/>
        <w:rPr>
          <w:rFonts w:ascii="Times New Roman" w:eastAsia="Calibri" w:hAnsi="Times New Roman" w:cs="Times New Roman"/>
          <w:sz w:val="28"/>
          <w:szCs w:val="28"/>
        </w:rPr>
      </w:pPr>
      <w:r w:rsidRPr="006D5ED6">
        <w:rPr>
          <w:rFonts w:ascii="Times New Roman" w:hAnsi="Times New Roman" w:cs="Times New Roman"/>
          <w:sz w:val="28"/>
          <w:szCs w:val="28"/>
        </w:rPr>
        <w:t>В течение 2018 года предоставлено муниципальных услуг в сфере жилищных отношений 580 семьям, проведено более 1000 обследований жилищных условий граждан для рассмотрения вопроса о предоставлении жилых помещений</w:t>
      </w:r>
      <w:r w:rsidRPr="006D5ED6">
        <w:rPr>
          <w:rFonts w:ascii="Times New Roman" w:eastAsia="Calibri" w:hAnsi="Times New Roman" w:cs="Times New Roman"/>
          <w:sz w:val="28"/>
          <w:szCs w:val="28"/>
        </w:rPr>
        <w:t xml:space="preserve">. </w:t>
      </w:r>
    </w:p>
    <w:p w:rsidR="005D5162" w:rsidRDefault="005D5162" w:rsidP="005D5162">
      <w:pPr>
        <w:pStyle w:val="ab"/>
        <w:shd w:val="clear" w:color="auto" w:fill="FFFFFF"/>
        <w:spacing w:before="0" w:beforeAutospacing="0" w:after="0" w:afterAutospacing="0"/>
        <w:ind w:firstLine="708"/>
        <w:jc w:val="both"/>
        <w:textAlignment w:val="baseline"/>
        <w:rPr>
          <w:sz w:val="28"/>
          <w:szCs w:val="28"/>
          <w:highlight w:val="yellow"/>
        </w:rPr>
      </w:pPr>
    </w:p>
    <w:p w:rsidR="00EB47DA" w:rsidRPr="00924D6E" w:rsidRDefault="00EB47DA" w:rsidP="005D5162">
      <w:pPr>
        <w:pStyle w:val="ab"/>
        <w:shd w:val="clear" w:color="auto" w:fill="FFFFFF"/>
        <w:spacing w:before="0" w:beforeAutospacing="0" w:after="0" w:afterAutospacing="0"/>
        <w:ind w:firstLine="708"/>
        <w:jc w:val="both"/>
        <w:textAlignment w:val="baseline"/>
        <w:rPr>
          <w:sz w:val="28"/>
          <w:szCs w:val="28"/>
          <w:highlight w:val="yellow"/>
        </w:rPr>
      </w:pPr>
    </w:p>
    <w:p w:rsidR="000118C2" w:rsidRPr="009E5962" w:rsidRDefault="000118C2" w:rsidP="00503418">
      <w:pPr>
        <w:pStyle w:val="2"/>
      </w:pPr>
      <w:bookmarkStart w:id="31" w:name="_Toc533760009"/>
      <w:bookmarkStart w:id="32" w:name="_Toc535576503"/>
      <w:r w:rsidRPr="009E5962">
        <w:t>7. Организация жилищно-коммунального комплекса и дорожной деятельности. Энергосбережение и повышение энергетической эффективности. Организация мероприятий по охране окружающей среды. Создание условий для массового отдыха жителей города</w:t>
      </w:r>
      <w:bookmarkEnd w:id="31"/>
      <w:bookmarkEnd w:id="32"/>
    </w:p>
    <w:p w:rsidR="000118C2" w:rsidRPr="009E5962" w:rsidRDefault="000118C2" w:rsidP="00503418">
      <w:pPr>
        <w:spacing w:after="0" w:line="276" w:lineRule="auto"/>
        <w:ind w:firstLine="708"/>
        <w:jc w:val="center"/>
        <w:rPr>
          <w:rFonts w:ascii="Times New Roman" w:eastAsia="Calibri" w:hAnsi="Times New Roman" w:cs="Times New Roman"/>
          <w:sz w:val="30"/>
          <w:szCs w:val="30"/>
        </w:rPr>
      </w:pPr>
    </w:p>
    <w:p w:rsidR="00EB47DA" w:rsidRDefault="00EB47DA" w:rsidP="00503418">
      <w:pPr>
        <w:pStyle w:val="3"/>
        <w:spacing w:before="0"/>
        <w:rPr>
          <w:rFonts w:eastAsia="Times New Roman"/>
          <w:lang w:eastAsia="ru-RU"/>
        </w:rPr>
      </w:pPr>
      <w:bookmarkStart w:id="33" w:name="_2.6._Градостроительная_деятельность"/>
      <w:bookmarkStart w:id="34" w:name="_Toc533760010"/>
      <w:bookmarkStart w:id="35" w:name="_Toc535576504"/>
      <w:bookmarkEnd w:id="33"/>
    </w:p>
    <w:p w:rsidR="000118C2" w:rsidRDefault="000118C2" w:rsidP="00503418">
      <w:pPr>
        <w:pStyle w:val="3"/>
        <w:spacing w:before="0"/>
        <w:rPr>
          <w:rFonts w:eastAsia="Times New Roman"/>
          <w:lang w:eastAsia="ru-RU"/>
        </w:rPr>
      </w:pPr>
      <w:r w:rsidRPr="009E5962">
        <w:rPr>
          <w:rFonts w:eastAsia="Times New Roman"/>
          <w:lang w:eastAsia="ru-RU"/>
        </w:rPr>
        <w:t>7.1</w:t>
      </w:r>
      <w:r w:rsidR="005C7977" w:rsidRPr="009E5962">
        <w:rPr>
          <w:rFonts w:eastAsia="Times New Roman"/>
          <w:lang w:eastAsia="ru-RU"/>
        </w:rPr>
        <w:t>.</w:t>
      </w:r>
      <w:r w:rsidRPr="009E5962">
        <w:rPr>
          <w:rFonts w:eastAsia="Times New Roman"/>
          <w:lang w:eastAsia="ru-RU"/>
        </w:rPr>
        <w:t xml:space="preserve"> Организация жилищно-коммунального комплекса</w:t>
      </w:r>
      <w:bookmarkEnd w:id="34"/>
      <w:bookmarkEnd w:id="35"/>
    </w:p>
    <w:p w:rsidR="00EB47DA" w:rsidRPr="00EB47DA" w:rsidRDefault="00EB47DA" w:rsidP="00EB47DA">
      <w:pPr>
        <w:rPr>
          <w:lang w:eastAsia="ru-RU"/>
        </w:rPr>
      </w:pPr>
    </w:p>
    <w:p w:rsidR="000118C2" w:rsidRPr="00924D6E" w:rsidRDefault="000118C2" w:rsidP="00503418">
      <w:pPr>
        <w:spacing w:after="0" w:line="276" w:lineRule="auto"/>
        <w:ind w:firstLine="708"/>
        <w:jc w:val="center"/>
        <w:rPr>
          <w:rFonts w:ascii="Times New Roman" w:eastAsia="Times New Roman" w:hAnsi="Times New Roman" w:cs="Times New Roman"/>
          <w:b/>
          <w:sz w:val="28"/>
          <w:szCs w:val="28"/>
          <w:highlight w:val="yellow"/>
          <w:lang w:eastAsia="ru-RU"/>
        </w:rPr>
      </w:pP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Основными задачами деятельности Администрации города Ханты-Мансийска в сфере жилищно-коммунального хозяйства являются повышение уровня и качества предоставления жилищно-коммунальных услуг, создание комфортных  условий для проживания населения.</w:t>
      </w:r>
    </w:p>
    <w:p w:rsidR="009E5962" w:rsidRPr="000550A1" w:rsidRDefault="009E5962" w:rsidP="00004328">
      <w:pPr>
        <w:widowControl w:val="0"/>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В 2018 году в городе Ханты-Мансийске в сфере предоставления жилищно-коммунальных услуг осуществляют деятельность 26 предприятий различных форм собственности,  в том числе:</w:t>
      </w:r>
    </w:p>
    <w:p w:rsidR="009E5962" w:rsidRPr="000550A1" w:rsidRDefault="009E5962" w:rsidP="00004328">
      <w:pPr>
        <w:widowControl w:val="0"/>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xml:space="preserve">- 6 муниципальных предприятий </w:t>
      </w:r>
      <w:r w:rsidRPr="000550A1">
        <w:rPr>
          <w:rFonts w:ascii="Times New Roman" w:eastAsia="Times New Roman" w:hAnsi="Times New Roman" w:cs="Times New Roman"/>
          <w:sz w:val="28"/>
          <w:szCs w:val="28"/>
          <w:lang w:eastAsia="ru-RU"/>
        </w:rPr>
        <w:t>–</w:t>
      </w:r>
      <w:r w:rsidRPr="000550A1">
        <w:rPr>
          <w:rFonts w:ascii="Times New Roman" w:eastAsia="Calibri" w:hAnsi="Times New Roman" w:cs="Times New Roman"/>
          <w:sz w:val="28"/>
          <w:szCs w:val="28"/>
        </w:rPr>
        <w:t xml:space="preserve"> «Водоканал», «Ханты-</w:t>
      </w:r>
      <w:proofErr w:type="spellStart"/>
      <w:r w:rsidRPr="000550A1">
        <w:rPr>
          <w:rFonts w:ascii="Times New Roman" w:eastAsia="Calibri" w:hAnsi="Times New Roman" w:cs="Times New Roman"/>
          <w:sz w:val="28"/>
          <w:szCs w:val="28"/>
        </w:rPr>
        <w:t>Мансийскгаз</w:t>
      </w:r>
      <w:proofErr w:type="spellEnd"/>
      <w:r w:rsidRPr="000550A1">
        <w:rPr>
          <w:rFonts w:ascii="Times New Roman" w:eastAsia="Calibri" w:hAnsi="Times New Roman" w:cs="Times New Roman"/>
          <w:sz w:val="28"/>
          <w:szCs w:val="28"/>
        </w:rPr>
        <w:t>», «Городские электрические сети», «Ханты-Мансийские городские электрические сети», «Дорожно-эксплуатационное предприятие», «Жилищно-коммунальное управление»;</w:t>
      </w:r>
    </w:p>
    <w:p w:rsidR="009E5962" w:rsidRPr="000550A1" w:rsidRDefault="009E5962" w:rsidP="00004328">
      <w:pPr>
        <w:widowControl w:val="0"/>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xml:space="preserve">- 16 управляющих и </w:t>
      </w:r>
      <w:proofErr w:type="spellStart"/>
      <w:r w:rsidRPr="000550A1">
        <w:rPr>
          <w:rFonts w:ascii="Times New Roman" w:eastAsia="Calibri" w:hAnsi="Times New Roman" w:cs="Times New Roman"/>
          <w:sz w:val="28"/>
          <w:szCs w:val="28"/>
        </w:rPr>
        <w:t>ресурсоснабжающих</w:t>
      </w:r>
      <w:proofErr w:type="spellEnd"/>
      <w:r w:rsidRPr="000550A1">
        <w:rPr>
          <w:rFonts w:ascii="Times New Roman" w:eastAsia="Calibri" w:hAnsi="Times New Roman" w:cs="Times New Roman"/>
          <w:sz w:val="28"/>
          <w:szCs w:val="28"/>
        </w:rPr>
        <w:t xml:space="preserve"> организаций, в том числе, 1 предприятие в форме акционерного общества со 100% долей муниципалитета в уставном капитале (АО «УТС»);</w:t>
      </w:r>
    </w:p>
    <w:p w:rsidR="009E5962" w:rsidRPr="000550A1" w:rsidRDefault="009E5962" w:rsidP="00004328">
      <w:pPr>
        <w:widowControl w:val="0"/>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- 4 товарищества собственников жилья.</w:t>
      </w:r>
    </w:p>
    <w:p w:rsidR="009E5962" w:rsidRPr="000550A1" w:rsidRDefault="009E5962" w:rsidP="00004328">
      <w:pPr>
        <w:spacing w:after="0" w:line="276" w:lineRule="auto"/>
        <w:ind w:firstLine="709"/>
        <w:jc w:val="both"/>
        <w:rPr>
          <w:rFonts w:ascii="Times New Roman" w:eastAsia="Calibri" w:hAnsi="Times New Roman" w:cs="Times New Roman"/>
          <w:color w:val="000000" w:themeColor="text1"/>
          <w:sz w:val="28"/>
          <w:szCs w:val="28"/>
        </w:rPr>
      </w:pPr>
      <w:r w:rsidRPr="000550A1">
        <w:rPr>
          <w:rFonts w:ascii="Times New Roman" w:eastAsia="Calibri" w:hAnsi="Times New Roman" w:cs="Times New Roman"/>
          <w:color w:val="000000" w:themeColor="text1"/>
          <w:sz w:val="28"/>
          <w:szCs w:val="28"/>
        </w:rPr>
        <w:t xml:space="preserve">По  итогам финансово-хозяйственной деятельности в 2018 году всеми муниципальными предприятиями и организациями жилищно-коммунального </w:t>
      </w:r>
      <w:proofErr w:type="gramStart"/>
      <w:r w:rsidRPr="000550A1">
        <w:rPr>
          <w:rFonts w:ascii="Times New Roman" w:eastAsia="Calibri" w:hAnsi="Times New Roman" w:cs="Times New Roman"/>
          <w:color w:val="000000" w:themeColor="text1"/>
          <w:sz w:val="28"/>
          <w:szCs w:val="28"/>
        </w:rPr>
        <w:t>комплекса</w:t>
      </w:r>
      <w:proofErr w:type="gramEnd"/>
      <w:r w:rsidRPr="000550A1">
        <w:rPr>
          <w:rFonts w:ascii="Times New Roman" w:eastAsia="Calibri" w:hAnsi="Times New Roman" w:cs="Times New Roman"/>
          <w:color w:val="000000" w:themeColor="text1"/>
          <w:sz w:val="28"/>
          <w:szCs w:val="28"/>
        </w:rPr>
        <w:t xml:space="preserve"> достигнут положительный финансовый результат (Таблица </w:t>
      </w:r>
      <w:r w:rsidR="00F6424E">
        <w:rPr>
          <w:rFonts w:ascii="Times New Roman" w:eastAsia="Calibri" w:hAnsi="Times New Roman" w:cs="Times New Roman"/>
          <w:color w:val="000000" w:themeColor="text1"/>
          <w:sz w:val="28"/>
          <w:szCs w:val="28"/>
        </w:rPr>
        <w:t>3</w:t>
      </w:r>
      <w:r w:rsidRPr="000550A1">
        <w:rPr>
          <w:rFonts w:ascii="Times New Roman" w:eastAsia="Calibri" w:hAnsi="Times New Roman" w:cs="Times New Roman"/>
          <w:color w:val="000000" w:themeColor="text1"/>
          <w:sz w:val="28"/>
          <w:szCs w:val="28"/>
        </w:rPr>
        <w:t>).</w:t>
      </w:r>
    </w:p>
    <w:p w:rsidR="00514D4A" w:rsidRDefault="009E5962" w:rsidP="00705754">
      <w:pPr>
        <w:spacing w:after="0" w:line="276" w:lineRule="auto"/>
        <w:ind w:firstLine="709"/>
        <w:jc w:val="right"/>
        <w:rPr>
          <w:rFonts w:ascii="Times New Roman" w:eastAsia="Calibri" w:hAnsi="Times New Roman" w:cs="Times New Roman"/>
          <w:color w:val="000000" w:themeColor="text1"/>
          <w:sz w:val="26"/>
          <w:szCs w:val="26"/>
        </w:rPr>
      </w:pPr>
      <w:r w:rsidRPr="00206555">
        <w:rPr>
          <w:rFonts w:ascii="Times New Roman" w:eastAsia="Calibri" w:hAnsi="Times New Roman" w:cs="Times New Roman"/>
          <w:color w:val="000000" w:themeColor="text1"/>
          <w:sz w:val="26"/>
          <w:szCs w:val="26"/>
        </w:rPr>
        <w:t xml:space="preserve">           </w:t>
      </w:r>
    </w:p>
    <w:p w:rsidR="009E5962" w:rsidRDefault="009E5962" w:rsidP="00705754">
      <w:pPr>
        <w:spacing w:after="0" w:line="276" w:lineRule="auto"/>
        <w:ind w:firstLine="709"/>
        <w:jc w:val="right"/>
        <w:rPr>
          <w:rFonts w:ascii="Times New Roman" w:eastAsia="Calibri" w:hAnsi="Times New Roman" w:cs="Times New Roman"/>
          <w:color w:val="000000" w:themeColor="text1"/>
          <w:sz w:val="28"/>
          <w:szCs w:val="28"/>
        </w:rPr>
      </w:pPr>
      <w:r w:rsidRPr="00705754">
        <w:rPr>
          <w:rFonts w:ascii="Times New Roman" w:eastAsia="Calibri" w:hAnsi="Times New Roman" w:cs="Times New Roman"/>
          <w:color w:val="000000" w:themeColor="text1"/>
          <w:sz w:val="28"/>
          <w:szCs w:val="28"/>
        </w:rPr>
        <w:t xml:space="preserve">Таблица </w:t>
      </w:r>
      <w:r w:rsidR="00F6424E">
        <w:rPr>
          <w:rFonts w:ascii="Times New Roman" w:eastAsia="Calibri" w:hAnsi="Times New Roman" w:cs="Times New Roman"/>
          <w:color w:val="000000" w:themeColor="text1"/>
          <w:sz w:val="28"/>
          <w:szCs w:val="28"/>
        </w:rPr>
        <w:t>3</w:t>
      </w:r>
    </w:p>
    <w:p w:rsidR="004D452E" w:rsidRPr="00705754" w:rsidRDefault="004D452E" w:rsidP="00705754">
      <w:pPr>
        <w:spacing w:after="0" w:line="276" w:lineRule="auto"/>
        <w:ind w:firstLine="709"/>
        <w:jc w:val="right"/>
        <w:rPr>
          <w:rFonts w:ascii="Times New Roman" w:eastAsia="Calibri" w:hAnsi="Times New Roman" w:cs="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4"/>
        <w:gridCol w:w="2778"/>
      </w:tblGrid>
      <w:tr w:rsidR="009E5962" w:rsidRPr="00705754" w:rsidTr="00705754">
        <w:trPr>
          <w:jc w:val="center"/>
        </w:trPr>
        <w:tc>
          <w:tcPr>
            <w:tcW w:w="7034" w:type="dxa"/>
            <w:shd w:val="clear" w:color="auto" w:fill="auto"/>
            <w:vAlign w:val="center"/>
          </w:tcPr>
          <w:p w:rsidR="009E5962" w:rsidRPr="00705754" w:rsidRDefault="009E5962" w:rsidP="00004328">
            <w:pPr>
              <w:spacing w:after="0" w:line="276" w:lineRule="auto"/>
              <w:ind w:firstLine="709"/>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Наименование предприятия</w:t>
            </w:r>
          </w:p>
        </w:tc>
        <w:tc>
          <w:tcPr>
            <w:tcW w:w="2778" w:type="dxa"/>
            <w:shd w:val="clear" w:color="auto" w:fill="auto"/>
            <w:vAlign w:val="center"/>
          </w:tcPr>
          <w:p w:rsidR="009E5962" w:rsidRPr="00705754" w:rsidRDefault="009E5962" w:rsidP="00960DB6">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Финансовый результат (оперативные данные) 2018 года, тыс. руб.</w:t>
            </w:r>
          </w:p>
        </w:tc>
      </w:tr>
      <w:tr w:rsidR="009E5962" w:rsidRPr="00705754" w:rsidTr="00705754">
        <w:trPr>
          <w:jc w:val="center"/>
        </w:trPr>
        <w:tc>
          <w:tcPr>
            <w:tcW w:w="7034" w:type="dxa"/>
            <w:shd w:val="clear" w:color="auto" w:fill="auto"/>
          </w:tcPr>
          <w:p w:rsidR="009E5962" w:rsidRPr="00705754" w:rsidRDefault="009E5962" w:rsidP="00407A18">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МП «Водоканал»</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10 727</w:t>
            </w:r>
          </w:p>
        </w:tc>
      </w:tr>
      <w:tr w:rsidR="009E5962" w:rsidRPr="00705754" w:rsidTr="00705754">
        <w:trPr>
          <w:jc w:val="center"/>
        </w:trPr>
        <w:tc>
          <w:tcPr>
            <w:tcW w:w="7034" w:type="dxa"/>
            <w:shd w:val="clear" w:color="auto" w:fill="auto"/>
          </w:tcPr>
          <w:p w:rsidR="009E5962" w:rsidRPr="00705754" w:rsidRDefault="009E5962" w:rsidP="00407A18">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МП «Городские электрические сети»</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2 494</w:t>
            </w:r>
          </w:p>
        </w:tc>
      </w:tr>
      <w:tr w:rsidR="009E5962" w:rsidRPr="00705754" w:rsidTr="00705754">
        <w:trPr>
          <w:jc w:val="center"/>
        </w:trPr>
        <w:tc>
          <w:tcPr>
            <w:tcW w:w="7034" w:type="dxa"/>
            <w:shd w:val="clear" w:color="auto" w:fill="auto"/>
          </w:tcPr>
          <w:p w:rsidR="009E5962" w:rsidRPr="00705754" w:rsidRDefault="009E5962" w:rsidP="00407A18">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МП «Ханты-Мансийские городские электрические сети»</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15 844</w:t>
            </w:r>
          </w:p>
        </w:tc>
      </w:tr>
      <w:tr w:rsidR="009E5962" w:rsidRPr="00705754" w:rsidTr="00705754">
        <w:trPr>
          <w:jc w:val="center"/>
        </w:trPr>
        <w:tc>
          <w:tcPr>
            <w:tcW w:w="7034" w:type="dxa"/>
            <w:shd w:val="clear" w:color="auto" w:fill="auto"/>
          </w:tcPr>
          <w:p w:rsidR="009E5962" w:rsidRPr="00705754" w:rsidRDefault="009E5962" w:rsidP="00407A18">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МП «Ханты-</w:t>
            </w:r>
            <w:proofErr w:type="spellStart"/>
            <w:r w:rsidRPr="00705754">
              <w:rPr>
                <w:rFonts w:ascii="Times New Roman" w:eastAsia="Calibri" w:hAnsi="Times New Roman" w:cs="Times New Roman"/>
                <w:color w:val="000000" w:themeColor="text1"/>
                <w:sz w:val="24"/>
                <w:szCs w:val="24"/>
              </w:rPr>
              <w:t>Мансийскгаз</w:t>
            </w:r>
            <w:proofErr w:type="spellEnd"/>
            <w:r w:rsidRPr="00705754">
              <w:rPr>
                <w:rFonts w:ascii="Times New Roman" w:eastAsia="Calibri" w:hAnsi="Times New Roman" w:cs="Times New Roman"/>
                <w:color w:val="000000" w:themeColor="text1"/>
                <w:sz w:val="24"/>
                <w:szCs w:val="24"/>
              </w:rPr>
              <w:t>»</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1 632</w:t>
            </w:r>
          </w:p>
        </w:tc>
      </w:tr>
      <w:tr w:rsidR="009E5962" w:rsidRPr="00705754" w:rsidTr="00705754">
        <w:trPr>
          <w:jc w:val="center"/>
        </w:trPr>
        <w:tc>
          <w:tcPr>
            <w:tcW w:w="7034" w:type="dxa"/>
            <w:shd w:val="clear" w:color="auto" w:fill="auto"/>
          </w:tcPr>
          <w:p w:rsidR="009E5962" w:rsidRPr="00705754" w:rsidRDefault="00C80EE7" w:rsidP="00407A18">
            <w:pPr>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Муниципальное </w:t>
            </w:r>
            <w:r w:rsidR="009E5962" w:rsidRPr="00705754">
              <w:rPr>
                <w:rFonts w:ascii="Times New Roman" w:eastAsia="Calibri" w:hAnsi="Times New Roman" w:cs="Times New Roman"/>
                <w:color w:val="000000" w:themeColor="text1"/>
                <w:sz w:val="24"/>
                <w:szCs w:val="24"/>
              </w:rPr>
              <w:t>дорожно-эксплуатационное предприятие</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3 868</w:t>
            </w:r>
          </w:p>
        </w:tc>
      </w:tr>
      <w:tr w:rsidR="009E5962" w:rsidRPr="00705754" w:rsidTr="00705754">
        <w:trPr>
          <w:jc w:val="center"/>
        </w:trPr>
        <w:tc>
          <w:tcPr>
            <w:tcW w:w="7034" w:type="dxa"/>
            <w:shd w:val="clear" w:color="auto" w:fill="auto"/>
          </w:tcPr>
          <w:p w:rsidR="009E5962" w:rsidRPr="00705754" w:rsidRDefault="009E5962" w:rsidP="00407A18">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МП «Жилищно-коммунальное управление»</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10</w:t>
            </w:r>
          </w:p>
        </w:tc>
      </w:tr>
      <w:tr w:rsidR="009E5962" w:rsidRPr="00705754" w:rsidTr="00705754">
        <w:trPr>
          <w:jc w:val="center"/>
        </w:trPr>
        <w:tc>
          <w:tcPr>
            <w:tcW w:w="7034" w:type="dxa"/>
            <w:shd w:val="clear" w:color="auto" w:fill="auto"/>
          </w:tcPr>
          <w:p w:rsidR="009E5962" w:rsidRPr="00705754" w:rsidRDefault="009E5962" w:rsidP="00407A18">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АО «Управление теплоснабжения и инженерных сетей»</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4 393</w:t>
            </w:r>
          </w:p>
        </w:tc>
      </w:tr>
      <w:tr w:rsidR="009E5962" w:rsidRPr="00705754" w:rsidTr="00705754">
        <w:trPr>
          <w:trHeight w:val="275"/>
          <w:jc w:val="center"/>
        </w:trPr>
        <w:tc>
          <w:tcPr>
            <w:tcW w:w="7034" w:type="dxa"/>
            <w:shd w:val="clear" w:color="auto" w:fill="auto"/>
          </w:tcPr>
          <w:p w:rsidR="009E5962" w:rsidRPr="00705754" w:rsidRDefault="009E5962" w:rsidP="00407A18">
            <w:pPr>
              <w:spacing w:after="0" w:line="276" w:lineRule="auto"/>
              <w:jc w:val="both"/>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АО «</w:t>
            </w:r>
            <w:proofErr w:type="gramStart"/>
            <w:r w:rsidRPr="00705754">
              <w:rPr>
                <w:rFonts w:ascii="Times New Roman" w:eastAsia="Calibri" w:hAnsi="Times New Roman" w:cs="Times New Roman"/>
                <w:color w:val="000000" w:themeColor="text1"/>
                <w:sz w:val="24"/>
                <w:szCs w:val="24"/>
              </w:rPr>
              <w:t>Информационно-расчетный</w:t>
            </w:r>
            <w:proofErr w:type="gramEnd"/>
            <w:r w:rsidRPr="00705754">
              <w:rPr>
                <w:rFonts w:ascii="Times New Roman" w:eastAsia="Calibri" w:hAnsi="Times New Roman" w:cs="Times New Roman"/>
                <w:color w:val="000000" w:themeColor="text1"/>
                <w:sz w:val="24"/>
                <w:szCs w:val="24"/>
              </w:rPr>
              <w:t xml:space="preserve"> центр»</w:t>
            </w:r>
          </w:p>
        </w:tc>
        <w:tc>
          <w:tcPr>
            <w:tcW w:w="2778" w:type="dxa"/>
            <w:shd w:val="clear" w:color="auto" w:fill="auto"/>
          </w:tcPr>
          <w:p w:rsidR="009E5962" w:rsidRPr="00705754" w:rsidRDefault="009E5962" w:rsidP="00407A18">
            <w:pPr>
              <w:spacing w:after="0" w:line="276" w:lineRule="auto"/>
              <w:jc w:val="center"/>
              <w:rPr>
                <w:rFonts w:ascii="Times New Roman" w:eastAsia="Calibri" w:hAnsi="Times New Roman" w:cs="Times New Roman"/>
                <w:color w:val="000000" w:themeColor="text1"/>
                <w:sz w:val="24"/>
                <w:szCs w:val="24"/>
              </w:rPr>
            </w:pPr>
            <w:r w:rsidRPr="00705754">
              <w:rPr>
                <w:rFonts w:ascii="Times New Roman" w:eastAsia="Calibri" w:hAnsi="Times New Roman" w:cs="Times New Roman"/>
                <w:color w:val="000000" w:themeColor="text1"/>
                <w:sz w:val="24"/>
                <w:szCs w:val="24"/>
              </w:rPr>
              <w:t>1</w:t>
            </w:r>
          </w:p>
        </w:tc>
      </w:tr>
    </w:tbl>
    <w:p w:rsidR="009E5962" w:rsidRPr="00206555" w:rsidRDefault="009E5962" w:rsidP="00004328">
      <w:pPr>
        <w:spacing w:after="0" w:line="276" w:lineRule="auto"/>
        <w:ind w:firstLine="709"/>
        <w:jc w:val="both"/>
        <w:rPr>
          <w:rFonts w:ascii="Times New Roman" w:eastAsia="Calibri" w:hAnsi="Times New Roman" w:cs="Times New Roman"/>
          <w:color w:val="000000" w:themeColor="text1"/>
          <w:sz w:val="26"/>
          <w:szCs w:val="26"/>
        </w:rPr>
      </w:pPr>
    </w:p>
    <w:p w:rsidR="00EB47DA" w:rsidRDefault="00EB47DA" w:rsidP="00004328">
      <w:pPr>
        <w:spacing w:after="0" w:line="276" w:lineRule="auto"/>
        <w:ind w:firstLine="709"/>
        <w:jc w:val="both"/>
        <w:rPr>
          <w:rFonts w:ascii="Times New Roman" w:eastAsia="Calibri" w:hAnsi="Times New Roman" w:cs="Times New Roman"/>
          <w:sz w:val="28"/>
          <w:szCs w:val="28"/>
          <w:lang w:eastAsia="ru-RU"/>
        </w:rPr>
      </w:pP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По оперативным данным в</w:t>
      </w:r>
      <w:r w:rsidRPr="000550A1">
        <w:rPr>
          <w:rFonts w:ascii="Times New Roman" w:eastAsia="Calibri" w:hAnsi="Times New Roman" w:cs="Times New Roman"/>
          <w:sz w:val="28"/>
          <w:szCs w:val="28"/>
          <w:lang w:eastAsia="ru-RU"/>
        </w:rPr>
        <w:t xml:space="preserve"> 2018 году общая площадь жилищного фонда города Ханты-Ман</w:t>
      </w:r>
      <w:r w:rsidR="00701AE4">
        <w:rPr>
          <w:rFonts w:ascii="Times New Roman" w:eastAsia="Calibri" w:hAnsi="Times New Roman" w:cs="Times New Roman"/>
          <w:sz w:val="28"/>
          <w:szCs w:val="28"/>
          <w:lang w:eastAsia="ru-RU"/>
        </w:rPr>
        <w:t xml:space="preserve">сийска </w:t>
      </w:r>
      <w:r w:rsidRPr="000550A1">
        <w:rPr>
          <w:rFonts w:ascii="Times New Roman" w:eastAsia="Calibri" w:hAnsi="Times New Roman" w:cs="Times New Roman"/>
          <w:sz w:val="28"/>
          <w:szCs w:val="28"/>
          <w:lang w:eastAsia="ru-RU"/>
        </w:rPr>
        <w:t xml:space="preserve">  увеличилась на 40 тыс</w:t>
      </w:r>
      <w:proofErr w:type="gramStart"/>
      <w:r w:rsidRPr="000550A1">
        <w:rPr>
          <w:rFonts w:ascii="Times New Roman" w:eastAsia="Calibri" w:hAnsi="Times New Roman" w:cs="Times New Roman"/>
          <w:sz w:val="28"/>
          <w:szCs w:val="28"/>
          <w:lang w:eastAsia="ru-RU"/>
        </w:rPr>
        <w:t>.м</w:t>
      </w:r>
      <w:proofErr w:type="gramEnd"/>
      <w:r w:rsidRPr="000550A1">
        <w:rPr>
          <w:rFonts w:ascii="Times New Roman" w:eastAsia="Calibri" w:hAnsi="Times New Roman" w:cs="Times New Roman"/>
          <w:sz w:val="28"/>
          <w:szCs w:val="28"/>
          <w:vertAlign w:val="superscript"/>
          <w:lang w:eastAsia="ru-RU"/>
        </w:rPr>
        <w:t>2</w:t>
      </w:r>
      <w:r w:rsidRPr="000550A1">
        <w:rPr>
          <w:rFonts w:ascii="Times New Roman" w:eastAsia="Calibri" w:hAnsi="Times New Roman" w:cs="Times New Roman"/>
          <w:sz w:val="28"/>
          <w:szCs w:val="28"/>
          <w:lang w:eastAsia="ru-RU"/>
        </w:rPr>
        <w:t xml:space="preserve">  и  составила 2,4 млн.м</w:t>
      </w:r>
      <w:r w:rsidRPr="000550A1">
        <w:rPr>
          <w:rFonts w:ascii="Times New Roman" w:eastAsia="Calibri" w:hAnsi="Times New Roman" w:cs="Times New Roman"/>
          <w:sz w:val="28"/>
          <w:szCs w:val="28"/>
          <w:vertAlign w:val="superscript"/>
          <w:lang w:eastAsia="ru-RU"/>
        </w:rPr>
        <w:t>2</w:t>
      </w:r>
      <w:r w:rsidRPr="000550A1">
        <w:rPr>
          <w:rFonts w:ascii="Times New Roman" w:eastAsia="Calibri" w:hAnsi="Times New Roman" w:cs="Times New Roman"/>
          <w:sz w:val="28"/>
          <w:szCs w:val="28"/>
          <w:lang w:eastAsia="ru-RU"/>
        </w:rPr>
        <w:t xml:space="preserve">. </w:t>
      </w:r>
      <w:r w:rsidRPr="000550A1">
        <w:rPr>
          <w:rFonts w:ascii="Times New Roman" w:eastAsia="Times New Roman" w:hAnsi="Times New Roman" w:cs="Times New Roman"/>
          <w:sz w:val="28"/>
          <w:szCs w:val="28"/>
          <w:lang w:eastAsia="ru-RU"/>
        </w:rPr>
        <w:t xml:space="preserve"> По результатам мониторинга технического состояния многоквартирных </w:t>
      </w:r>
      <w:r w:rsidR="00DC6774">
        <w:rPr>
          <w:rFonts w:ascii="Times New Roman" w:eastAsia="Times New Roman" w:hAnsi="Times New Roman" w:cs="Times New Roman"/>
          <w:sz w:val="28"/>
          <w:szCs w:val="28"/>
          <w:lang w:eastAsia="ru-RU"/>
        </w:rPr>
        <w:t>домов по состоянию на 01.01.2019</w:t>
      </w:r>
      <w:r w:rsidRPr="000550A1">
        <w:rPr>
          <w:rFonts w:ascii="Times New Roman" w:eastAsia="Times New Roman" w:hAnsi="Times New Roman" w:cs="Times New Roman"/>
          <w:sz w:val="28"/>
          <w:szCs w:val="28"/>
          <w:lang w:eastAsia="ru-RU"/>
        </w:rPr>
        <w:t xml:space="preserve"> число многоквартирных домов </w:t>
      </w:r>
      <w:r w:rsidRPr="000550A1">
        <w:rPr>
          <w:rFonts w:ascii="Times New Roman" w:eastAsia="Calibri" w:hAnsi="Times New Roman" w:cs="Times New Roman"/>
          <w:sz w:val="28"/>
          <w:szCs w:val="28"/>
        </w:rPr>
        <w:t xml:space="preserve">составляет  1 133 ед. (в </w:t>
      </w:r>
      <w:r w:rsidRPr="000550A1">
        <w:rPr>
          <w:rFonts w:ascii="Times New Roman" w:eastAsia="Calibri" w:hAnsi="Times New Roman" w:cs="Times New Roman"/>
          <w:sz w:val="28"/>
          <w:szCs w:val="28"/>
        </w:rPr>
        <w:lastRenderedPageBreak/>
        <w:t>2017 году – 1 153 ед.) общей площадью жилых помещений 1,9 млн. м</w:t>
      </w:r>
      <w:proofErr w:type="gramStart"/>
      <w:r w:rsidRPr="000550A1">
        <w:rPr>
          <w:rFonts w:ascii="Times New Roman" w:eastAsia="Calibri" w:hAnsi="Times New Roman" w:cs="Times New Roman"/>
          <w:sz w:val="28"/>
          <w:szCs w:val="28"/>
          <w:vertAlign w:val="superscript"/>
        </w:rPr>
        <w:t>2</w:t>
      </w:r>
      <w:proofErr w:type="gramEnd"/>
      <w:r w:rsidRPr="000550A1">
        <w:rPr>
          <w:rFonts w:ascii="Times New Roman" w:eastAsia="Calibri" w:hAnsi="Times New Roman" w:cs="Times New Roman"/>
          <w:sz w:val="28"/>
          <w:szCs w:val="28"/>
        </w:rPr>
        <w:t xml:space="preserve"> (в 2017 году – 1 млн. 854 тыс. м</w:t>
      </w:r>
      <w:r w:rsidRPr="000550A1">
        <w:rPr>
          <w:rFonts w:ascii="Times New Roman" w:eastAsia="Calibri" w:hAnsi="Times New Roman" w:cs="Times New Roman"/>
          <w:sz w:val="28"/>
          <w:szCs w:val="28"/>
          <w:vertAlign w:val="superscript"/>
        </w:rPr>
        <w:t>2</w:t>
      </w:r>
      <w:r w:rsidRPr="000550A1">
        <w:rPr>
          <w:rFonts w:ascii="Times New Roman" w:eastAsia="Calibri" w:hAnsi="Times New Roman" w:cs="Times New Roman"/>
          <w:sz w:val="28"/>
          <w:szCs w:val="28"/>
        </w:rPr>
        <w:t>).</w:t>
      </w:r>
      <w:r w:rsidRPr="000550A1">
        <w:rPr>
          <w:rFonts w:ascii="Times New Roman" w:eastAsia="Times New Roman" w:hAnsi="Times New Roman" w:cs="Times New Roman"/>
          <w:sz w:val="28"/>
          <w:szCs w:val="28"/>
          <w:lang w:eastAsia="ru-RU"/>
        </w:rPr>
        <w:t xml:space="preserve"> Удельный вес общей площади жилищного фонда города, имеющего полное комплексное благоустройство, составляет 75%.</w:t>
      </w:r>
    </w:p>
    <w:p w:rsidR="009E5962" w:rsidRPr="000550A1" w:rsidRDefault="009E5962" w:rsidP="00004328">
      <w:pPr>
        <w:spacing w:after="0" w:line="276" w:lineRule="auto"/>
        <w:ind w:firstLine="709"/>
        <w:jc w:val="both"/>
        <w:rPr>
          <w:rFonts w:ascii="Times New Roman" w:eastAsia="Calibri" w:hAnsi="Times New Roman" w:cs="Times New Roman"/>
          <w:sz w:val="28"/>
          <w:szCs w:val="28"/>
        </w:rPr>
      </w:pPr>
      <w:r w:rsidRPr="000550A1">
        <w:rPr>
          <w:rFonts w:ascii="Times New Roman" w:eastAsia="Times New Roman" w:hAnsi="Times New Roman" w:cs="Times New Roman"/>
          <w:sz w:val="28"/>
          <w:szCs w:val="28"/>
          <w:lang w:eastAsia="ru-RU"/>
        </w:rPr>
        <w:t xml:space="preserve"> </w:t>
      </w:r>
      <w:r w:rsidRPr="000550A1">
        <w:rPr>
          <w:rFonts w:ascii="Times New Roman" w:eastAsia="Calibri" w:hAnsi="Times New Roman" w:cs="Times New Roman"/>
          <w:sz w:val="28"/>
          <w:szCs w:val="28"/>
        </w:rPr>
        <w:t xml:space="preserve">В 2018 году  обслуживание  </w:t>
      </w:r>
      <w:r w:rsidRPr="000550A1">
        <w:rPr>
          <w:rFonts w:ascii="Times New Roman" w:eastAsia="Times New Roman" w:hAnsi="Times New Roman" w:cs="Times New Roman"/>
          <w:sz w:val="28"/>
          <w:szCs w:val="28"/>
          <w:lang w:eastAsia="ru-RU"/>
        </w:rPr>
        <w:t xml:space="preserve">многоквартирных домов  осуществляло </w:t>
      </w:r>
      <w:r w:rsidRPr="000550A1">
        <w:rPr>
          <w:rFonts w:ascii="Times New Roman" w:eastAsia="Calibri" w:hAnsi="Times New Roman" w:cs="Times New Roman"/>
          <w:sz w:val="28"/>
          <w:szCs w:val="28"/>
        </w:rPr>
        <w:t>16 управляющих организаций, которые имеют лицензии на осуществление предпринимательской деятельности по управлению многоквартирными домами.</w:t>
      </w:r>
    </w:p>
    <w:p w:rsidR="009E5962" w:rsidRPr="00407A18" w:rsidRDefault="009E5962" w:rsidP="00004328">
      <w:pPr>
        <w:pStyle w:val="34"/>
        <w:spacing w:after="0" w:line="276" w:lineRule="auto"/>
        <w:ind w:left="0" w:firstLine="709"/>
        <w:jc w:val="both"/>
        <w:rPr>
          <w:rFonts w:ascii="Times New Roman" w:hAnsi="Times New Roman" w:cs="Times New Roman"/>
          <w:sz w:val="28"/>
          <w:szCs w:val="28"/>
        </w:rPr>
      </w:pPr>
      <w:r w:rsidRPr="00407A18">
        <w:rPr>
          <w:rFonts w:ascii="Times New Roman" w:hAnsi="Times New Roman" w:cs="Times New Roman"/>
          <w:color w:val="000000" w:themeColor="text1"/>
          <w:sz w:val="28"/>
          <w:szCs w:val="28"/>
        </w:rPr>
        <w:t xml:space="preserve">Уровень собираемости платежей граждан за жилищно-коммунальные услуги  по итогам 2018 года составляет </w:t>
      </w:r>
      <w:r w:rsidR="00D55EE2">
        <w:rPr>
          <w:rFonts w:ascii="Times New Roman" w:hAnsi="Times New Roman" w:cs="Times New Roman"/>
          <w:color w:val="000000" w:themeColor="text1"/>
          <w:sz w:val="28"/>
          <w:szCs w:val="28"/>
        </w:rPr>
        <w:t xml:space="preserve"> </w:t>
      </w:r>
      <w:r w:rsidRPr="00BA2753">
        <w:rPr>
          <w:rFonts w:ascii="Times New Roman" w:hAnsi="Times New Roman" w:cs="Times New Roman"/>
          <w:color w:val="000000" w:themeColor="text1"/>
          <w:sz w:val="28"/>
          <w:szCs w:val="28"/>
        </w:rPr>
        <w:t>97,1</w:t>
      </w:r>
      <w:r w:rsidRPr="00407A18">
        <w:rPr>
          <w:rFonts w:ascii="Times New Roman" w:hAnsi="Times New Roman" w:cs="Times New Roman"/>
          <w:color w:val="000000" w:themeColor="text1"/>
          <w:sz w:val="28"/>
          <w:szCs w:val="28"/>
        </w:rPr>
        <w:t xml:space="preserve">%, что на 0,3% выше, чем в 2017 году. </w:t>
      </w:r>
      <w:r w:rsidRPr="00407A18">
        <w:rPr>
          <w:rFonts w:ascii="Times New Roman" w:hAnsi="Times New Roman" w:cs="Times New Roman"/>
          <w:sz w:val="28"/>
          <w:szCs w:val="28"/>
        </w:rPr>
        <w:t xml:space="preserve">При этом общий объем задолженности на 2018 года, составлявший порядка  940 млн. руб., по сравнению с 2017 годам  снизился на 5%. </w:t>
      </w:r>
    </w:p>
    <w:p w:rsidR="009E5962" w:rsidRPr="000550A1" w:rsidRDefault="009E5962" w:rsidP="00004328">
      <w:pPr>
        <w:spacing w:after="0" w:line="276" w:lineRule="auto"/>
        <w:ind w:firstLine="709"/>
        <w:jc w:val="both"/>
        <w:rPr>
          <w:rFonts w:ascii="Times New Roman" w:eastAsia="Calibri" w:hAnsi="Times New Roman" w:cs="Times New Roman"/>
          <w:strike/>
          <w:sz w:val="28"/>
          <w:szCs w:val="28"/>
        </w:rPr>
      </w:pPr>
      <w:r w:rsidRPr="000550A1">
        <w:rPr>
          <w:rFonts w:ascii="Times New Roman" w:eastAsia="Calibri" w:hAnsi="Times New Roman" w:cs="Times New Roman"/>
          <w:sz w:val="28"/>
          <w:szCs w:val="28"/>
        </w:rPr>
        <w:t xml:space="preserve">В отчетном </w:t>
      </w:r>
      <w:proofErr w:type="gramStart"/>
      <w:r w:rsidRPr="000550A1">
        <w:rPr>
          <w:rFonts w:ascii="Times New Roman" w:eastAsia="Calibri" w:hAnsi="Times New Roman" w:cs="Times New Roman"/>
          <w:sz w:val="28"/>
          <w:szCs w:val="28"/>
        </w:rPr>
        <w:t>периоде</w:t>
      </w:r>
      <w:proofErr w:type="gramEnd"/>
      <w:r w:rsidRPr="000550A1">
        <w:rPr>
          <w:rFonts w:ascii="Times New Roman" w:eastAsia="Calibri" w:hAnsi="Times New Roman" w:cs="Times New Roman"/>
          <w:sz w:val="28"/>
          <w:szCs w:val="28"/>
        </w:rPr>
        <w:t xml:space="preserve"> проведено 5 открытых конкурсов п</w:t>
      </w:r>
      <w:r w:rsidR="00701AE4">
        <w:rPr>
          <w:rFonts w:ascii="Times New Roman" w:eastAsia="Calibri" w:hAnsi="Times New Roman" w:cs="Times New Roman"/>
          <w:sz w:val="28"/>
          <w:szCs w:val="28"/>
        </w:rPr>
        <w:t>о отбору управляющих организаций</w:t>
      </w:r>
      <w:r w:rsidRPr="000550A1">
        <w:rPr>
          <w:rFonts w:ascii="Times New Roman" w:eastAsia="Calibri" w:hAnsi="Times New Roman" w:cs="Times New Roman"/>
          <w:sz w:val="28"/>
          <w:szCs w:val="28"/>
        </w:rPr>
        <w:t xml:space="preserve"> для управления 5 многоквартирными домами. </w:t>
      </w:r>
    </w:p>
    <w:p w:rsidR="009E5962" w:rsidRPr="000550A1" w:rsidRDefault="009E5962" w:rsidP="0000432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gramStart"/>
      <w:r w:rsidRPr="000550A1">
        <w:rPr>
          <w:rFonts w:ascii="Times New Roman" w:eastAsia="Calibri" w:hAnsi="Times New Roman" w:cs="Times New Roman"/>
          <w:sz w:val="28"/>
          <w:szCs w:val="28"/>
        </w:rPr>
        <w:t xml:space="preserve">В 2018 году </w:t>
      </w:r>
      <w:r w:rsidRPr="000550A1">
        <w:rPr>
          <w:rFonts w:ascii="Times New Roman" w:eastAsia="Times New Roman" w:hAnsi="Times New Roman" w:cs="Times New Roman"/>
          <w:sz w:val="28"/>
          <w:szCs w:val="28"/>
          <w:lang w:eastAsia="ru-RU"/>
        </w:rPr>
        <w:t>в рамках м</w:t>
      </w:r>
      <w:r w:rsidRPr="000550A1">
        <w:rPr>
          <w:rFonts w:ascii="Times New Roman" w:eastAsia="Calibri" w:hAnsi="Times New Roman" w:cs="Times New Roman"/>
          <w:sz w:val="28"/>
          <w:szCs w:val="28"/>
        </w:rPr>
        <w:t xml:space="preserve">униципальной программы </w:t>
      </w:r>
      <w:r w:rsidRPr="00514D4A">
        <w:rPr>
          <w:rFonts w:ascii="Times New Roman" w:eastAsia="Calibri" w:hAnsi="Times New Roman" w:cs="Times New Roman"/>
          <w:sz w:val="28"/>
          <w:szCs w:val="28"/>
        </w:rPr>
        <w:t xml:space="preserve">«Развитие жилищного и дорожного хозяйства, благоустройство города Ханты-Мансийска на 2016 – 2020 годы» осуществлен </w:t>
      </w:r>
      <w:r w:rsidRPr="00514D4A">
        <w:rPr>
          <w:rFonts w:ascii="Times New Roman" w:eastAsia="Times New Roman" w:hAnsi="Times New Roman" w:cs="Times New Roman"/>
          <w:sz w:val="28"/>
          <w:szCs w:val="28"/>
          <w:lang w:eastAsia="ru-RU"/>
        </w:rPr>
        <w:t>капитальный ремонт 65 муниципаль</w:t>
      </w:r>
      <w:r w:rsidRPr="000550A1">
        <w:rPr>
          <w:rFonts w:ascii="Times New Roman" w:eastAsia="Times New Roman" w:hAnsi="Times New Roman" w:cs="Times New Roman"/>
          <w:sz w:val="28"/>
          <w:szCs w:val="28"/>
          <w:lang w:eastAsia="ru-RU"/>
        </w:rPr>
        <w:t xml:space="preserve">ных квартир на общую сумму 11,2 млн. руб.  </w:t>
      </w:r>
      <w:r w:rsidRPr="000550A1">
        <w:rPr>
          <w:rFonts w:ascii="Times New Roman" w:eastAsia="Calibri" w:hAnsi="Times New Roman" w:cs="Times New Roman"/>
          <w:sz w:val="28"/>
          <w:szCs w:val="28"/>
          <w:lang w:eastAsia="ru-RU"/>
        </w:rPr>
        <w:t xml:space="preserve">В рамках </w:t>
      </w:r>
      <w:r w:rsidRPr="000550A1">
        <w:rPr>
          <w:rFonts w:ascii="Times New Roman" w:eastAsia="Calibri" w:hAnsi="Times New Roman" w:cs="Times New Roman"/>
          <w:sz w:val="28"/>
          <w:szCs w:val="28"/>
        </w:rPr>
        <w:t xml:space="preserve">программы капитального ремонта общего имущества в многоквартирных домах </w:t>
      </w:r>
      <w:r w:rsidRPr="000550A1">
        <w:rPr>
          <w:rFonts w:ascii="Times New Roman" w:eastAsia="Calibri" w:hAnsi="Times New Roman" w:cs="Times New Roman"/>
          <w:sz w:val="28"/>
          <w:szCs w:val="28"/>
          <w:lang w:eastAsia="ru-RU"/>
        </w:rPr>
        <w:t xml:space="preserve"> выполнены работы по капитальному ремонту общего имущества в 21 </w:t>
      </w:r>
      <w:r w:rsidRPr="000550A1">
        <w:rPr>
          <w:rFonts w:ascii="Times New Roman" w:eastAsia="Calibri" w:hAnsi="Times New Roman" w:cs="Times New Roman"/>
          <w:sz w:val="28"/>
          <w:szCs w:val="28"/>
        </w:rPr>
        <w:t>многоквартирном</w:t>
      </w:r>
      <w:r w:rsidRPr="000550A1">
        <w:rPr>
          <w:rFonts w:ascii="Times New Roman" w:eastAsia="Calibri" w:hAnsi="Times New Roman" w:cs="Times New Roman"/>
          <w:sz w:val="28"/>
          <w:szCs w:val="28"/>
          <w:lang w:eastAsia="ru-RU"/>
        </w:rPr>
        <w:t xml:space="preserve">  доме города на общую сумму 17,1 млн. </w:t>
      </w:r>
      <w:r>
        <w:rPr>
          <w:rFonts w:ascii="Times New Roman" w:eastAsia="Calibri" w:hAnsi="Times New Roman" w:cs="Times New Roman"/>
          <w:sz w:val="28"/>
          <w:szCs w:val="28"/>
          <w:lang w:eastAsia="ru-RU"/>
        </w:rPr>
        <w:t>руб</w:t>
      </w:r>
      <w:r w:rsidRPr="000550A1">
        <w:rPr>
          <w:rFonts w:ascii="Times New Roman" w:eastAsia="Calibri" w:hAnsi="Times New Roman" w:cs="Times New Roman"/>
          <w:sz w:val="28"/>
          <w:szCs w:val="28"/>
          <w:lang w:eastAsia="ru-RU"/>
        </w:rPr>
        <w:t>.</w:t>
      </w:r>
      <w:proofErr w:type="gramEnd"/>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Активное участие в осуществлении </w:t>
      </w:r>
      <w:proofErr w:type="gramStart"/>
      <w:r w:rsidRPr="000550A1">
        <w:rPr>
          <w:rFonts w:ascii="Times New Roman" w:eastAsia="Times New Roman" w:hAnsi="Times New Roman" w:cs="Times New Roman"/>
          <w:sz w:val="28"/>
          <w:szCs w:val="28"/>
          <w:lang w:eastAsia="ru-RU"/>
        </w:rPr>
        <w:t>контроля за</w:t>
      </w:r>
      <w:proofErr w:type="gramEnd"/>
      <w:r w:rsidRPr="000550A1">
        <w:rPr>
          <w:rFonts w:ascii="Times New Roman" w:eastAsia="Times New Roman" w:hAnsi="Times New Roman" w:cs="Times New Roman"/>
          <w:sz w:val="28"/>
          <w:szCs w:val="28"/>
          <w:lang w:eastAsia="ru-RU"/>
        </w:rPr>
        <w:t xml:space="preserve"> проведением  капитального ремонта многоквартирных домов, выполнением работ по ремонту автомобильных дорог, благоустройством дворовых и общественных территорий приняли члены общественного  совета  при Главе города Ханты-Мансийска по вопросам ЖКХ. </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В </w:t>
      </w:r>
      <w:proofErr w:type="gramStart"/>
      <w:r w:rsidRPr="000550A1">
        <w:rPr>
          <w:rFonts w:ascii="Times New Roman" w:eastAsia="Times New Roman" w:hAnsi="Times New Roman" w:cs="Times New Roman"/>
          <w:sz w:val="28"/>
          <w:szCs w:val="28"/>
          <w:lang w:eastAsia="ru-RU"/>
        </w:rPr>
        <w:t>целях</w:t>
      </w:r>
      <w:proofErr w:type="gramEnd"/>
      <w:r w:rsidRPr="000550A1">
        <w:rPr>
          <w:rFonts w:ascii="Times New Roman" w:eastAsia="Times New Roman" w:hAnsi="Times New Roman" w:cs="Times New Roman"/>
          <w:sz w:val="28"/>
          <w:szCs w:val="28"/>
          <w:lang w:eastAsia="ru-RU"/>
        </w:rPr>
        <w:t xml:space="preserve"> экономии топливно-энергетических ресурсов в 2018 году предприятиями жилищно-коммунального комплекса заключены 3 </w:t>
      </w:r>
      <w:proofErr w:type="spellStart"/>
      <w:r w:rsidRPr="000550A1">
        <w:rPr>
          <w:rFonts w:ascii="Times New Roman" w:eastAsia="Times New Roman" w:hAnsi="Times New Roman" w:cs="Times New Roman"/>
          <w:sz w:val="28"/>
          <w:szCs w:val="28"/>
          <w:lang w:eastAsia="ru-RU"/>
        </w:rPr>
        <w:t>энергосервисных</w:t>
      </w:r>
      <w:proofErr w:type="spellEnd"/>
      <w:r w:rsidRPr="000550A1">
        <w:rPr>
          <w:rFonts w:ascii="Times New Roman" w:eastAsia="Times New Roman" w:hAnsi="Times New Roman" w:cs="Times New Roman"/>
          <w:sz w:val="28"/>
          <w:szCs w:val="28"/>
          <w:lang w:eastAsia="ru-RU"/>
        </w:rPr>
        <w:t xml:space="preserve"> контракта. </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В </w:t>
      </w:r>
      <w:proofErr w:type="gramStart"/>
      <w:r w:rsidRPr="000550A1">
        <w:rPr>
          <w:rFonts w:ascii="Times New Roman" w:eastAsia="Times New Roman" w:hAnsi="Times New Roman" w:cs="Times New Roman"/>
          <w:sz w:val="28"/>
          <w:szCs w:val="28"/>
          <w:lang w:eastAsia="ru-RU"/>
        </w:rPr>
        <w:t>рамках</w:t>
      </w:r>
      <w:proofErr w:type="gramEnd"/>
      <w:r w:rsidRPr="000550A1">
        <w:rPr>
          <w:rFonts w:ascii="Times New Roman" w:eastAsia="Times New Roman" w:hAnsi="Times New Roman" w:cs="Times New Roman"/>
          <w:sz w:val="28"/>
          <w:szCs w:val="28"/>
          <w:lang w:eastAsia="ru-RU"/>
        </w:rPr>
        <w:t xml:space="preserve"> регионального конкурса реализованных проектов в области энергосбережения и повышения </w:t>
      </w:r>
      <w:proofErr w:type="spellStart"/>
      <w:r w:rsidRPr="000550A1">
        <w:rPr>
          <w:rFonts w:ascii="Times New Roman" w:eastAsia="Times New Roman" w:hAnsi="Times New Roman" w:cs="Times New Roman"/>
          <w:sz w:val="28"/>
          <w:szCs w:val="28"/>
          <w:lang w:eastAsia="ru-RU"/>
        </w:rPr>
        <w:t>энергоэффективности</w:t>
      </w:r>
      <w:proofErr w:type="spellEnd"/>
      <w:r w:rsidRPr="000550A1">
        <w:rPr>
          <w:rFonts w:ascii="Times New Roman" w:eastAsia="Times New Roman" w:hAnsi="Times New Roman" w:cs="Times New Roman"/>
          <w:sz w:val="28"/>
          <w:szCs w:val="28"/>
          <w:lang w:eastAsia="ru-RU"/>
        </w:rPr>
        <w:t xml:space="preserve"> ENES-2018  предприятия жилищно-коммунального комплекса города Ханты-Мансийска заняли призовые места: </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в номинации «</w:t>
      </w:r>
      <w:r w:rsidRPr="000550A1">
        <w:rPr>
          <w:rStyle w:val="23"/>
          <w:rFonts w:eastAsiaTheme="minorHAnsi"/>
          <w:sz w:val="28"/>
          <w:szCs w:val="28"/>
        </w:rPr>
        <w:t>Лучший проект по внедрению автоматизированной системы учета электроэнергии на розничном рынке в индивидуальных домовладениях</w:t>
      </w:r>
      <w:r w:rsidRPr="000550A1">
        <w:rPr>
          <w:rFonts w:ascii="Times New Roman" w:eastAsia="Times New Roman" w:hAnsi="Times New Roman" w:cs="Times New Roman"/>
          <w:sz w:val="28"/>
          <w:szCs w:val="28"/>
          <w:lang w:eastAsia="ru-RU"/>
        </w:rPr>
        <w:t xml:space="preserve">» </w:t>
      </w:r>
      <w:r w:rsidRPr="000550A1">
        <w:rPr>
          <w:rFonts w:ascii="Times New Roman" w:eastAsia="Times New Roman" w:hAnsi="Times New Roman" w:cs="Times New Roman"/>
          <w:sz w:val="28"/>
          <w:szCs w:val="28"/>
          <w:lang w:val="en-US" w:eastAsia="ru-RU"/>
        </w:rPr>
        <w:t>I</w:t>
      </w:r>
      <w:r w:rsidRPr="000550A1">
        <w:rPr>
          <w:rFonts w:ascii="Times New Roman" w:eastAsia="Times New Roman" w:hAnsi="Times New Roman" w:cs="Times New Roman"/>
          <w:sz w:val="28"/>
          <w:szCs w:val="28"/>
          <w:lang w:eastAsia="ru-RU"/>
        </w:rPr>
        <w:t xml:space="preserve"> место присвоено МП «Городские электрические сети» за проект по внедрению автоматизированной системы учета электроэнергии на розничном рынке в индивидуальных домовладениях;</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в номинации «Лучший проект по внедрению автоматизированной системы учета электроэнергии и других энергоресурсов на розничном рынке в многоквартирных домах»</w:t>
      </w:r>
      <w:r w:rsidRPr="000550A1">
        <w:rPr>
          <w:rFonts w:ascii="Times New Roman" w:hAnsi="Times New Roman" w:cs="Times New Roman"/>
          <w:sz w:val="28"/>
          <w:szCs w:val="28"/>
        </w:rPr>
        <w:t xml:space="preserve"> </w:t>
      </w:r>
      <w:r w:rsidRPr="000550A1">
        <w:rPr>
          <w:rFonts w:ascii="Times New Roman" w:eastAsia="Times New Roman" w:hAnsi="Times New Roman" w:cs="Times New Roman"/>
          <w:sz w:val="28"/>
          <w:szCs w:val="28"/>
          <w:lang w:eastAsia="ru-RU"/>
        </w:rPr>
        <w:t>I место присвоено АО «Информационно-расчетный центр» г. Ханты-Мансийск за проект внедрения системы удаленного сбора показаний с приборов учета энергетических ресурсов;</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lastRenderedPageBreak/>
        <w:t xml:space="preserve">- в номинации «Лучший проект по модернизации производственного оборудования» </w:t>
      </w:r>
      <w:r w:rsidRPr="000550A1">
        <w:rPr>
          <w:rFonts w:ascii="Times New Roman" w:eastAsia="Times New Roman" w:hAnsi="Times New Roman" w:cs="Times New Roman"/>
          <w:sz w:val="28"/>
          <w:szCs w:val="28"/>
          <w:lang w:val="en-US" w:eastAsia="ru-RU"/>
        </w:rPr>
        <w:t>I</w:t>
      </w:r>
      <w:r w:rsidRPr="000550A1">
        <w:rPr>
          <w:rFonts w:ascii="Times New Roman" w:eastAsia="Times New Roman" w:hAnsi="Times New Roman" w:cs="Times New Roman"/>
          <w:sz w:val="28"/>
          <w:szCs w:val="28"/>
          <w:lang w:eastAsia="ru-RU"/>
        </w:rPr>
        <w:t xml:space="preserve"> место присвоено МП «Ханты-</w:t>
      </w:r>
      <w:proofErr w:type="spellStart"/>
      <w:r w:rsidRPr="000550A1">
        <w:rPr>
          <w:rFonts w:ascii="Times New Roman" w:eastAsia="Times New Roman" w:hAnsi="Times New Roman" w:cs="Times New Roman"/>
          <w:sz w:val="28"/>
          <w:szCs w:val="28"/>
          <w:lang w:eastAsia="ru-RU"/>
        </w:rPr>
        <w:t>Мансийскгаз</w:t>
      </w:r>
      <w:proofErr w:type="spellEnd"/>
      <w:r w:rsidRPr="000550A1">
        <w:rPr>
          <w:rFonts w:ascii="Times New Roman" w:eastAsia="Times New Roman" w:hAnsi="Times New Roman" w:cs="Times New Roman"/>
          <w:sz w:val="28"/>
          <w:szCs w:val="28"/>
          <w:lang w:eastAsia="ru-RU"/>
        </w:rPr>
        <w:t xml:space="preserve">» за проект диспетчеризация газораспределительных пунктов; </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 в номинации «Лучший проект по модернизации уличного освещения» </w:t>
      </w:r>
      <w:r w:rsidRPr="000550A1">
        <w:rPr>
          <w:rFonts w:ascii="Times New Roman" w:eastAsia="Times New Roman" w:hAnsi="Times New Roman" w:cs="Times New Roman"/>
          <w:sz w:val="28"/>
          <w:szCs w:val="28"/>
          <w:lang w:val="en-US" w:eastAsia="ru-RU"/>
        </w:rPr>
        <w:t>I</w:t>
      </w:r>
      <w:r w:rsidRPr="000550A1">
        <w:rPr>
          <w:rFonts w:ascii="Times New Roman" w:eastAsia="Times New Roman" w:hAnsi="Times New Roman" w:cs="Times New Roman"/>
          <w:sz w:val="28"/>
          <w:szCs w:val="28"/>
          <w:lang w:eastAsia="ru-RU"/>
        </w:rPr>
        <w:t xml:space="preserve"> место присвоено МБУ «</w:t>
      </w:r>
      <w:proofErr w:type="spellStart"/>
      <w:r w:rsidRPr="000550A1">
        <w:rPr>
          <w:rFonts w:ascii="Times New Roman" w:eastAsia="Times New Roman" w:hAnsi="Times New Roman" w:cs="Times New Roman"/>
          <w:sz w:val="28"/>
          <w:szCs w:val="28"/>
          <w:lang w:eastAsia="ru-RU"/>
        </w:rPr>
        <w:t>Горсвет</w:t>
      </w:r>
      <w:proofErr w:type="spellEnd"/>
      <w:r w:rsidRPr="000550A1">
        <w:rPr>
          <w:rFonts w:ascii="Times New Roman" w:eastAsia="Times New Roman" w:hAnsi="Times New Roman" w:cs="Times New Roman"/>
          <w:sz w:val="28"/>
          <w:szCs w:val="28"/>
          <w:lang w:eastAsia="ru-RU"/>
        </w:rPr>
        <w:t>» за проект энергосбережение в сетях уличного освещения;</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 в номинации «Лидер внедрения наилучших доступных технологий (НДТ) в области энергосбережения и повышения </w:t>
      </w:r>
      <w:proofErr w:type="spellStart"/>
      <w:r w:rsidRPr="000550A1">
        <w:rPr>
          <w:rFonts w:ascii="Times New Roman" w:eastAsia="Times New Roman" w:hAnsi="Times New Roman" w:cs="Times New Roman"/>
          <w:sz w:val="28"/>
          <w:szCs w:val="28"/>
          <w:lang w:eastAsia="ru-RU"/>
        </w:rPr>
        <w:t>энергоэффективности</w:t>
      </w:r>
      <w:proofErr w:type="spellEnd"/>
      <w:r w:rsidRPr="000550A1">
        <w:rPr>
          <w:rFonts w:ascii="Times New Roman" w:eastAsia="Times New Roman" w:hAnsi="Times New Roman" w:cs="Times New Roman"/>
          <w:sz w:val="28"/>
          <w:szCs w:val="28"/>
          <w:lang w:eastAsia="ru-RU"/>
        </w:rPr>
        <w:t xml:space="preserve"> в области </w:t>
      </w:r>
      <w:proofErr w:type="spellStart"/>
      <w:r w:rsidRPr="000550A1">
        <w:rPr>
          <w:rFonts w:ascii="Times New Roman" w:eastAsia="Times New Roman" w:hAnsi="Times New Roman" w:cs="Times New Roman"/>
          <w:sz w:val="28"/>
          <w:szCs w:val="28"/>
          <w:lang w:eastAsia="ru-RU"/>
        </w:rPr>
        <w:t>тепловодоснабжения</w:t>
      </w:r>
      <w:proofErr w:type="spellEnd"/>
      <w:r w:rsidRPr="000550A1">
        <w:rPr>
          <w:rFonts w:ascii="Times New Roman" w:eastAsia="Times New Roman" w:hAnsi="Times New Roman" w:cs="Times New Roman"/>
          <w:sz w:val="28"/>
          <w:szCs w:val="28"/>
          <w:lang w:eastAsia="ru-RU"/>
        </w:rPr>
        <w:t xml:space="preserve">» </w:t>
      </w:r>
      <w:r w:rsidRPr="000550A1">
        <w:rPr>
          <w:rFonts w:ascii="Times New Roman" w:eastAsia="Times New Roman" w:hAnsi="Times New Roman" w:cs="Times New Roman"/>
          <w:sz w:val="28"/>
          <w:szCs w:val="28"/>
          <w:lang w:val="en-US" w:eastAsia="ru-RU"/>
        </w:rPr>
        <w:t>I</w:t>
      </w:r>
      <w:r w:rsidRPr="000550A1">
        <w:rPr>
          <w:rFonts w:ascii="Times New Roman" w:eastAsia="Times New Roman" w:hAnsi="Times New Roman" w:cs="Times New Roman"/>
          <w:sz w:val="28"/>
          <w:szCs w:val="28"/>
          <w:lang w:eastAsia="ru-RU"/>
        </w:rPr>
        <w:t xml:space="preserve"> место  присвоено МП «Водоканал» за проект замена насосных агрегатов станции первого подъема водозабора «Северный».</w:t>
      </w:r>
    </w:p>
    <w:p w:rsidR="000118C2" w:rsidRDefault="009E5962" w:rsidP="00004328">
      <w:pPr>
        <w:pStyle w:val="Default"/>
        <w:spacing w:line="276" w:lineRule="auto"/>
        <w:ind w:firstLine="709"/>
        <w:jc w:val="both"/>
        <w:rPr>
          <w:color w:val="auto"/>
          <w:sz w:val="28"/>
          <w:szCs w:val="28"/>
        </w:rPr>
      </w:pPr>
      <w:r w:rsidRPr="000550A1">
        <w:rPr>
          <w:color w:val="auto"/>
          <w:sz w:val="28"/>
          <w:szCs w:val="28"/>
        </w:rPr>
        <w:t xml:space="preserve"> В 2018 году в рамках информирования населения о работе служб жилищно-коммунального хозяйства, подтверждения готовности коммунальных служб к осенне-зимнему периоду 2018-2019 гг. проведен «Всероссийский парад коммунальной техники» в котором приняли участие 24 единицы многофункциональной техники.</w:t>
      </w:r>
    </w:p>
    <w:p w:rsidR="009E5962" w:rsidRDefault="009E5962" w:rsidP="00004328">
      <w:pPr>
        <w:pStyle w:val="Default"/>
        <w:spacing w:line="276" w:lineRule="auto"/>
        <w:ind w:firstLine="709"/>
        <w:jc w:val="both"/>
      </w:pPr>
    </w:p>
    <w:p w:rsidR="0008447D" w:rsidRPr="009E5962" w:rsidRDefault="0008447D" w:rsidP="00004328">
      <w:pPr>
        <w:pStyle w:val="Default"/>
        <w:spacing w:line="276" w:lineRule="auto"/>
        <w:ind w:firstLine="709"/>
        <w:jc w:val="both"/>
      </w:pPr>
    </w:p>
    <w:p w:rsidR="000118C2" w:rsidRPr="009E5962" w:rsidRDefault="000118C2" w:rsidP="004E2B81">
      <w:pPr>
        <w:pStyle w:val="3"/>
        <w:spacing w:before="0" w:line="276" w:lineRule="auto"/>
        <w:ind w:firstLine="709"/>
        <w:rPr>
          <w:rFonts w:eastAsia="Calibri"/>
        </w:rPr>
      </w:pPr>
      <w:bookmarkStart w:id="36" w:name="_Toc533760011"/>
      <w:bookmarkStart w:id="37" w:name="_Toc535576505"/>
      <w:r w:rsidRPr="009E5962">
        <w:rPr>
          <w:rFonts w:eastAsia="Calibri"/>
        </w:rPr>
        <w:t>7.2</w:t>
      </w:r>
      <w:r w:rsidR="005C7977" w:rsidRPr="009E5962">
        <w:rPr>
          <w:rFonts w:eastAsia="Calibri"/>
        </w:rPr>
        <w:t>.</w:t>
      </w:r>
      <w:r w:rsidRPr="009E5962">
        <w:rPr>
          <w:rFonts w:eastAsia="Calibri"/>
        </w:rPr>
        <w:t xml:space="preserve"> Водоснабжение и водоотведение</w:t>
      </w:r>
      <w:bookmarkEnd w:id="36"/>
      <w:bookmarkEnd w:id="37"/>
    </w:p>
    <w:p w:rsidR="000118C2" w:rsidRPr="00924D6E" w:rsidRDefault="000118C2" w:rsidP="00004328">
      <w:pPr>
        <w:spacing w:after="0" w:line="276" w:lineRule="auto"/>
        <w:ind w:firstLine="709"/>
        <w:jc w:val="both"/>
        <w:rPr>
          <w:rFonts w:ascii="Times New Roman" w:eastAsia="Calibri" w:hAnsi="Times New Roman" w:cs="Times New Roman"/>
          <w:b/>
          <w:sz w:val="28"/>
          <w:szCs w:val="28"/>
          <w:highlight w:val="yellow"/>
        </w:rPr>
      </w:pP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Деятельность в области водоснабжения и водоотведения на территории города осуществляется муниципальным </w:t>
      </w:r>
      <w:proofErr w:type="spellStart"/>
      <w:r w:rsidRPr="000550A1">
        <w:rPr>
          <w:rFonts w:ascii="Times New Roman" w:eastAsia="Times New Roman" w:hAnsi="Times New Roman" w:cs="Times New Roman"/>
          <w:sz w:val="28"/>
          <w:szCs w:val="28"/>
          <w:lang w:eastAsia="ru-RU"/>
        </w:rPr>
        <w:t>водоканализационным</w:t>
      </w:r>
      <w:proofErr w:type="spellEnd"/>
      <w:r w:rsidRPr="000550A1">
        <w:rPr>
          <w:rFonts w:ascii="Times New Roman" w:eastAsia="Times New Roman" w:hAnsi="Times New Roman" w:cs="Times New Roman"/>
          <w:sz w:val="28"/>
          <w:szCs w:val="28"/>
          <w:lang w:eastAsia="ru-RU"/>
        </w:rPr>
        <w:t xml:space="preserve"> предприятием. </w:t>
      </w:r>
    </w:p>
    <w:p w:rsidR="009E5962" w:rsidRPr="000550A1" w:rsidRDefault="009E5962" w:rsidP="00004328">
      <w:pPr>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Протяженность сетей водоснабжени</w:t>
      </w:r>
      <w:r w:rsidR="00407A18">
        <w:rPr>
          <w:rFonts w:ascii="Times New Roman" w:eastAsia="Times New Roman" w:hAnsi="Times New Roman" w:cs="Times New Roman"/>
          <w:sz w:val="28"/>
          <w:szCs w:val="28"/>
          <w:lang w:eastAsia="ru-RU"/>
        </w:rPr>
        <w:t>я составляет 148,9 км  (в 2017 году</w:t>
      </w:r>
      <w:r w:rsidRPr="000550A1">
        <w:rPr>
          <w:rFonts w:ascii="Times New Roman" w:eastAsia="Times New Roman" w:hAnsi="Times New Roman" w:cs="Times New Roman"/>
          <w:sz w:val="28"/>
          <w:szCs w:val="28"/>
          <w:lang w:eastAsia="ru-RU"/>
        </w:rPr>
        <w:t xml:space="preserve"> – 145,5 км). Общее количество скважин насосной станции первого подъема на водозаборе составляет 19 скважин, из них 11 – действующих (10 высокодебитные и 1 </w:t>
      </w:r>
      <w:proofErr w:type="gramStart"/>
      <w:r w:rsidRPr="000550A1">
        <w:rPr>
          <w:rFonts w:ascii="Times New Roman" w:eastAsia="Times New Roman" w:hAnsi="Times New Roman" w:cs="Times New Roman"/>
          <w:sz w:val="28"/>
          <w:szCs w:val="28"/>
          <w:lang w:eastAsia="ru-RU"/>
        </w:rPr>
        <w:t>резервная</w:t>
      </w:r>
      <w:proofErr w:type="gramEnd"/>
      <w:r w:rsidRPr="000550A1">
        <w:rPr>
          <w:rFonts w:ascii="Times New Roman" w:eastAsia="Times New Roman" w:hAnsi="Times New Roman" w:cs="Times New Roman"/>
          <w:sz w:val="28"/>
          <w:szCs w:val="28"/>
          <w:lang w:eastAsia="ru-RU"/>
        </w:rPr>
        <w:t>), 8 – наблюдательных.</w:t>
      </w:r>
    </w:p>
    <w:p w:rsidR="009E5962" w:rsidRDefault="00B671AF" w:rsidP="00407A18">
      <w:pPr>
        <w:spacing w:after="0" w:line="276"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Рисунок </w:t>
      </w:r>
      <w:r w:rsidR="002E5131">
        <w:rPr>
          <w:rFonts w:ascii="Times New Roman" w:eastAsia="Times New Roman" w:hAnsi="Times New Roman" w:cs="Times New Roman"/>
          <w:sz w:val="26"/>
          <w:szCs w:val="26"/>
          <w:lang w:eastAsia="ru-RU"/>
        </w:rPr>
        <w:t>9</w:t>
      </w:r>
    </w:p>
    <w:p w:rsidR="005E6C6A" w:rsidRDefault="005E6C6A" w:rsidP="00502435">
      <w:pPr>
        <w:spacing w:after="0" w:line="276" w:lineRule="auto"/>
        <w:ind w:firstLine="709"/>
        <w:jc w:val="center"/>
        <w:rPr>
          <w:rFonts w:ascii="Times New Roman" w:eastAsia="Times New Roman" w:hAnsi="Times New Roman" w:cs="Times New Roman"/>
          <w:color w:val="000000"/>
          <w:sz w:val="24"/>
          <w:szCs w:val="24"/>
          <w:lang w:eastAsia="ru-RU"/>
        </w:rPr>
      </w:pPr>
    </w:p>
    <w:p w:rsidR="009E5962" w:rsidRPr="00206555" w:rsidRDefault="009E5962" w:rsidP="00502435">
      <w:pPr>
        <w:spacing w:after="0" w:line="276" w:lineRule="auto"/>
        <w:ind w:firstLine="709"/>
        <w:jc w:val="center"/>
        <w:rPr>
          <w:rFonts w:ascii="Times New Roman" w:eastAsia="Times New Roman" w:hAnsi="Times New Roman" w:cs="Times New Roman"/>
          <w:sz w:val="26"/>
          <w:szCs w:val="26"/>
          <w:lang w:eastAsia="ru-RU"/>
        </w:rPr>
      </w:pPr>
      <w:r w:rsidRPr="00B671AF">
        <w:rPr>
          <w:rFonts w:ascii="Times New Roman" w:eastAsia="Times New Roman" w:hAnsi="Times New Roman" w:cs="Times New Roman"/>
          <w:color w:val="000000"/>
          <w:sz w:val="24"/>
          <w:szCs w:val="24"/>
          <w:lang w:eastAsia="ru-RU"/>
        </w:rPr>
        <w:t xml:space="preserve">Обеспеченность жилищного фонда </w:t>
      </w:r>
      <w:r w:rsidR="00F60DC8">
        <w:rPr>
          <w:rFonts w:ascii="Times New Roman" w:eastAsia="Times New Roman" w:hAnsi="Times New Roman" w:cs="Times New Roman"/>
          <w:color w:val="000000"/>
          <w:sz w:val="24"/>
          <w:szCs w:val="24"/>
          <w:lang w:eastAsia="ru-RU"/>
        </w:rPr>
        <w:t>услугой централизованного водоснабжения</w:t>
      </w:r>
      <w:r w:rsidRPr="00B671AF">
        <w:rPr>
          <w:rFonts w:ascii="Times New Roman" w:eastAsia="Times New Roman" w:hAnsi="Times New Roman" w:cs="Times New Roman"/>
          <w:color w:val="000000"/>
          <w:sz w:val="24"/>
          <w:szCs w:val="24"/>
          <w:lang w:eastAsia="ru-RU"/>
        </w:rPr>
        <w:t>, %</w:t>
      </w:r>
    </w:p>
    <w:p w:rsidR="009E5962" w:rsidRPr="00206555" w:rsidRDefault="009E5962" w:rsidP="00417178">
      <w:pPr>
        <w:spacing w:after="0" w:line="276" w:lineRule="auto"/>
        <w:ind w:firstLine="709"/>
        <w:jc w:val="center"/>
        <w:rPr>
          <w:rFonts w:ascii="Times New Roman" w:eastAsia="Times New Roman" w:hAnsi="Times New Roman" w:cs="Times New Roman"/>
          <w:sz w:val="26"/>
          <w:szCs w:val="26"/>
          <w:lang w:eastAsia="ru-RU"/>
        </w:rPr>
      </w:pPr>
      <w:r w:rsidRPr="00206555">
        <w:rPr>
          <w:rFonts w:ascii="Times New Roman" w:eastAsia="Calibri" w:hAnsi="Times New Roman" w:cs="Times New Roman"/>
          <w:noProof/>
          <w:sz w:val="26"/>
          <w:szCs w:val="26"/>
          <w:lang w:eastAsia="ru-RU"/>
        </w:rPr>
        <w:drawing>
          <wp:inline distT="0" distB="0" distL="0" distR="0" wp14:anchorId="7657CC09" wp14:editId="213B6BCF">
            <wp:extent cx="5680364" cy="3103418"/>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5962" w:rsidRPr="00206555" w:rsidRDefault="009E5962" w:rsidP="00004328">
      <w:pPr>
        <w:spacing w:after="0" w:line="276" w:lineRule="auto"/>
        <w:ind w:firstLine="709"/>
        <w:jc w:val="both"/>
        <w:rPr>
          <w:rFonts w:ascii="Times New Roman" w:eastAsia="Times New Roman" w:hAnsi="Times New Roman" w:cs="Times New Roman"/>
          <w:sz w:val="26"/>
          <w:szCs w:val="26"/>
          <w:lang w:eastAsia="ru-RU"/>
        </w:rPr>
      </w:pPr>
    </w:p>
    <w:p w:rsidR="00F60DC8" w:rsidRPr="00F60DC8" w:rsidRDefault="009E5962" w:rsidP="00F60DC8">
      <w:pPr>
        <w:tabs>
          <w:tab w:val="left" w:pos="9214"/>
        </w:tabs>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По итогам 2018 года план по добыче воды выполнен на 100%. Объем поднятой воды составил 5,5 млн. м</w:t>
      </w:r>
      <w:r w:rsidRPr="000550A1">
        <w:rPr>
          <w:rFonts w:ascii="Times New Roman" w:eastAsia="Times New Roman" w:hAnsi="Times New Roman" w:cs="Times New Roman"/>
          <w:sz w:val="28"/>
          <w:szCs w:val="28"/>
          <w:vertAlign w:val="superscript"/>
          <w:lang w:eastAsia="ru-RU"/>
        </w:rPr>
        <w:t>3</w:t>
      </w:r>
      <w:r w:rsidRPr="000550A1">
        <w:rPr>
          <w:rFonts w:ascii="Times New Roman" w:eastAsia="Times New Roman" w:hAnsi="Times New Roman" w:cs="Times New Roman"/>
          <w:sz w:val="28"/>
          <w:szCs w:val="28"/>
          <w:lang w:eastAsia="ru-RU"/>
        </w:rPr>
        <w:t>/год или 15 тыс. м</w:t>
      </w:r>
      <w:r w:rsidRPr="000550A1">
        <w:rPr>
          <w:rFonts w:ascii="Times New Roman" w:eastAsia="Times New Roman" w:hAnsi="Times New Roman" w:cs="Times New Roman"/>
          <w:sz w:val="28"/>
          <w:szCs w:val="28"/>
          <w:vertAlign w:val="superscript"/>
          <w:lang w:eastAsia="ru-RU"/>
        </w:rPr>
        <w:t>3</w:t>
      </w:r>
      <w:r w:rsidRPr="000550A1">
        <w:rPr>
          <w:rFonts w:ascii="Times New Roman" w:eastAsia="Times New Roman" w:hAnsi="Times New Roman" w:cs="Times New Roman"/>
          <w:sz w:val="28"/>
          <w:szCs w:val="28"/>
          <w:lang w:eastAsia="ru-RU"/>
        </w:rPr>
        <w:t xml:space="preserve">/сутки. </w:t>
      </w:r>
      <w:r w:rsidR="00F60DC8" w:rsidRPr="00F60DC8">
        <w:rPr>
          <w:rFonts w:ascii="Times New Roman" w:eastAsia="Times New Roman" w:hAnsi="Times New Roman" w:cs="Times New Roman"/>
          <w:sz w:val="28"/>
          <w:szCs w:val="28"/>
          <w:lang w:eastAsia="ru-RU"/>
        </w:rPr>
        <w:t>При сохранении объемов добычи воды, реализация потребителям в 2018 году увеличилась на 2%. Так же отмечается снижение неучтенных пот</w:t>
      </w:r>
      <w:r w:rsidR="0003218A">
        <w:rPr>
          <w:rFonts w:ascii="Times New Roman" w:eastAsia="Times New Roman" w:hAnsi="Times New Roman" w:cs="Times New Roman"/>
          <w:sz w:val="28"/>
          <w:szCs w:val="28"/>
          <w:lang w:eastAsia="ru-RU"/>
        </w:rPr>
        <w:t>ерь до 6% в 2018 году,  при 7,8</w:t>
      </w:r>
      <w:r w:rsidR="00F60DC8" w:rsidRPr="00F60DC8">
        <w:rPr>
          <w:rFonts w:ascii="Times New Roman" w:eastAsia="Times New Roman" w:hAnsi="Times New Roman" w:cs="Times New Roman"/>
          <w:sz w:val="28"/>
          <w:szCs w:val="28"/>
          <w:lang w:eastAsia="ru-RU"/>
        </w:rPr>
        <w:t xml:space="preserve">% в 2017 году.  </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sidRPr="000550A1">
        <w:rPr>
          <w:rFonts w:ascii="Times New Roman" w:eastAsia="Times New Roman" w:hAnsi="Times New Roman" w:cs="Times New Roman"/>
          <w:color w:val="000000"/>
          <w:sz w:val="28"/>
          <w:szCs w:val="28"/>
          <w:lang w:eastAsia="ru-RU"/>
        </w:rPr>
        <w:t>В 2018 году по программе подготовки объектов ЖКХ к отоп</w:t>
      </w:r>
      <w:r w:rsidR="0003218A">
        <w:rPr>
          <w:rFonts w:ascii="Times New Roman" w:eastAsia="Times New Roman" w:hAnsi="Times New Roman" w:cs="Times New Roman"/>
          <w:color w:val="000000"/>
          <w:sz w:val="28"/>
          <w:szCs w:val="28"/>
          <w:lang w:eastAsia="ru-RU"/>
        </w:rPr>
        <w:t>ительному сезону 2018-2019 года</w:t>
      </w:r>
      <w:r w:rsidRPr="000550A1">
        <w:rPr>
          <w:rFonts w:ascii="Times New Roman" w:eastAsia="Times New Roman" w:hAnsi="Times New Roman" w:cs="Times New Roman"/>
          <w:color w:val="000000"/>
          <w:sz w:val="28"/>
          <w:szCs w:val="28"/>
          <w:lang w:eastAsia="ru-RU"/>
        </w:rPr>
        <w:t xml:space="preserve"> план по замене ветхих сетей водопровода, проложенных совместно с тепловыми сетями, выполнен на 100 %. </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sidRPr="000550A1">
        <w:rPr>
          <w:rFonts w:ascii="Times New Roman" w:eastAsia="Times New Roman" w:hAnsi="Times New Roman" w:cs="Times New Roman"/>
          <w:color w:val="000000"/>
          <w:sz w:val="28"/>
          <w:szCs w:val="28"/>
          <w:lang w:eastAsia="ru-RU"/>
        </w:rPr>
        <w:t>Также предприятием МП «Водоканал» выполнены следующие мероприятия:</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sidRPr="000550A1">
        <w:rPr>
          <w:rFonts w:ascii="Times New Roman" w:eastAsia="Times New Roman" w:hAnsi="Times New Roman" w:cs="Times New Roman"/>
          <w:color w:val="000000"/>
          <w:sz w:val="28"/>
          <w:szCs w:val="28"/>
          <w:lang w:eastAsia="ru-RU"/>
        </w:rPr>
        <w:t>- в 2018 году в рамках переключения потребителей на централизованный водопровод ликвидировано 2 в</w:t>
      </w:r>
      <w:r w:rsidR="0027742B">
        <w:rPr>
          <w:rFonts w:ascii="Times New Roman" w:eastAsia="Times New Roman" w:hAnsi="Times New Roman" w:cs="Times New Roman"/>
          <w:color w:val="000000"/>
          <w:sz w:val="28"/>
          <w:szCs w:val="28"/>
          <w:lang w:eastAsia="ru-RU"/>
        </w:rPr>
        <w:t>одоразборные колонки, так с 2013</w:t>
      </w:r>
      <w:r w:rsidRPr="000550A1">
        <w:rPr>
          <w:rFonts w:ascii="Times New Roman" w:eastAsia="Times New Roman" w:hAnsi="Times New Roman" w:cs="Times New Roman"/>
          <w:color w:val="000000"/>
          <w:sz w:val="28"/>
          <w:szCs w:val="28"/>
          <w:lang w:eastAsia="ru-RU"/>
        </w:rPr>
        <w:t xml:space="preserve"> года численность водораз</w:t>
      </w:r>
      <w:r w:rsidR="0027742B">
        <w:rPr>
          <w:rFonts w:ascii="Times New Roman" w:eastAsia="Times New Roman" w:hAnsi="Times New Roman" w:cs="Times New Roman"/>
          <w:color w:val="000000"/>
          <w:sz w:val="28"/>
          <w:szCs w:val="28"/>
          <w:lang w:eastAsia="ru-RU"/>
        </w:rPr>
        <w:t>борных колонок уменьшилась на 77</w:t>
      </w:r>
      <w:r w:rsidRPr="000550A1">
        <w:rPr>
          <w:rFonts w:ascii="Times New Roman" w:eastAsia="Times New Roman" w:hAnsi="Times New Roman" w:cs="Times New Roman"/>
          <w:color w:val="000000"/>
          <w:sz w:val="28"/>
          <w:szCs w:val="28"/>
          <w:lang w:eastAsia="ru-RU"/>
        </w:rPr>
        <w:t>%;</w:t>
      </w:r>
    </w:p>
    <w:p w:rsidR="009E5962" w:rsidRPr="000550A1" w:rsidRDefault="0027742B"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742B">
        <w:rPr>
          <w:rFonts w:ascii="Times New Roman" w:eastAsia="Times New Roman" w:hAnsi="Times New Roman" w:cs="Times New Roman"/>
          <w:color w:val="000000"/>
          <w:sz w:val="28"/>
          <w:szCs w:val="28"/>
          <w:lang w:eastAsia="ru-RU"/>
        </w:rPr>
        <w:t>план регламентных работ по обслуживанию и промывке системы водоснабжения выполнен на 100%;</w:t>
      </w:r>
      <w:r w:rsidR="009E5962" w:rsidRPr="000550A1">
        <w:rPr>
          <w:rFonts w:ascii="Times New Roman" w:eastAsia="Times New Roman" w:hAnsi="Times New Roman" w:cs="Times New Roman"/>
          <w:color w:val="000000"/>
          <w:sz w:val="28"/>
          <w:szCs w:val="28"/>
          <w:lang w:eastAsia="ru-RU"/>
        </w:rPr>
        <w:t xml:space="preserve"> </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sidRPr="000550A1">
        <w:rPr>
          <w:rFonts w:ascii="Times New Roman" w:eastAsia="Times New Roman" w:hAnsi="Times New Roman" w:cs="Times New Roman"/>
          <w:color w:val="000000"/>
          <w:sz w:val="28"/>
          <w:szCs w:val="28"/>
          <w:lang w:eastAsia="ru-RU"/>
        </w:rPr>
        <w:t>- выполнено техобслуживание и ремонт 216-ти водопроводных колодцев (в 2017 году – 153);</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sidRPr="000550A1">
        <w:rPr>
          <w:rFonts w:ascii="Times New Roman" w:eastAsia="Times New Roman" w:hAnsi="Times New Roman" w:cs="Times New Roman"/>
          <w:color w:val="000000"/>
          <w:sz w:val="28"/>
          <w:szCs w:val="28"/>
          <w:lang w:eastAsia="ru-RU"/>
        </w:rPr>
        <w:t xml:space="preserve">- отремонтировано 25 и заменено 47 пожарных гидрантов, таким образом, на сегодняшний день более 20 % пожарных гидрантов от общего числа установлены с повышенным сроком эксплуатации, т.е. более </w:t>
      </w:r>
      <w:r w:rsidR="00407A18">
        <w:rPr>
          <w:rFonts w:ascii="Times New Roman" w:eastAsia="Times New Roman" w:hAnsi="Times New Roman" w:cs="Times New Roman"/>
          <w:color w:val="000000"/>
          <w:sz w:val="28"/>
          <w:szCs w:val="28"/>
          <w:lang w:eastAsia="ru-RU"/>
        </w:rPr>
        <w:t xml:space="preserve">чем на </w:t>
      </w:r>
      <w:r w:rsidR="0003218A">
        <w:rPr>
          <w:rFonts w:ascii="Times New Roman" w:eastAsia="Times New Roman" w:hAnsi="Times New Roman" w:cs="Times New Roman"/>
          <w:color w:val="000000"/>
          <w:sz w:val="28"/>
          <w:szCs w:val="28"/>
          <w:lang w:eastAsia="ru-RU"/>
        </w:rPr>
        <w:t>30 лет;</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sidRPr="000550A1">
        <w:rPr>
          <w:rFonts w:ascii="Times New Roman" w:eastAsia="Times New Roman" w:hAnsi="Times New Roman" w:cs="Times New Roman"/>
          <w:color w:val="000000"/>
          <w:sz w:val="28"/>
          <w:szCs w:val="28"/>
          <w:lang w:eastAsia="ru-RU"/>
        </w:rPr>
        <w:t xml:space="preserve">В </w:t>
      </w:r>
      <w:proofErr w:type="gramStart"/>
      <w:r w:rsidRPr="000550A1">
        <w:rPr>
          <w:rFonts w:ascii="Times New Roman" w:eastAsia="Times New Roman" w:hAnsi="Times New Roman" w:cs="Times New Roman"/>
          <w:color w:val="000000"/>
          <w:sz w:val="28"/>
          <w:szCs w:val="28"/>
          <w:lang w:eastAsia="ru-RU"/>
        </w:rPr>
        <w:t>рамках</w:t>
      </w:r>
      <w:proofErr w:type="gramEnd"/>
      <w:r w:rsidRPr="000550A1">
        <w:rPr>
          <w:rFonts w:ascii="Times New Roman" w:eastAsia="Times New Roman" w:hAnsi="Times New Roman" w:cs="Times New Roman"/>
          <w:color w:val="000000"/>
          <w:sz w:val="28"/>
          <w:szCs w:val="28"/>
          <w:lang w:eastAsia="ru-RU"/>
        </w:rPr>
        <w:t xml:space="preserve"> технологического присоединения к централизованным сетям водоснабжения предприятие</w:t>
      </w:r>
      <w:r w:rsidR="00407A18">
        <w:rPr>
          <w:rFonts w:ascii="Times New Roman" w:eastAsia="Times New Roman" w:hAnsi="Times New Roman" w:cs="Times New Roman"/>
          <w:color w:val="000000"/>
          <w:sz w:val="28"/>
          <w:szCs w:val="28"/>
          <w:lang w:eastAsia="ru-RU"/>
        </w:rPr>
        <w:t>м МП «Водоканал», вновь построено и введено</w:t>
      </w:r>
      <w:r w:rsidRPr="000550A1">
        <w:rPr>
          <w:rFonts w:ascii="Times New Roman" w:eastAsia="Times New Roman" w:hAnsi="Times New Roman" w:cs="Times New Roman"/>
          <w:color w:val="000000"/>
          <w:sz w:val="28"/>
          <w:szCs w:val="28"/>
          <w:lang w:eastAsia="ru-RU"/>
        </w:rPr>
        <w:t xml:space="preserve"> в эксплуатацию - 15,8 км сетей водоснабжения,  в том числе </w:t>
      </w:r>
      <w:r w:rsidR="0003218A">
        <w:rPr>
          <w:rFonts w:ascii="Times New Roman" w:eastAsia="Times New Roman" w:hAnsi="Times New Roman" w:cs="Times New Roman"/>
          <w:color w:val="000000"/>
          <w:sz w:val="28"/>
          <w:szCs w:val="28"/>
          <w:lang w:eastAsia="ru-RU"/>
        </w:rPr>
        <w:t xml:space="preserve">в </w:t>
      </w:r>
      <w:r w:rsidRPr="000550A1">
        <w:rPr>
          <w:rFonts w:ascii="Times New Roman" w:eastAsia="Times New Roman" w:hAnsi="Times New Roman" w:cs="Times New Roman"/>
          <w:color w:val="000000"/>
          <w:sz w:val="28"/>
          <w:szCs w:val="28"/>
          <w:lang w:eastAsia="ru-RU"/>
        </w:rPr>
        <w:t>микрорайон</w:t>
      </w:r>
      <w:r w:rsidR="0003218A">
        <w:rPr>
          <w:rFonts w:ascii="Times New Roman" w:eastAsia="Times New Roman" w:hAnsi="Times New Roman" w:cs="Times New Roman"/>
          <w:color w:val="000000"/>
          <w:sz w:val="28"/>
          <w:szCs w:val="28"/>
          <w:lang w:eastAsia="ru-RU"/>
        </w:rPr>
        <w:t>е</w:t>
      </w:r>
      <w:r w:rsidRPr="000550A1">
        <w:rPr>
          <w:rFonts w:ascii="Times New Roman" w:eastAsia="Times New Roman" w:hAnsi="Times New Roman" w:cs="Times New Roman"/>
          <w:color w:val="000000"/>
          <w:sz w:val="28"/>
          <w:szCs w:val="28"/>
          <w:lang w:eastAsia="ru-RU"/>
        </w:rPr>
        <w:t xml:space="preserve">  «Восточный». </w:t>
      </w:r>
    </w:p>
    <w:p w:rsidR="009E5962" w:rsidRPr="000550A1" w:rsidRDefault="00407A18" w:rsidP="00004328">
      <w:pPr>
        <w:tabs>
          <w:tab w:val="left" w:pos="9214"/>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w:t>
      </w:r>
      <w:r w:rsidR="009E5962" w:rsidRPr="000550A1">
        <w:rPr>
          <w:rFonts w:ascii="Times New Roman" w:eastAsia="Times New Roman" w:hAnsi="Times New Roman" w:cs="Times New Roman"/>
          <w:color w:val="000000"/>
          <w:sz w:val="28"/>
          <w:szCs w:val="28"/>
          <w:lang w:eastAsia="ru-RU"/>
        </w:rPr>
        <w:t>бщая п</w:t>
      </w:r>
      <w:r w:rsidR="009E5962" w:rsidRPr="000550A1">
        <w:rPr>
          <w:rFonts w:ascii="Times New Roman" w:eastAsia="Times New Roman" w:hAnsi="Times New Roman" w:cs="Times New Roman"/>
          <w:sz w:val="28"/>
          <w:szCs w:val="28"/>
          <w:lang w:eastAsia="ru-RU"/>
        </w:rPr>
        <w:t>ротяженность канализационных сетей, находящихся на балансе МП «Водоканал», составляет 112,5 км (самотечных 71,4 км, напорных 41,2 км), что составляет 100,2% в сравнении с 2017 годом.</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В 2018 году фактический объем принятых, очищенных и сброшенных сточных вод составил 4,8 млн. м</w:t>
      </w:r>
      <w:r w:rsidRPr="000550A1">
        <w:rPr>
          <w:rFonts w:ascii="Times New Roman" w:eastAsia="Times New Roman" w:hAnsi="Times New Roman" w:cs="Times New Roman"/>
          <w:sz w:val="28"/>
          <w:szCs w:val="28"/>
          <w:vertAlign w:val="superscript"/>
          <w:lang w:eastAsia="ru-RU"/>
        </w:rPr>
        <w:t>3</w:t>
      </w:r>
      <w:r w:rsidRPr="000550A1">
        <w:rPr>
          <w:rFonts w:ascii="Times New Roman" w:eastAsia="Times New Roman" w:hAnsi="Times New Roman" w:cs="Times New Roman"/>
          <w:sz w:val="28"/>
          <w:szCs w:val="28"/>
          <w:lang w:eastAsia="ru-RU"/>
        </w:rPr>
        <w:t>/год, среднесуточный приток 13,2 тыс. м</w:t>
      </w:r>
      <w:r w:rsidRPr="000550A1">
        <w:rPr>
          <w:rFonts w:ascii="Times New Roman" w:eastAsia="Times New Roman" w:hAnsi="Times New Roman" w:cs="Times New Roman"/>
          <w:sz w:val="28"/>
          <w:szCs w:val="28"/>
          <w:vertAlign w:val="superscript"/>
          <w:lang w:eastAsia="ru-RU"/>
        </w:rPr>
        <w:t>3</w:t>
      </w:r>
      <w:r w:rsidRPr="000550A1">
        <w:rPr>
          <w:rFonts w:ascii="Times New Roman" w:eastAsia="Times New Roman" w:hAnsi="Times New Roman" w:cs="Times New Roman"/>
          <w:sz w:val="28"/>
          <w:szCs w:val="28"/>
          <w:lang w:eastAsia="ru-RU"/>
        </w:rPr>
        <w:t xml:space="preserve">/сутки, в среднем было задействовано 73%  проектной мощности канализационно-очистных сооружений. </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В отчетном </w:t>
      </w:r>
      <w:proofErr w:type="gramStart"/>
      <w:r w:rsidRPr="000550A1">
        <w:rPr>
          <w:rFonts w:ascii="Times New Roman" w:eastAsia="Times New Roman" w:hAnsi="Times New Roman" w:cs="Times New Roman"/>
          <w:sz w:val="28"/>
          <w:szCs w:val="28"/>
          <w:lang w:eastAsia="ru-RU"/>
        </w:rPr>
        <w:t>периоде</w:t>
      </w:r>
      <w:proofErr w:type="gramEnd"/>
      <w:r w:rsidRPr="000550A1">
        <w:rPr>
          <w:rFonts w:ascii="Times New Roman" w:eastAsia="Times New Roman" w:hAnsi="Times New Roman" w:cs="Times New Roman"/>
          <w:sz w:val="28"/>
          <w:szCs w:val="28"/>
          <w:lang w:eastAsia="ru-RU"/>
        </w:rPr>
        <w:t xml:space="preserve"> МП «Водоканал» были выполнены следующие работы:</w:t>
      </w:r>
    </w:p>
    <w:p w:rsidR="009E5962" w:rsidRPr="000550A1" w:rsidRDefault="009E5962" w:rsidP="00004328">
      <w:pPr>
        <w:tabs>
          <w:tab w:val="left" w:pos="9214"/>
        </w:tabs>
        <w:spacing w:after="0" w:line="276" w:lineRule="auto"/>
        <w:ind w:firstLine="709"/>
        <w:jc w:val="both"/>
        <w:textAlignment w:val="baseline"/>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 за два года промыто </w:t>
      </w:r>
      <w:r w:rsidRPr="000550A1">
        <w:rPr>
          <w:rFonts w:ascii="Times New Roman" w:eastAsia="Times New Roman" w:hAnsi="Times New Roman" w:cs="Times New Roman"/>
          <w:color w:val="000000"/>
          <w:sz w:val="28"/>
          <w:szCs w:val="28"/>
          <w:lang w:eastAsia="ru-RU"/>
        </w:rPr>
        <w:t xml:space="preserve">сетей </w:t>
      </w:r>
      <w:r w:rsidRPr="000550A1">
        <w:rPr>
          <w:rFonts w:ascii="Times New Roman" w:eastAsia="Times New Roman" w:hAnsi="Times New Roman" w:cs="Times New Roman"/>
          <w:sz w:val="28"/>
          <w:szCs w:val="28"/>
          <w:lang w:eastAsia="ru-RU"/>
        </w:rPr>
        <w:t>бытовой канализации  100%</w:t>
      </w:r>
      <w:r w:rsidRPr="000550A1">
        <w:rPr>
          <w:rFonts w:ascii="Times New Roman" w:eastAsia="Times New Roman" w:hAnsi="Times New Roman" w:cs="Times New Roman"/>
          <w:color w:val="000000"/>
          <w:sz w:val="28"/>
          <w:szCs w:val="28"/>
          <w:lang w:eastAsia="ru-RU"/>
        </w:rPr>
        <w:t xml:space="preserve"> </w:t>
      </w:r>
      <w:r w:rsidRPr="000550A1">
        <w:rPr>
          <w:rFonts w:ascii="Times New Roman" w:eastAsia="Times New Roman" w:hAnsi="Times New Roman" w:cs="Times New Roman"/>
          <w:sz w:val="28"/>
          <w:szCs w:val="28"/>
          <w:lang w:eastAsia="ru-RU"/>
        </w:rPr>
        <w:t xml:space="preserve"> </w:t>
      </w:r>
      <w:r w:rsidRPr="000550A1">
        <w:rPr>
          <w:rFonts w:ascii="Times New Roman" w:eastAsia="Times New Roman" w:hAnsi="Times New Roman" w:cs="Times New Roman"/>
          <w:color w:val="000000"/>
          <w:sz w:val="28"/>
          <w:szCs w:val="28"/>
          <w:lang w:eastAsia="ru-RU"/>
        </w:rPr>
        <w:t>от</w:t>
      </w:r>
      <w:r w:rsidRPr="000550A1">
        <w:rPr>
          <w:rFonts w:ascii="Times New Roman" w:eastAsia="Times New Roman" w:hAnsi="Times New Roman" w:cs="Times New Roman"/>
          <w:sz w:val="28"/>
          <w:szCs w:val="28"/>
          <w:lang w:eastAsia="ru-RU"/>
        </w:rPr>
        <w:t xml:space="preserve"> общей протяженности самотечной канализации, наход</w:t>
      </w:r>
      <w:r>
        <w:rPr>
          <w:rFonts w:ascii="Times New Roman" w:eastAsia="Times New Roman" w:hAnsi="Times New Roman" w:cs="Times New Roman"/>
          <w:sz w:val="28"/>
          <w:szCs w:val="28"/>
          <w:lang w:eastAsia="ru-RU"/>
        </w:rPr>
        <w:t>ящейся на балансе МП «Водоканал»</w:t>
      </w:r>
      <w:r w:rsidRPr="000550A1">
        <w:rPr>
          <w:rFonts w:ascii="Times New Roman" w:eastAsia="Times New Roman" w:hAnsi="Times New Roman" w:cs="Times New Roman"/>
          <w:sz w:val="28"/>
          <w:szCs w:val="28"/>
          <w:lang w:eastAsia="ru-RU"/>
        </w:rPr>
        <w:t>, что позволило снизить выезды на устранение засоров на сетях на 23%;</w:t>
      </w:r>
    </w:p>
    <w:p w:rsidR="009E5962" w:rsidRPr="000550A1" w:rsidRDefault="009E5962" w:rsidP="00004328">
      <w:pPr>
        <w:tabs>
          <w:tab w:val="left" w:pos="9214"/>
        </w:tabs>
        <w:spacing w:after="0" w:line="276" w:lineRule="auto"/>
        <w:ind w:firstLine="709"/>
        <w:jc w:val="both"/>
        <w:textAlignment w:val="baseline"/>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  отремонтировано канализационных колодцев 100,86% к уровню  2017 года; </w:t>
      </w:r>
      <w:r w:rsidRPr="000550A1">
        <w:rPr>
          <w:rFonts w:ascii="Times New Roman" w:eastAsia="Times New Roman" w:hAnsi="Times New Roman" w:cs="Times New Roman"/>
          <w:color w:val="FF0000"/>
          <w:sz w:val="28"/>
          <w:szCs w:val="28"/>
          <w:lang w:eastAsia="ru-RU"/>
        </w:rPr>
        <w:t xml:space="preserve"> </w:t>
      </w:r>
    </w:p>
    <w:p w:rsidR="009E5962" w:rsidRPr="000550A1" w:rsidRDefault="009E5962" w:rsidP="00004328">
      <w:pPr>
        <w:tabs>
          <w:tab w:val="left" w:pos="9214"/>
        </w:tabs>
        <w:spacing w:after="0" w:line="276" w:lineRule="auto"/>
        <w:ind w:firstLine="709"/>
        <w:jc w:val="both"/>
        <w:textAlignment w:val="baseline"/>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lastRenderedPageBreak/>
        <w:t>- выполнена замена канализационных сетей, протяженностью 508 м с установкой новых канализационных колодцев (в 2017 году - 192 м);</w:t>
      </w:r>
    </w:p>
    <w:p w:rsidR="009E5962" w:rsidRPr="000550A1" w:rsidRDefault="009E5962" w:rsidP="00004328">
      <w:pPr>
        <w:widowControl w:val="0"/>
        <w:tabs>
          <w:tab w:val="left" w:pos="9214"/>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 выполнена модернизация неразрушающим методом канализационных сетей </w:t>
      </w:r>
      <w:r w:rsidRPr="000550A1">
        <w:rPr>
          <w:rFonts w:ascii="Times New Roman" w:eastAsia="Times New Roman" w:hAnsi="Times New Roman" w:cs="Times New Roman"/>
          <w:sz w:val="28"/>
          <w:szCs w:val="28"/>
          <w:lang w:val="en-US" w:eastAsia="ru-RU"/>
        </w:rPr>
        <w:t>d</w:t>
      </w:r>
      <w:r w:rsidRPr="000550A1">
        <w:rPr>
          <w:rFonts w:ascii="Times New Roman" w:eastAsia="Times New Roman" w:hAnsi="Times New Roman" w:cs="Times New Roman"/>
          <w:sz w:val="28"/>
          <w:szCs w:val="28"/>
          <w:lang w:eastAsia="ru-RU"/>
        </w:rPr>
        <w:t>8</w:t>
      </w:r>
      <w:r w:rsidR="00446782">
        <w:rPr>
          <w:rFonts w:ascii="Times New Roman" w:eastAsia="Times New Roman" w:hAnsi="Times New Roman" w:cs="Times New Roman"/>
          <w:sz w:val="28"/>
          <w:szCs w:val="28"/>
          <w:lang w:eastAsia="ru-RU"/>
        </w:rPr>
        <w:t>00 мм, протяженностью 218 м</w:t>
      </w:r>
      <w:r w:rsidRPr="000550A1">
        <w:rPr>
          <w:rFonts w:ascii="Times New Roman" w:eastAsia="Times New Roman" w:hAnsi="Times New Roman" w:cs="Times New Roman"/>
          <w:sz w:val="28"/>
          <w:szCs w:val="28"/>
          <w:lang w:eastAsia="ru-RU"/>
        </w:rPr>
        <w:t xml:space="preserve"> </w:t>
      </w:r>
      <w:r w:rsidRPr="000550A1">
        <w:rPr>
          <w:rFonts w:ascii="Times New Roman" w:eastAsia="Times New Roman" w:hAnsi="Times New Roman" w:cs="Times New Roman"/>
          <w:color w:val="000000"/>
          <w:sz w:val="28"/>
          <w:szCs w:val="28"/>
          <w:lang w:eastAsia="ru-RU"/>
        </w:rPr>
        <w:t xml:space="preserve">по </w:t>
      </w:r>
      <w:r w:rsidRPr="000550A1">
        <w:rPr>
          <w:rFonts w:ascii="Times New Roman" w:eastAsia="Times New Roman" w:hAnsi="Times New Roman" w:cs="Times New Roman"/>
          <w:sz w:val="28"/>
          <w:szCs w:val="28"/>
          <w:lang w:eastAsia="ru-RU"/>
        </w:rPr>
        <w:t>ул. Дзержинского, общая п</w:t>
      </w:r>
      <w:r>
        <w:rPr>
          <w:rFonts w:ascii="Times New Roman" w:eastAsia="Times New Roman" w:hAnsi="Times New Roman" w:cs="Times New Roman"/>
          <w:sz w:val="28"/>
          <w:szCs w:val="28"/>
          <w:lang w:eastAsia="ru-RU"/>
        </w:rPr>
        <w:t>ротяженность составила  – 572 м</w:t>
      </w:r>
      <w:r w:rsidRPr="000550A1">
        <w:rPr>
          <w:rFonts w:ascii="Times New Roman" w:eastAsia="Times New Roman" w:hAnsi="Times New Roman" w:cs="Times New Roman"/>
          <w:sz w:val="28"/>
          <w:szCs w:val="28"/>
          <w:lang w:eastAsia="ru-RU"/>
        </w:rPr>
        <w:t xml:space="preserve">; </w:t>
      </w:r>
    </w:p>
    <w:p w:rsidR="009E5962" w:rsidRPr="000550A1" w:rsidRDefault="009E5962" w:rsidP="00004328">
      <w:pPr>
        <w:widowControl w:val="0"/>
        <w:tabs>
          <w:tab w:val="left" w:pos="9214"/>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выполнен капитальный ремонт канализационных очистных сооружений, а именно, в части резервуара биологической очистки №3, за три года выполнен капитальный ремонт 100% парка резервуаров биологической очистки канализационных очистных сооружений;</w:t>
      </w:r>
    </w:p>
    <w:p w:rsidR="009E5962" w:rsidRPr="000550A1" w:rsidRDefault="009E5962" w:rsidP="00004328">
      <w:pPr>
        <w:widowControl w:val="0"/>
        <w:tabs>
          <w:tab w:val="left" w:pos="9214"/>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в рамках ликвидации выгребов 38 объектов индивидуального жилищного строительства переключено к центральному канализационному коллектору.</w:t>
      </w:r>
    </w:p>
    <w:p w:rsidR="009E5962" w:rsidRPr="000550A1" w:rsidRDefault="009E5962" w:rsidP="00004328">
      <w:pPr>
        <w:tabs>
          <w:tab w:val="left" w:pos="9214"/>
        </w:tabs>
        <w:spacing w:after="0" w:line="276" w:lineRule="auto"/>
        <w:ind w:firstLine="709"/>
        <w:jc w:val="both"/>
        <w:rPr>
          <w:rFonts w:ascii="Times New Roman" w:eastAsia="Times New Roman" w:hAnsi="Times New Roman" w:cs="Times New Roman"/>
          <w:sz w:val="28"/>
          <w:szCs w:val="28"/>
          <w:lang w:eastAsia="ru-RU"/>
        </w:rPr>
      </w:pPr>
      <w:r w:rsidRPr="000550A1">
        <w:rPr>
          <w:rFonts w:ascii="Times New Roman" w:eastAsia="Times New Roman" w:hAnsi="Times New Roman" w:cs="Times New Roman"/>
          <w:sz w:val="28"/>
          <w:szCs w:val="28"/>
          <w:lang w:eastAsia="ru-RU"/>
        </w:rPr>
        <w:t xml:space="preserve">В 2018 году </w:t>
      </w:r>
      <w:proofErr w:type="gramStart"/>
      <w:r w:rsidRPr="000550A1">
        <w:rPr>
          <w:rFonts w:ascii="Times New Roman" w:eastAsia="Times New Roman" w:hAnsi="Times New Roman" w:cs="Times New Roman"/>
          <w:sz w:val="28"/>
          <w:szCs w:val="28"/>
          <w:lang w:eastAsia="ru-RU"/>
        </w:rPr>
        <w:t xml:space="preserve">согласно </w:t>
      </w:r>
      <w:r w:rsidRPr="00514D4A">
        <w:rPr>
          <w:rFonts w:ascii="Times New Roman" w:eastAsia="Times New Roman" w:hAnsi="Times New Roman" w:cs="Times New Roman"/>
          <w:sz w:val="28"/>
          <w:szCs w:val="28"/>
          <w:lang w:eastAsia="ru-RU"/>
        </w:rPr>
        <w:t>требований</w:t>
      </w:r>
      <w:proofErr w:type="gramEnd"/>
      <w:r w:rsidR="00514D4A">
        <w:rPr>
          <w:rFonts w:ascii="Times New Roman" w:eastAsia="Times New Roman" w:hAnsi="Times New Roman" w:cs="Times New Roman"/>
          <w:sz w:val="28"/>
          <w:szCs w:val="28"/>
          <w:lang w:eastAsia="ru-RU"/>
        </w:rPr>
        <w:t xml:space="preserve"> Постановления</w:t>
      </w:r>
      <w:r w:rsidRPr="000550A1">
        <w:rPr>
          <w:rFonts w:ascii="Times New Roman" w:eastAsia="Times New Roman" w:hAnsi="Times New Roman" w:cs="Times New Roman"/>
          <w:sz w:val="28"/>
          <w:szCs w:val="28"/>
          <w:lang w:eastAsia="ru-RU"/>
        </w:rPr>
        <w:t xml:space="preserve"> Правительства Р</w:t>
      </w:r>
      <w:r w:rsidR="0003218A">
        <w:rPr>
          <w:rFonts w:ascii="Times New Roman" w:eastAsia="Times New Roman" w:hAnsi="Times New Roman" w:cs="Times New Roman"/>
          <w:sz w:val="28"/>
          <w:szCs w:val="28"/>
          <w:lang w:eastAsia="ru-RU"/>
        </w:rPr>
        <w:t xml:space="preserve">оссийской </w:t>
      </w:r>
      <w:r w:rsidRPr="000550A1">
        <w:rPr>
          <w:rFonts w:ascii="Times New Roman" w:eastAsia="Times New Roman" w:hAnsi="Times New Roman" w:cs="Times New Roman"/>
          <w:sz w:val="28"/>
          <w:szCs w:val="28"/>
          <w:lang w:eastAsia="ru-RU"/>
        </w:rPr>
        <w:t>Ф</w:t>
      </w:r>
      <w:r w:rsidR="0003218A">
        <w:rPr>
          <w:rFonts w:ascii="Times New Roman" w:eastAsia="Times New Roman" w:hAnsi="Times New Roman" w:cs="Times New Roman"/>
          <w:sz w:val="28"/>
          <w:szCs w:val="28"/>
          <w:lang w:eastAsia="ru-RU"/>
        </w:rPr>
        <w:t>едерации</w:t>
      </w:r>
      <w:r w:rsidRPr="000550A1">
        <w:rPr>
          <w:rFonts w:ascii="Times New Roman" w:eastAsia="Times New Roman" w:hAnsi="Times New Roman" w:cs="Times New Roman"/>
          <w:sz w:val="28"/>
          <w:szCs w:val="28"/>
          <w:lang w:eastAsia="ru-RU"/>
        </w:rPr>
        <w:t xml:space="preserve"> от 05.09.2013 №782 «О схемах водоснабжения и водоотведения» были выполнены работы по актуализации «Схемы водоснабжения и водоотведения муниципального образования города Ханты-Мансийска на период 2018-2027 год».</w:t>
      </w:r>
    </w:p>
    <w:p w:rsidR="00417178" w:rsidRDefault="00417178" w:rsidP="004E2B81">
      <w:pPr>
        <w:pStyle w:val="3"/>
        <w:spacing w:before="0" w:line="276" w:lineRule="auto"/>
        <w:ind w:firstLine="709"/>
        <w:rPr>
          <w:rFonts w:eastAsia="Calibri"/>
        </w:rPr>
      </w:pPr>
      <w:bookmarkStart w:id="38" w:name="_Toc533760012"/>
    </w:p>
    <w:p w:rsidR="000118C2" w:rsidRPr="009E5962" w:rsidRDefault="000118C2" w:rsidP="004E2B81">
      <w:pPr>
        <w:pStyle w:val="3"/>
        <w:spacing w:before="0" w:line="276" w:lineRule="auto"/>
        <w:ind w:firstLine="709"/>
        <w:rPr>
          <w:rFonts w:eastAsia="Calibri"/>
        </w:rPr>
      </w:pPr>
      <w:bookmarkStart w:id="39" w:name="_Toc535576506"/>
      <w:r w:rsidRPr="009E5962">
        <w:rPr>
          <w:rFonts w:eastAsia="Calibri"/>
        </w:rPr>
        <w:t>7.3</w:t>
      </w:r>
      <w:r w:rsidR="005C7977" w:rsidRPr="009E5962">
        <w:rPr>
          <w:rFonts w:eastAsia="Calibri"/>
        </w:rPr>
        <w:t>.</w:t>
      </w:r>
      <w:r w:rsidRPr="009E5962">
        <w:rPr>
          <w:rFonts w:eastAsia="Calibri"/>
        </w:rPr>
        <w:t xml:space="preserve"> Теплоснабжение</w:t>
      </w:r>
      <w:bookmarkEnd w:id="38"/>
      <w:bookmarkEnd w:id="39"/>
    </w:p>
    <w:p w:rsidR="000118C2" w:rsidRPr="00924D6E" w:rsidRDefault="000118C2" w:rsidP="00004328">
      <w:pPr>
        <w:spacing w:after="0" w:line="276" w:lineRule="auto"/>
        <w:ind w:firstLine="709"/>
        <w:jc w:val="both"/>
        <w:rPr>
          <w:rFonts w:ascii="Times New Roman" w:eastAsia="Calibri" w:hAnsi="Times New Roman" w:cs="Times New Roman"/>
          <w:b/>
          <w:sz w:val="28"/>
          <w:szCs w:val="28"/>
          <w:highlight w:val="yellow"/>
        </w:rPr>
      </w:pPr>
    </w:p>
    <w:p w:rsidR="009E5962" w:rsidRPr="000550A1" w:rsidRDefault="009E5962" w:rsidP="00004328">
      <w:pPr>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xml:space="preserve">Согласно Постановлению Администрации города Ханты-Мансийска  от 15.03.2016 №266 «О </w:t>
      </w:r>
      <w:proofErr w:type="gramStart"/>
      <w:r w:rsidRPr="000550A1">
        <w:rPr>
          <w:rFonts w:ascii="Times New Roman" w:eastAsia="Calibri" w:hAnsi="Times New Roman" w:cs="Times New Roman"/>
          <w:sz w:val="28"/>
          <w:szCs w:val="28"/>
        </w:rPr>
        <w:t>присвоении</w:t>
      </w:r>
      <w:proofErr w:type="gramEnd"/>
      <w:r w:rsidRPr="000550A1">
        <w:rPr>
          <w:rFonts w:ascii="Times New Roman" w:eastAsia="Calibri" w:hAnsi="Times New Roman" w:cs="Times New Roman"/>
          <w:sz w:val="28"/>
          <w:szCs w:val="28"/>
        </w:rPr>
        <w:t xml:space="preserve"> статуса единой теплоснабжающей организации» на территории города Ханты-Мансийска расположено 130 </w:t>
      </w:r>
      <w:r w:rsidRPr="000550A1">
        <w:rPr>
          <w:rFonts w:ascii="Times New Roman" w:eastAsia="Times New Roman" w:hAnsi="Times New Roman" w:cs="Times New Roman"/>
          <w:sz w:val="28"/>
          <w:szCs w:val="28"/>
          <w:lang w:eastAsia="zh-CN"/>
        </w:rPr>
        <w:t xml:space="preserve">котельных установок, из них: 27 крышных котельных на которых </w:t>
      </w:r>
      <w:r w:rsidRPr="000550A1">
        <w:rPr>
          <w:rFonts w:ascii="Times New Roman" w:eastAsia="Calibri" w:hAnsi="Times New Roman" w:cs="Times New Roman"/>
          <w:sz w:val="28"/>
          <w:szCs w:val="28"/>
        </w:rPr>
        <w:t>осуществляют свою деятельность 6 теплоснабжающих организаций:</w:t>
      </w:r>
    </w:p>
    <w:p w:rsidR="009E5962" w:rsidRPr="000550A1" w:rsidRDefault="009E5962" w:rsidP="00004328">
      <w:pPr>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Акционерное общество «Управление теплоснабжения  и инженерных сетей»;</w:t>
      </w:r>
    </w:p>
    <w:p w:rsidR="009E5962" w:rsidRPr="000550A1" w:rsidRDefault="009E5962" w:rsidP="00004328">
      <w:pPr>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Муниципальное предприятие «Ханты-</w:t>
      </w:r>
      <w:proofErr w:type="spellStart"/>
      <w:r w:rsidRPr="000550A1">
        <w:rPr>
          <w:rFonts w:ascii="Times New Roman" w:eastAsia="Calibri" w:hAnsi="Times New Roman" w:cs="Times New Roman"/>
          <w:sz w:val="28"/>
          <w:szCs w:val="28"/>
        </w:rPr>
        <w:t>Мансийскгаз</w:t>
      </w:r>
      <w:proofErr w:type="spellEnd"/>
      <w:r w:rsidRPr="000550A1">
        <w:rPr>
          <w:rFonts w:ascii="Times New Roman" w:eastAsia="Calibri" w:hAnsi="Times New Roman" w:cs="Times New Roman"/>
          <w:sz w:val="28"/>
          <w:szCs w:val="28"/>
        </w:rPr>
        <w:t>»;</w:t>
      </w:r>
    </w:p>
    <w:p w:rsidR="009E5962" w:rsidRPr="000550A1" w:rsidRDefault="009E5962" w:rsidP="00004328">
      <w:pPr>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Общество с ограниченной ответственностью «</w:t>
      </w:r>
      <w:proofErr w:type="spellStart"/>
      <w:r w:rsidRPr="000550A1">
        <w:rPr>
          <w:rFonts w:ascii="Times New Roman" w:eastAsia="Calibri" w:hAnsi="Times New Roman" w:cs="Times New Roman"/>
          <w:sz w:val="28"/>
          <w:szCs w:val="28"/>
        </w:rPr>
        <w:t>ЮграТеплоГазСтрой</w:t>
      </w:r>
      <w:proofErr w:type="spellEnd"/>
      <w:r w:rsidRPr="000550A1">
        <w:rPr>
          <w:rFonts w:ascii="Times New Roman" w:eastAsia="Calibri" w:hAnsi="Times New Roman" w:cs="Times New Roman"/>
          <w:sz w:val="28"/>
          <w:szCs w:val="28"/>
        </w:rPr>
        <w:t>»;</w:t>
      </w:r>
    </w:p>
    <w:p w:rsidR="009E5962" w:rsidRPr="000550A1" w:rsidRDefault="009E5962" w:rsidP="00004328">
      <w:pPr>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Открытое акционерное общество «</w:t>
      </w:r>
      <w:proofErr w:type="spellStart"/>
      <w:r w:rsidRPr="000550A1">
        <w:rPr>
          <w:rFonts w:ascii="Times New Roman" w:eastAsia="Calibri" w:hAnsi="Times New Roman" w:cs="Times New Roman"/>
          <w:sz w:val="28"/>
          <w:szCs w:val="28"/>
        </w:rPr>
        <w:t>Обьгаз</w:t>
      </w:r>
      <w:proofErr w:type="spellEnd"/>
      <w:r w:rsidRPr="000550A1">
        <w:rPr>
          <w:rFonts w:ascii="Times New Roman" w:eastAsia="Calibri" w:hAnsi="Times New Roman" w:cs="Times New Roman"/>
          <w:sz w:val="28"/>
          <w:szCs w:val="28"/>
        </w:rPr>
        <w:t>»;</w:t>
      </w:r>
    </w:p>
    <w:p w:rsidR="009E5962" w:rsidRPr="000550A1" w:rsidRDefault="009E5962" w:rsidP="00004328">
      <w:pPr>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Бюджетное учреждение Ханты-Мансийского автономного округа – Югры «Дирекция по эксплуатации служебных зданий»;</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Calibri" w:hAnsi="Times New Roman" w:cs="Times New Roman"/>
          <w:sz w:val="28"/>
          <w:szCs w:val="28"/>
        </w:rPr>
        <w:t>- Акционерное общество «</w:t>
      </w:r>
      <w:proofErr w:type="spellStart"/>
      <w:r w:rsidRPr="000550A1">
        <w:rPr>
          <w:rFonts w:ascii="Times New Roman" w:eastAsia="Calibri" w:hAnsi="Times New Roman" w:cs="Times New Roman"/>
          <w:sz w:val="28"/>
          <w:szCs w:val="28"/>
        </w:rPr>
        <w:t>Северавтодор</w:t>
      </w:r>
      <w:proofErr w:type="spellEnd"/>
      <w:r w:rsidRPr="000550A1">
        <w:rPr>
          <w:rFonts w:ascii="Times New Roman" w:eastAsia="Calibri" w:hAnsi="Times New Roman" w:cs="Times New Roman"/>
          <w:sz w:val="28"/>
          <w:szCs w:val="28"/>
        </w:rPr>
        <w:t>» филиал №5.</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Акционерным обществом «Управление теплоснабжения</w:t>
      </w:r>
      <w:r w:rsidR="00701AE4">
        <w:rPr>
          <w:rFonts w:ascii="Times New Roman" w:eastAsia="Times New Roman" w:hAnsi="Times New Roman" w:cs="Times New Roman"/>
          <w:sz w:val="28"/>
          <w:szCs w:val="28"/>
          <w:lang w:eastAsia="zh-CN"/>
        </w:rPr>
        <w:t xml:space="preserve"> и инженерных сетей</w:t>
      </w:r>
      <w:r w:rsidRPr="000550A1">
        <w:rPr>
          <w:rFonts w:ascii="Times New Roman" w:eastAsia="Times New Roman" w:hAnsi="Times New Roman" w:cs="Times New Roman"/>
          <w:sz w:val="28"/>
          <w:szCs w:val="28"/>
          <w:lang w:eastAsia="zh-CN"/>
        </w:rPr>
        <w:t xml:space="preserve">» (АО УТС) обеспечивается отоплением и горячим водоснабжением более 90% потребителей города.    </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proofErr w:type="gramStart"/>
      <w:r w:rsidRPr="000550A1">
        <w:rPr>
          <w:rFonts w:ascii="Times New Roman" w:eastAsia="Times New Roman" w:hAnsi="Times New Roman" w:cs="Times New Roman"/>
          <w:sz w:val="28"/>
          <w:szCs w:val="28"/>
          <w:lang w:eastAsia="zh-CN"/>
        </w:rPr>
        <w:t>В 2018 году тепловая энергия производилась на 60 котельных, из них 55 котельных (2017 год – 54 котельных) оснащены системой диспетчерского контроля.</w:t>
      </w:r>
      <w:proofErr w:type="gramEnd"/>
      <w:r w:rsidRPr="000550A1">
        <w:rPr>
          <w:rFonts w:ascii="Times New Roman" w:eastAsia="Times New Roman" w:hAnsi="Times New Roman" w:cs="Times New Roman"/>
          <w:sz w:val="28"/>
          <w:szCs w:val="28"/>
          <w:lang w:eastAsia="zh-CN"/>
        </w:rPr>
        <w:t xml:space="preserve"> Автоматизированная система диспетчерского контроля обеспечивает бесперебойную работу котельных установок без постоянного присутствия персонала на них. </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Calibri" w:hAnsi="Times New Roman" w:cs="Times New Roman"/>
          <w:sz w:val="28"/>
          <w:szCs w:val="28"/>
        </w:rPr>
        <w:lastRenderedPageBreak/>
        <w:t xml:space="preserve">В </w:t>
      </w:r>
      <w:proofErr w:type="gramStart"/>
      <w:r w:rsidRPr="000550A1">
        <w:rPr>
          <w:rFonts w:ascii="Times New Roman" w:eastAsia="Calibri" w:hAnsi="Times New Roman" w:cs="Times New Roman"/>
          <w:sz w:val="28"/>
          <w:szCs w:val="28"/>
        </w:rPr>
        <w:t>рамках</w:t>
      </w:r>
      <w:proofErr w:type="gramEnd"/>
      <w:r w:rsidRPr="000550A1">
        <w:rPr>
          <w:rFonts w:ascii="Times New Roman" w:eastAsia="Calibri" w:hAnsi="Times New Roman" w:cs="Times New Roman"/>
          <w:sz w:val="28"/>
          <w:szCs w:val="28"/>
        </w:rPr>
        <w:t xml:space="preserve"> подготовки к отопительному периоду </w:t>
      </w:r>
      <w:r w:rsidRPr="000550A1">
        <w:rPr>
          <w:rFonts w:ascii="Times New Roman" w:eastAsia="Times New Roman" w:hAnsi="Times New Roman" w:cs="Times New Roman"/>
          <w:sz w:val="28"/>
          <w:szCs w:val="28"/>
          <w:lang w:eastAsia="ru-RU"/>
        </w:rPr>
        <w:t xml:space="preserve"> выполнены мероприятия по поддержанию существующих сетей и сооружений  теплоснабжения  в исправном состоянии:</w:t>
      </w:r>
    </w:p>
    <w:p w:rsidR="009E5962" w:rsidRPr="000550A1" w:rsidRDefault="009E5962"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выполнен  капитальный ремонт системы теплоснабжения котельной жилого дома №7 по ул. Дунина-</w:t>
      </w:r>
      <w:proofErr w:type="spellStart"/>
      <w:r w:rsidRPr="000550A1">
        <w:rPr>
          <w:rFonts w:ascii="Times New Roman" w:eastAsia="Calibri" w:hAnsi="Times New Roman" w:cs="Times New Roman"/>
          <w:sz w:val="28"/>
          <w:szCs w:val="28"/>
        </w:rPr>
        <w:t>Горкавича</w:t>
      </w:r>
      <w:proofErr w:type="spellEnd"/>
      <w:r w:rsidRPr="000550A1">
        <w:rPr>
          <w:rFonts w:ascii="Times New Roman" w:eastAsia="Calibri" w:hAnsi="Times New Roman" w:cs="Times New Roman"/>
          <w:sz w:val="28"/>
          <w:szCs w:val="28"/>
        </w:rPr>
        <w:t xml:space="preserve"> с заменой накопительной емкости (с демонтажем старой емкости);</w:t>
      </w:r>
    </w:p>
    <w:p w:rsidR="009E5962" w:rsidRPr="000550A1" w:rsidRDefault="009E5962"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выполнен капитальный ремонт системы тепло</w:t>
      </w:r>
      <w:r w:rsidR="00701AE4">
        <w:rPr>
          <w:rFonts w:ascii="Times New Roman" w:eastAsia="Calibri" w:hAnsi="Times New Roman" w:cs="Times New Roman"/>
          <w:sz w:val="28"/>
          <w:szCs w:val="28"/>
        </w:rPr>
        <w:t>снабжения котельной объекта  МБ ДОУ «Детский сад №17</w:t>
      </w:r>
      <w:r w:rsidRPr="000550A1">
        <w:rPr>
          <w:rFonts w:ascii="Times New Roman" w:eastAsia="Calibri" w:hAnsi="Times New Roman" w:cs="Times New Roman"/>
          <w:sz w:val="28"/>
          <w:szCs w:val="28"/>
        </w:rPr>
        <w:t xml:space="preserve"> </w:t>
      </w:r>
      <w:r w:rsidR="00701AE4">
        <w:rPr>
          <w:rFonts w:ascii="Times New Roman" w:eastAsia="Calibri" w:hAnsi="Times New Roman" w:cs="Times New Roman"/>
          <w:sz w:val="28"/>
          <w:szCs w:val="28"/>
        </w:rPr>
        <w:t>«</w:t>
      </w:r>
      <w:r w:rsidRPr="000550A1">
        <w:rPr>
          <w:rFonts w:ascii="Times New Roman" w:eastAsia="Calibri" w:hAnsi="Times New Roman" w:cs="Times New Roman"/>
          <w:sz w:val="28"/>
          <w:szCs w:val="28"/>
        </w:rPr>
        <w:t>Незнайка</w:t>
      </w:r>
      <w:r w:rsidR="00701AE4">
        <w:rPr>
          <w:rFonts w:ascii="Times New Roman" w:eastAsia="Calibri" w:hAnsi="Times New Roman" w:cs="Times New Roman"/>
          <w:sz w:val="28"/>
          <w:szCs w:val="28"/>
        </w:rPr>
        <w:t>»</w:t>
      </w:r>
      <w:r w:rsidRPr="000550A1">
        <w:rPr>
          <w:rFonts w:ascii="Times New Roman" w:eastAsia="Calibri" w:hAnsi="Times New Roman" w:cs="Times New Roman"/>
          <w:sz w:val="28"/>
          <w:szCs w:val="28"/>
        </w:rPr>
        <w:t xml:space="preserve"> по ул. Ломоносова   с   диспетчеризацией  котельной;</w:t>
      </w:r>
    </w:p>
    <w:p w:rsidR="009E5962" w:rsidRPr="000550A1" w:rsidRDefault="009E5962"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xml:space="preserve">- выполнена промывка, </w:t>
      </w:r>
      <w:proofErr w:type="spellStart"/>
      <w:r w:rsidRPr="000550A1">
        <w:rPr>
          <w:rFonts w:ascii="Times New Roman" w:eastAsia="Calibri" w:hAnsi="Times New Roman" w:cs="Times New Roman"/>
          <w:sz w:val="28"/>
          <w:szCs w:val="28"/>
        </w:rPr>
        <w:t>опрессовка</w:t>
      </w:r>
      <w:proofErr w:type="spellEnd"/>
      <w:r w:rsidRPr="000550A1">
        <w:rPr>
          <w:rFonts w:ascii="Times New Roman" w:eastAsia="Calibri" w:hAnsi="Times New Roman" w:cs="Times New Roman"/>
          <w:sz w:val="28"/>
          <w:szCs w:val="28"/>
        </w:rPr>
        <w:t xml:space="preserve">  сетей теплоснабжения в 100% объеме; </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 xml:space="preserve">-  выполнен капитальный ремонт системы теплоснабжения котельной объекта </w:t>
      </w:r>
      <w:r w:rsidR="004A460E">
        <w:rPr>
          <w:rFonts w:ascii="Times New Roman" w:eastAsia="Calibri" w:hAnsi="Times New Roman" w:cs="Times New Roman"/>
          <w:sz w:val="28"/>
          <w:szCs w:val="28"/>
        </w:rPr>
        <w:t xml:space="preserve">МБ ДОУ «Детский сад №6 «Ласточка» </w:t>
      </w:r>
      <w:r w:rsidRPr="000550A1">
        <w:rPr>
          <w:rFonts w:ascii="Times New Roman" w:eastAsia="Times New Roman" w:hAnsi="Times New Roman" w:cs="Times New Roman"/>
          <w:sz w:val="28"/>
          <w:szCs w:val="28"/>
          <w:lang w:eastAsia="zh-CN"/>
        </w:rPr>
        <w:t>по ул. Сирина с заменой  диспетчеризации на котельной;</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 xml:space="preserve">- выполнен капитальный ремонт системы теплоснабжения котельной объекта Студенческий городок по ул. </w:t>
      </w:r>
      <w:proofErr w:type="gramStart"/>
      <w:r w:rsidRPr="000550A1">
        <w:rPr>
          <w:rFonts w:ascii="Times New Roman" w:eastAsia="Times New Roman" w:hAnsi="Times New Roman" w:cs="Times New Roman"/>
          <w:sz w:val="28"/>
          <w:szCs w:val="28"/>
          <w:lang w:eastAsia="zh-CN"/>
        </w:rPr>
        <w:t>Студенческая</w:t>
      </w:r>
      <w:proofErr w:type="gramEnd"/>
      <w:r w:rsidRPr="000550A1">
        <w:rPr>
          <w:rFonts w:ascii="Times New Roman" w:eastAsia="Times New Roman" w:hAnsi="Times New Roman" w:cs="Times New Roman"/>
          <w:sz w:val="28"/>
          <w:szCs w:val="28"/>
          <w:lang w:eastAsia="zh-CN"/>
        </w:rPr>
        <w:t xml:space="preserve">  с  заменой жаровых труб водогрейного котла </w:t>
      </w:r>
      <w:proofErr w:type="spellStart"/>
      <w:r w:rsidRPr="000550A1">
        <w:rPr>
          <w:rFonts w:ascii="Times New Roman" w:eastAsia="Times New Roman" w:hAnsi="Times New Roman" w:cs="Times New Roman"/>
          <w:sz w:val="28"/>
          <w:szCs w:val="28"/>
          <w:lang w:eastAsia="zh-CN"/>
        </w:rPr>
        <w:t>Buderus</w:t>
      </w:r>
      <w:proofErr w:type="spellEnd"/>
      <w:r w:rsidRPr="000550A1">
        <w:rPr>
          <w:rFonts w:ascii="Times New Roman" w:eastAsia="Times New Roman" w:hAnsi="Times New Roman" w:cs="Times New Roman"/>
          <w:sz w:val="28"/>
          <w:szCs w:val="28"/>
          <w:lang w:eastAsia="zh-CN"/>
        </w:rPr>
        <w:t>;</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 xml:space="preserve">- выполнен капитальный ремонт системы теплоснабжения котельной объекта Общежитие ОТРК-Югра по ул. Ленина, 64 с заменой теплообменника;  </w:t>
      </w:r>
    </w:p>
    <w:p w:rsidR="009E5962" w:rsidRPr="000550A1"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 xml:space="preserve">- выполнен капитальный ремонт системы теплоснабжения котельной </w:t>
      </w:r>
      <w:r w:rsidR="004A460E">
        <w:rPr>
          <w:rFonts w:ascii="Times New Roman" w:eastAsia="Times New Roman" w:hAnsi="Times New Roman" w:cs="Times New Roman"/>
          <w:sz w:val="28"/>
          <w:szCs w:val="28"/>
          <w:lang w:eastAsia="zh-CN"/>
        </w:rPr>
        <w:t>объекта водоочистных сооружений</w:t>
      </w:r>
      <w:r w:rsidRPr="000550A1">
        <w:rPr>
          <w:rFonts w:ascii="Times New Roman" w:eastAsia="Times New Roman" w:hAnsi="Times New Roman" w:cs="Times New Roman"/>
          <w:sz w:val="28"/>
          <w:szCs w:val="28"/>
          <w:lang w:eastAsia="zh-CN"/>
        </w:rPr>
        <w:t xml:space="preserve"> по ул. </w:t>
      </w:r>
      <w:proofErr w:type="gramStart"/>
      <w:r w:rsidRPr="000550A1">
        <w:rPr>
          <w:rFonts w:ascii="Times New Roman" w:eastAsia="Times New Roman" w:hAnsi="Times New Roman" w:cs="Times New Roman"/>
          <w:sz w:val="28"/>
          <w:szCs w:val="28"/>
          <w:lang w:eastAsia="zh-CN"/>
        </w:rPr>
        <w:t>Водопроводная</w:t>
      </w:r>
      <w:proofErr w:type="gramEnd"/>
      <w:r w:rsidRPr="000550A1">
        <w:rPr>
          <w:rFonts w:ascii="Times New Roman" w:eastAsia="Times New Roman" w:hAnsi="Times New Roman" w:cs="Times New Roman"/>
          <w:sz w:val="28"/>
          <w:szCs w:val="28"/>
          <w:lang w:eastAsia="zh-CN"/>
        </w:rPr>
        <w:t xml:space="preserve">, 2 с заменой  регулятора давления газа. </w:t>
      </w:r>
    </w:p>
    <w:p w:rsidR="009E5962"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Протяженность действующих сетей теплоснабжения города составляет 142,87 км. Объем подачи тепловой энергии в 2018 году составил 509 554,20 Гкал (2017 год – 488 251,97 Гкал).</w:t>
      </w:r>
    </w:p>
    <w:p w:rsidR="009E5962" w:rsidRDefault="00B671AF" w:rsidP="00446782">
      <w:pPr>
        <w:tabs>
          <w:tab w:val="left" w:pos="180"/>
        </w:tabs>
        <w:suppressAutoHyphens/>
        <w:spacing w:after="0" w:line="276" w:lineRule="auto"/>
        <w:ind w:firstLine="709"/>
        <w:jc w:val="right"/>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Рисунок </w:t>
      </w:r>
      <w:r w:rsidR="002E5131">
        <w:rPr>
          <w:rFonts w:ascii="Times New Roman" w:eastAsia="Times New Roman" w:hAnsi="Times New Roman" w:cs="Times New Roman"/>
          <w:sz w:val="26"/>
          <w:szCs w:val="26"/>
          <w:lang w:eastAsia="zh-CN"/>
        </w:rPr>
        <w:t>10</w:t>
      </w:r>
    </w:p>
    <w:p w:rsidR="009E5962" w:rsidRPr="00446782" w:rsidRDefault="009E5962" w:rsidP="00446782">
      <w:pPr>
        <w:tabs>
          <w:tab w:val="left" w:pos="180"/>
        </w:tabs>
        <w:suppressAutoHyphens/>
        <w:spacing w:after="0" w:line="276" w:lineRule="auto"/>
        <w:ind w:firstLine="709"/>
        <w:jc w:val="center"/>
        <w:rPr>
          <w:rFonts w:ascii="Times New Roman" w:eastAsia="Times New Roman" w:hAnsi="Times New Roman" w:cs="Times New Roman"/>
          <w:sz w:val="24"/>
          <w:szCs w:val="24"/>
          <w:lang w:eastAsia="zh-CN"/>
        </w:rPr>
      </w:pPr>
      <w:r w:rsidRPr="00446782">
        <w:rPr>
          <w:rFonts w:ascii="Times New Roman" w:eastAsia="Times New Roman" w:hAnsi="Times New Roman" w:cs="Times New Roman"/>
          <w:sz w:val="24"/>
          <w:szCs w:val="24"/>
          <w:lang w:eastAsia="zh-CN"/>
        </w:rPr>
        <w:t>Обеспеченность жилищного фонда отоплением,%</w:t>
      </w:r>
    </w:p>
    <w:p w:rsidR="009E5962" w:rsidRPr="00206555" w:rsidRDefault="009E5962" w:rsidP="00004328">
      <w:pPr>
        <w:tabs>
          <w:tab w:val="left" w:pos="180"/>
        </w:tabs>
        <w:suppressAutoHyphens/>
        <w:spacing w:after="0" w:line="276" w:lineRule="auto"/>
        <w:ind w:firstLine="709"/>
        <w:jc w:val="both"/>
        <w:rPr>
          <w:rFonts w:ascii="Times New Roman" w:eastAsia="Times New Roman" w:hAnsi="Times New Roman" w:cs="Times New Roman"/>
          <w:sz w:val="26"/>
          <w:szCs w:val="26"/>
          <w:lang w:eastAsia="zh-CN"/>
        </w:rPr>
      </w:pPr>
      <w:r w:rsidRPr="00206555">
        <w:rPr>
          <w:rFonts w:ascii="Times New Roman" w:hAnsi="Times New Roman" w:cs="Times New Roman"/>
          <w:noProof/>
          <w:sz w:val="26"/>
          <w:szCs w:val="26"/>
          <w:lang w:eastAsia="ru-RU"/>
        </w:rPr>
        <w:drawing>
          <wp:inline distT="0" distB="0" distL="0" distR="0" wp14:anchorId="7FA3A54F" wp14:editId="4409C1FB">
            <wp:extent cx="5597236" cy="3352800"/>
            <wp:effectExtent l="0" t="0" r="381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452E" w:rsidRDefault="004D452E" w:rsidP="00004328">
      <w:pPr>
        <w:spacing w:after="0" w:line="276" w:lineRule="auto"/>
        <w:ind w:firstLine="709"/>
        <w:jc w:val="both"/>
        <w:rPr>
          <w:rFonts w:ascii="Times New Roman" w:hAnsi="Times New Roman" w:cs="Times New Roman"/>
          <w:color w:val="000000" w:themeColor="text1"/>
          <w:sz w:val="28"/>
          <w:szCs w:val="28"/>
        </w:rPr>
      </w:pPr>
    </w:p>
    <w:p w:rsidR="009E5962" w:rsidRPr="000550A1" w:rsidRDefault="009E5962" w:rsidP="00004328">
      <w:pPr>
        <w:spacing w:after="0" w:line="276" w:lineRule="auto"/>
        <w:ind w:firstLine="709"/>
        <w:jc w:val="both"/>
        <w:rPr>
          <w:rFonts w:ascii="Times New Roman" w:hAnsi="Times New Roman" w:cs="Times New Roman"/>
          <w:color w:val="000000" w:themeColor="text1"/>
          <w:sz w:val="28"/>
          <w:szCs w:val="28"/>
        </w:rPr>
      </w:pPr>
      <w:r w:rsidRPr="000550A1">
        <w:rPr>
          <w:rFonts w:ascii="Times New Roman" w:hAnsi="Times New Roman" w:cs="Times New Roman"/>
          <w:color w:val="000000" w:themeColor="text1"/>
          <w:sz w:val="28"/>
          <w:szCs w:val="28"/>
        </w:rPr>
        <w:t>С 2014 года АО «УТС» ежегодно проводит работы по замене сетей теплоснабжения с применением гибких полимерных труб «</w:t>
      </w:r>
      <w:proofErr w:type="spellStart"/>
      <w:r w:rsidRPr="000550A1">
        <w:rPr>
          <w:rFonts w:ascii="Times New Roman" w:hAnsi="Times New Roman" w:cs="Times New Roman"/>
          <w:color w:val="000000" w:themeColor="text1"/>
          <w:sz w:val="28"/>
          <w:szCs w:val="28"/>
        </w:rPr>
        <w:t>Изопрофлекс</w:t>
      </w:r>
      <w:proofErr w:type="spellEnd"/>
      <w:r w:rsidRPr="000550A1">
        <w:rPr>
          <w:rFonts w:ascii="Times New Roman" w:hAnsi="Times New Roman" w:cs="Times New Roman"/>
          <w:color w:val="000000" w:themeColor="text1"/>
          <w:sz w:val="28"/>
          <w:szCs w:val="28"/>
        </w:rPr>
        <w:t xml:space="preserve">» - это инновационное решение в области </w:t>
      </w:r>
      <w:proofErr w:type="spellStart"/>
      <w:r w:rsidRPr="000550A1">
        <w:rPr>
          <w:rFonts w:ascii="Times New Roman" w:hAnsi="Times New Roman" w:cs="Times New Roman"/>
          <w:color w:val="000000" w:themeColor="text1"/>
          <w:sz w:val="28"/>
          <w:szCs w:val="28"/>
        </w:rPr>
        <w:t>энергоэффективных</w:t>
      </w:r>
      <w:proofErr w:type="spellEnd"/>
      <w:r w:rsidRPr="000550A1">
        <w:rPr>
          <w:rFonts w:ascii="Times New Roman" w:hAnsi="Times New Roman" w:cs="Times New Roman"/>
          <w:color w:val="000000" w:themeColor="text1"/>
          <w:sz w:val="28"/>
          <w:szCs w:val="28"/>
        </w:rPr>
        <w:t xml:space="preserve"> инженерных сетей, на данный момент проложено 3 км.</w:t>
      </w:r>
    </w:p>
    <w:p w:rsidR="009E5962" w:rsidRPr="000550A1" w:rsidRDefault="009E5962" w:rsidP="00004328">
      <w:pPr>
        <w:tabs>
          <w:tab w:val="left" w:pos="180"/>
        </w:tabs>
        <w:suppressAutoHyphens/>
        <w:spacing w:after="0" w:line="276" w:lineRule="auto"/>
        <w:ind w:firstLine="709"/>
        <w:jc w:val="both"/>
        <w:rPr>
          <w:rFonts w:ascii="Times New Roman" w:eastAsia="Calibri" w:hAnsi="Times New Roman" w:cs="Times New Roman"/>
          <w:color w:val="000000" w:themeColor="text1"/>
          <w:sz w:val="28"/>
          <w:szCs w:val="28"/>
        </w:rPr>
      </w:pPr>
      <w:proofErr w:type="gramStart"/>
      <w:r w:rsidRPr="000550A1">
        <w:rPr>
          <w:rFonts w:ascii="Times New Roman" w:eastAsia="Times New Roman" w:hAnsi="Times New Roman" w:cs="Times New Roman"/>
          <w:color w:val="000000" w:themeColor="text1"/>
          <w:sz w:val="28"/>
          <w:szCs w:val="28"/>
          <w:lang w:eastAsia="zh-CN"/>
        </w:rPr>
        <w:t>В 2018 году были выполнены  работы по замене 1,6 км ветхих (аварийных) сетей теплоснабжения, что привело к снижению общей протяженности ветхих сетей на 6,3%. З</w:t>
      </w:r>
      <w:r w:rsidRPr="000550A1">
        <w:rPr>
          <w:rFonts w:ascii="Times New Roman" w:eastAsia="Calibri" w:hAnsi="Times New Roman" w:cs="Times New Roman"/>
          <w:color w:val="000000" w:themeColor="text1"/>
          <w:sz w:val="28"/>
          <w:szCs w:val="28"/>
        </w:rPr>
        <w:t xml:space="preserve">амена  ветхих  сетей в плановом порядке </w:t>
      </w:r>
      <w:r w:rsidR="005174DA">
        <w:rPr>
          <w:rFonts w:ascii="Times New Roman" w:eastAsia="Times New Roman" w:hAnsi="Times New Roman" w:cs="Times New Roman"/>
          <w:color w:val="000000" w:themeColor="text1"/>
          <w:sz w:val="28"/>
          <w:szCs w:val="28"/>
          <w:lang w:eastAsia="zh-CN"/>
        </w:rPr>
        <w:t>позволила</w:t>
      </w:r>
      <w:r w:rsidRPr="000550A1">
        <w:rPr>
          <w:rFonts w:ascii="Times New Roman" w:eastAsia="Times New Roman" w:hAnsi="Times New Roman" w:cs="Times New Roman"/>
          <w:color w:val="000000" w:themeColor="text1"/>
          <w:sz w:val="28"/>
          <w:szCs w:val="28"/>
          <w:lang w:eastAsia="zh-CN"/>
        </w:rPr>
        <w:t xml:space="preserve"> сократить  количество  </w:t>
      </w:r>
      <w:r w:rsidRPr="000550A1">
        <w:rPr>
          <w:rFonts w:ascii="Times New Roman" w:eastAsia="Calibri" w:hAnsi="Times New Roman" w:cs="Times New Roman"/>
          <w:color w:val="000000" w:themeColor="text1"/>
          <w:sz w:val="28"/>
          <w:szCs w:val="28"/>
        </w:rPr>
        <w:t>инцидентов  на тепловых сетях</w:t>
      </w:r>
      <w:r w:rsidR="005174DA">
        <w:rPr>
          <w:rFonts w:ascii="Times New Roman" w:eastAsia="Calibri" w:hAnsi="Times New Roman" w:cs="Times New Roman"/>
          <w:color w:val="000000" w:themeColor="text1"/>
          <w:sz w:val="28"/>
          <w:szCs w:val="28"/>
        </w:rPr>
        <w:t xml:space="preserve">   за прошедшие  пять лет на 85</w:t>
      </w:r>
      <w:r w:rsidRPr="000550A1">
        <w:rPr>
          <w:rFonts w:ascii="Times New Roman" w:eastAsia="Calibri" w:hAnsi="Times New Roman" w:cs="Times New Roman"/>
          <w:color w:val="000000" w:themeColor="text1"/>
          <w:sz w:val="28"/>
          <w:szCs w:val="28"/>
        </w:rPr>
        <w:t>%, по сравнению с 2017 годом количество инцидентов сократилось на  34,5%.</w:t>
      </w:r>
      <w:proofErr w:type="gramEnd"/>
    </w:p>
    <w:p w:rsidR="005E6C6A" w:rsidRDefault="005E6C6A" w:rsidP="00446782">
      <w:pPr>
        <w:tabs>
          <w:tab w:val="left" w:pos="180"/>
        </w:tabs>
        <w:suppressAutoHyphens/>
        <w:spacing w:after="0" w:line="276" w:lineRule="auto"/>
        <w:ind w:firstLine="709"/>
        <w:jc w:val="right"/>
        <w:rPr>
          <w:rFonts w:ascii="Times New Roman" w:eastAsia="Calibri" w:hAnsi="Times New Roman" w:cs="Times New Roman"/>
          <w:color w:val="000000" w:themeColor="text1"/>
          <w:sz w:val="26"/>
          <w:szCs w:val="26"/>
        </w:rPr>
      </w:pPr>
    </w:p>
    <w:p w:rsidR="009E5962" w:rsidRDefault="009E5962" w:rsidP="00446782">
      <w:pPr>
        <w:tabs>
          <w:tab w:val="left" w:pos="180"/>
        </w:tabs>
        <w:suppressAutoHyphens/>
        <w:spacing w:after="0" w:line="276" w:lineRule="auto"/>
        <w:ind w:firstLine="709"/>
        <w:jc w:val="right"/>
        <w:rPr>
          <w:rFonts w:ascii="Times New Roman" w:eastAsia="Calibri" w:hAnsi="Times New Roman" w:cs="Times New Roman"/>
          <w:color w:val="000000" w:themeColor="text1"/>
          <w:sz w:val="26"/>
          <w:szCs w:val="26"/>
        </w:rPr>
      </w:pPr>
      <w:r w:rsidRPr="00206555">
        <w:rPr>
          <w:rFonts w:ascii="Times New Roman" w:eastAsia="Calibri" w:hAnsi="Times New Roman" w:cs="Times New Roman"/>
          <w:color w:val="000000" w:themeColor="text1"/>
          <w:sz w:val="26"/>
          <w:szCs w:val="26"/>
        </w:rPr>
        <w:t xml:space="preserve">Рисунок </w:t>
      </w:r>
      <w:r w:rsidR="00E60491">
        <w:rPr>
          <w:rFonts w:ascii="Times New Roman" w:eastAsia="Calibri" w:hAnsi="Times New Roman" w:cs="Times New Roman"/>
          <w:color w:val="000000" w:themeColor="text1"/>
          <w:sz w:val="26"/>
          <w:szCs w:val="26"/>
        </w:rPr>
        <w:t>1</w:t>
      </w:r>
      <w:r w:rsidR="002E5131">
        <w:rPr>
          <w:rFonts w:ascii="Times New Roman" w:eastAsia="Calibri" w:hAnsi="Times New Roman" w:cs="Times New Roman"/>
          <w:color w:val="000000" w:themeColor="text1"/>
          <w:sz w:val="26"/>
          <w:szCs w:val="26"/>
        </w:rPr>
        <w:t>1</w:t>
      </w:r>
    </w:p>
    <w:p w:rsidR="009E5962" w:rsidRPr="00206555" w:rsidRDefault="009E5962" w:rsidP="0008447D">
      <w:pPr>
        <w:tabs>
          <w:tab w:val="left" w:pos="180"/>
        </w:tabs>
        <w:suppressAutoHyphens/>
        <w:spacing w:after="0" w:line="276" w:lineRule="auto"/>
        <w:ind w:firstLine="709"/>
        <w:jc w:val="center"/>
        <w:rPr>
          <w:rFonts w:ascii="Times New Roman" w:eastAsia="Calibri" w:hAnsi="Times New Roman" w:cs="Times New Roman"/>
          <w:color w:val="000000" w:themeColor="text1"/>
          <w:sz w:val="26"/>
          <w:szCs w:val="26"/>
        </w:rPr>
      </w:pPr>
      <w:r>
        <w:rPr>
          <w:noProof/>
          <w:lang w:eastAsia="ru-RU"/>
        </w:rPr>
        <w:drawing>
          <wp:inline distT="0" distB="0" distL="0" distR="0" wp14:anchorId="4563A4CE" wp14:editId="1AB65EE3">
            <wp:extent cx="6176866" cy="3900196"/>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9330E" w:rsidRPr="00924D6E" w:rsidRDefault="0049330E" w:rsidP="00004328">
      <w:pPr>
        <w:tabs>
          <w:tab w:val="left" w:pos="180"/>
        </w:tabs>
        <w:suppressAutoHyphens/>
        <w:spacing w:after="0" w:line="276" w:lineRule="auto"/>
        <w:ind w:firstLine="709"/>
        <w:jc w:val="both"/>
        <w:rPr>
          <w:rFonts w:ascii="Times New Roman" w:eastAsia="Calibri" w:hAnsi="Times New Roman" w:cs="Times New Roman"/>
          <w:b/>
          <w:sz w:val="28"/>
          <w:szCs w:val="28"/>
          <w:highlight w:val="yellow"/>
        </w:rPr>
      </w:pPr>
    </w:p>
    <w:p w:rsidR="00713601" w:rsidRDefault="00713601" w:rsidP="004E2B81">
      <w:pPr>
        <w:pStyle w:val="3"/>
        <w:spacing w:before="0" w:line="276" w:lineRule="auto"/>
        <w:ind w:firstLine="709"/>
        <w:rPr>
          <w:rFonts w:eastAsia="Calibri"/>
        </w:rPr>
      </w:pPr>
      <w:bookmarkStart w:id="40" w:name="_Toc533760013"/>
      <w:bookmarkStart w:id="41" w:name="_Toc535576507"/>
    </w:p>
    <w:p w:rsidR="00EB47DA" w:rsidRDefault="00EB47DA" w:rsidP="004E2B81">
      <w:pPr>
        <w:pStyle w:val="3"/>
        <w:spacing w:before="0" w:line="276" w:lineRule="auto"/>
        <w:ind w:firstLine="709"/>
        <w:rPr>
          <w:rFonts w:eastAsia="Calibri"/>
        </w:rPr>
      </w:pPr>
    </w:p>
    <w:p w:rsidR="000118C2" w:rsidRPr="004E2B81" w:rsidRDefault="000118C2" w:rsidP="004E2B81">
      <w:pPr>
        <w:pStyle w:val="3"/>
        <w:spacing w:before="0" w:line="276" w:lineRule="auto"/>
        <w:ind w:firstLine="709"/>
        <w:rPr>
          <w:rFonts w:eastAsia="Calibri"/>
        </w:rPr>
      </w:pPr>
      <w:r w:rsidRPr="004E2B81">
        <w:rPr>
          <w:rFonts w:eastAsia="Calibri"/>
        </w:rPr>
        <w:t>7.4</w:t>
      </w:r>
      <w:r w:rsidR="005C7977" w:rsidRPr="004E2B81">
        <w:rPr>
          <w:rFonts w:eastAsia="Calibri"/>
        </w:rPr>
        <w:t>.</w:t>
      </w:r>
      <w:r w:rsidRPr="004E2B81">
        <w:rPr>
          <w:rFonts w:eastAsia="Calibri"/>
        </w:rPr>
        <w:t xml:space="preserve"> Электроснабжение</w:t>
      </w:r>
      <w:bookmarkEnd w:id="40"/>
      <w:bookmarkEnd w:id="41"/>
    </w:p>
    <w:p w:rsidR="000118C2" w:rsidRPr="00924D6E" w:rsidRDefault="000118C2" w:rsidP="00004328">
      <w:pPr>
        <w:tabs>
          <w:tab w:val="left" w:pos="180"/>
        </w:tabs>
        <w:suppressAutoHyphens/>
        <w:spacing w:after="0" w:line="276" w:lineRule="auto"/>
        <w:ind w:firstLine="709"/>
        <w:jc w:val="both"/>
        <w:rPr>
          <w:rFonts w:ascii="Times New Roman" w:eastAsia="Calibri" w:hAnsi="Times New Roman" w:cs="Times New Roman"/>
          <w:b/>
          <w:sz w:val="28"/>
          <w:szCs w:val="28"/>
          <w:highlight w:val="yellow"/>
        </w:rPr>
      </w:pPr>
    </w:p>
    <w:p w:rsidR="00004328" w:rsidRPr="000550A1" w:rsidRDefault="00004328"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Электроснабжение города Ханты-Мансийска осуществляется 5 подстанциями (ПС «Ханты-Мансийская», ПС «Авангард», ПС «</w:t>
      </w:r>
      <w:proofErr w:type="spellStart"/>
      <w:r w:rsidRPr="000550A1">
        <w:rPr>
          <w:rFonts w:ascii="Times New Roman" w:eastAsia="Times New Roman" w:hAnsi="Times New Roman" w:cs="Times New Roman"/>
          <w:sz w:val="28"/>
          <w:szCs w:val="28"/>
          <w:lang w:eastAsia="zh-CN"/>
        </w:rPr>
        <w:t>Самарово</w:t>
      </w:r>
      <w:proofErr w:type="spellEnd"/>
      <w:r w:rsidRPr="000550A1">
        <w:rPr>
          <w:rFonts w:ascii="Times New Roman" w:eastAsia="Times New Roman" w:hAnsi="Times New Roman" w:cs="Times New Roman"/>
          <w:sz w:val="28"/>
          <w:szCs w:val="28"/>
          <w:lang w:eastAsia="zh-CN"/>
        </w:rPr>
        <w:t>», ПС «Западная», ПС «ГИБДД»).</w:t>
      </w:r>
    </w:p>
    <w:p w:rsidR="00004328" w:rsidRPr="000550A1" w:rsidRDefault="00004328" w:rsidP="00004328">
      <w:pPr>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 xml:space="preserve">В </w:t>
      </w:r>
      <w:proofErr w:type="gramStart"/>
      <w:r w:rsidRPr="000550A1">
        <w:rPr>
          <w:rFonts w:ascii="Times New Roman" w:eastAsia="Times New Roman" w:hAnsi="Times New Roman" w:cs="Times New Roman"/>
          <w:sz w:val="28"/>
          <w:szCs w:val="28"/>
          <w:lang w:eastAsia="zh-CN"/>
        </w:rPr>
        <w:t>городе</w:t>
      </w:r>
      <w:proofErr w:type="gramEnd"/>
      <w:r w:rsidRPr="000550A1">
        <w:rPr>
          <w:rFonts w:ascii="Times New Roman" w:eastAsia="Times New Roman" w:hAnsi="Times New Roman" w:cs="Times New Roman"/>
          <w:sz w:val="28"/>
          <w:szCs w:val="28"/>
          <w:lang w:eastAsia="zh-CN"/>
        </w:rPr>
        <w:t xml:space="preserve"> Ханты-Мансийске  находится  404 распределительных пункта и трансформаторных подстанций (в 2017 году – 397). </w:t>
      </w:r>
    </w:p>
    <w:p w:rsidR="00004328" w:rsidRPr="000550A1" w:rsidRDefault="00004328" w:rsidP="00004328">
      <w:pPr>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lastRenderedPageBreak/>
        <w:t xml:space="preserve">В 2018 году аварийных технологических нарушений в системе электроснабжения города не зафиксировано. Общее количество плановых отключений в сетях 10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в 2018 году составило 42 ед. (в 2017 году </w:t>
      </w:r>
      <w:r w:rsidR="00446782">
        <w:rPr>
          <w:rFonts w:ascii="Times New Roman" w:eastAsia="Times New Roman" w:hAnsi="Times New Roman" w:cs="Times New Roman"/>
          <w:sz w:val="28"/>
          <w:szCs w:val="28"/>
          <w:lang w:eastAsia="zh-CN"/>
        </w:rPr>
        <w:t>–</w:t>
      </w:r>
      <w:r w:rsidRPr="000550A1">
        <w:rPr>
          <w:rFonts w:ascii="Times New Roman" w:eastAsia="Times New Roman" w:hAnsi="Times New Roman" w:cs="Times New Roman"/>
          <w:sz w:val="28"/>
          <w:szCs w:val="28"/>
          <w:lang w:eastAsia="zh-CN"/>
        </w:rPr>
        <w:t xml:space="preserve"> 51</w:t>
      </w:r>
      <w:r w:rsidR="00446782">
        <w:rPr>
          <w:rFonts w:ascii="Times New Roman" w:eastAsia="Times New Roman" w:hAnsi="Times New Roman" w:cs="Times New Roman"/>
          <w:sz w:val="28"/>
          <w:szCs w:val="28"/>
          <w:lang w:eastAsia="zh-CN"/>
        </w:rPr>
        <w:t xml:space="preserve"> ед.</w:t>
      </w:r>
      <w:r w:rsidRPr="000550A1">
        <w:rPr>
          <w:rFonts w:ascii="Times New Roman" w:eastAsia="Times New Roman" w:hAnsi="Times New Roman" w:cs="Times New Roman"/>
          <w:sz w:val="28"/>
          <w:szCs w:val="28"/>
          <w:lang w:eastAsia="zh-CN"/>
        </w:rPr>
        <w:t xml:space="preserve">). </w:t>
      </w:r>
    </w:p>
    <w:p w:rsidR="00004328" w:rsidRPr="000550A1" w:rsidRDefault="00004328" w:rsidP="00004328">
      <w:pPr>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 xml:space="preserve">В </w:t>
      </w:r>
      <w:proofErr w:type="gramStart"/>
      <w:r w:rsidRPr="000550A1">
        <w:rPr>
          <w:rFonts w:ascii="Times New Roman" w:eastAsia="Times New Roman" w:hAnsi="Times New Roman" w:cs="Times New Roman"/>
          <w:sz w:val="28"/>
          <w:szCs w:val="28"/>
          <w:lang w:eastAsia="zh-CN"/>
        </w:rPr>
        <w:t>сравнении</w:t>
      </w:r>
      <w:proofErr w:type="gramEnd"/>
      <w:r w:rsidRPr="000550A1">
        <w:rPr>
          <w:rFonts w:ascii="Times New Roman" w:eastAsia="Times New Roman" w:hAnsi="Times New Roman" w:cs="Times New Roman"/>
          <w:sz w:val="28"/>
          <w:szCs w:val="28"/>
          <w:lang w:eastAsia="zh-CN"/>
        </w:rPr>
        <w:t xml:space="preserve"> с 2017 годом снижение потерь на сетях электроснабжения  составляет 3%.</w:t>
      </w:r>
    </w:p>
    <w:p w:rsidR="0008447D" w:rsidRDefault="0008447D" w:rsidP="00446782">
      <w:pPr>
        <w:widowControl w:val="0"/>
        <w:spacing w:after="0" w:line="276" w:lineRule="auto"/>
        <w:ind w:firstLine="709"/>
        <w:jc w:val="right"/>
        <w:rPr>
          <w:rFonts w:ascii="Times New Roman" w:eastAsia="Calibri" w:hAnsi="Times New Roman" w:cs="Times New Roman"/>
          <w:sz w:val="26"/>
          <w:szCs w:val="26"/>
        </w:rPr>
      </w:pPr>
    </w:p>
    <w:p w:rsidR="00004328" w:rsidRDefault="00B671AF" w:rsidP="00446782">
      <w:pPr>
        <w:widowControl w:val="0"/>
        <w:spacing w:after="0" w:line="276" w:lineRule="auto"/>
        <w:ind w:firstLine="709"/>
        <w:jc w:val="right"/>
        <w:rPr>
          <w:rFonts w:ascii="Times New Roman" w:eastAsia="Calibri" w:hAnsi="Times New Roman" w:cs="Times New Roman"/>
          <w:sz w:val="26"/>
          <w:szCs w:val="26"/>
        </w:rPr>
      </w:pPr>
      <w:r>
        <w:rPr>
          <w:rFonts w:ascii="Times New Roman" w:eastAsia="Calibri" w:hAnsi="Times New Roman" w:cs="Times New Roman"/>
          <w:sz w:val="26"/>
          <w:szCs w:val="26"/>
        </w:rPr>
        <w:t>Рисунок 1</w:t>
      </w:r>
      <w:r w:rsidR="002E5131">
        <w:rPr>
          <w:rFonts w:ascii="Times New Roman" w:eastAsia="Calibri" w:hAnsi="Times New Roman" w:cs="Times New Roman"/>
          <w:sz w:val="26"/>
          <w:szCs w:val="26"/>
        </w:rPr>
        <w:t>2</w:t>
      </w:r>
    </w:p>
    <w:p w:rsidR="00EB47DA" w:rsidRPr="00206555" w:rsidRDefault="00EB47DA" w:rsidP="00446782">
      <w:pPr>
        <w:widowControl w:val="0"/>
        <w:spacing w:after="0" w:line="276" w:lineRule="auto"/>
        <w:ind w:firstLine="709"/>
        <w:jc w:val="right"/>
        <w:rPr>
          <w:rFonts w:ascii="Times New Roman" w:eastAsia="Calibri" w:hAnsi="Times New Roman" w:cs="Times New Roman"/>
          <w:sz w:val="26"/>
          <w:szCs w:val="26"/>
        </w:rPr>
      </w:pPr>
    </w:p>
    <w:p w:rsidR="00004328" w:rsidRPr="00B671AF" w:rsidRDefault="00004328" w:rsidP="00446782">
      <w:pPr>
        <w:widowControl w:val="0"/>
        <w:spacing w:after="0" w:line="276" w:lineRule="auto"/>
        <w:ind w:firstLine="709"/>
        <w:jc w:val="center"/>
        <w:rPr>
          <w:rFonts w:ascii="Times New Roman" w:eastAsia="Calibri" w:hAnsi="Times New Roman" w:cs="Times New Roman"/>
          <w:sz w:val="24"/>
          <w:szCs w:val="24"/>
        </w:rPr>
      </w:pPr>
      <w:r w:rsidRPr="00B671AF">
        <w:rPr>
          <w:rFonts w:ascii="Times New Roman" w:eastAsia="Calibri" w:hAnsi="Times New Roman" w:cs="Times New Roman"/>
          <w:sz w:val="24"/>
          <w:szCs w:val="24"/>
        </w:rPr>
        <w:t xml:space="preserve">Протяженность линий электропередач, </w:t>
      </w:r>
      <w:proofErr w:type="gramStart"/>
      <w:r w:rsidRPr="00B671AF">
        <w:rPr>
          <w:rFonts w:ascii="Times New Roman" w:eastAsia="Calibri" w:hAnsi="Times New Roman" w:cs="Times New Roman"/>
          <w:sz w:val="24"/>
          <w:szCs w:val="24"/>
        </w:rPr>
        <w:t>км</w:t>
      </w:r>
      <w:proofErr w:type="gramEnd"/>
      <w:r w:rsidRPr="00B671AF">
        <w:rPr>
          <w:rFonts w:ascii="Times New Roman" w:eastAsia="Calibri" w:hAnsi="Times New Roman" w:cs="Times New Roman"/>
          <w:sz w:val="24"/>
          <w:szCs w:val="24"/>
        </w:rPr>
        <w:t>.</w:t>
      </w:r>
    </w:p>
    <w:p w:rsidR="00004328" w:rsidRPr="00206555" w:rsidRDefault="00004328" w:rsidP="00446782">
      <w:pPr>
        <w:spacing w:after="0" w:line="276" w:lineRule="auto"/>
        <w:jc w:val="center"/>
        <w:rPr>
          <w:rFonts w:ascii="Times New Roman" w:eastAsia="Calibri" w:hAnsi="Times New Roman" w:cs="Times New Roman"/>
          <w:sz w:val="26"/>
          <w:szCs w:val="26"/>
        </w:rPr>
      </w:pPr>
      <w:r w:rsidRPr="00206555">
        <w:rPr>
          <w:rFonts w:ascii="Times New Roman" w:hAnsi="Times New Roman" w:cs="Times New Roman"/>
          <w:noProof/>
          <w:sz w:val="26"/>
          <w:szCs w:val="26"/>
          <w:lang w:eastAsia="ru-RU"/>
        </w:rPr>
        <w:drawing>
          <wp:inline distT="0" distB="0" distL="0" distR="0" wp14:anchorId="6162DB17" wp14:editId="287BFD24">
            <wp:extent cx="6494106" cy="2836506"/>
            <wp:effectExtent l="0" t="0" r="2540" b="254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4328" w:rsidRPr="00206555" w:rsidRDefault="00004328" w:rsidP="00004328">
      <w:pPr>
        <w:tabs>
          <w:tab w:val="left" w:pos="180"/>
        </w:tabs>
        <w:suppressAutoHyphens/>
        <w:spacing w:after="0" w:line="276" w:lineRule="auto"/>
        <w:ind w:firstLine="709"/>
        <w:jc w:val="both"/>
        <w:rPr>
          <w:rFonts w:ascii="Times New Roman" w:eastAsia="Times New Roman" w:hAnsi="Times New Roman" w:cs="Times New Roman"/>
          <w:sz w:val="26"/>
          <w:szCs w:val="26"/>
          <w:lang w:eastAsia="zh-CN"/>
        </w:rPr>
      </w:pPr>
    </w:p>
    <w:p w:rsidR="004D452E" w:rsidRDefault="004D452E"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p>
    <w:p w:rsidR="00004328" w:rsidRPr="000550A1" w:rsidRDefault="00004328" w:rsidP="00004328">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0550A1">
        <w:rPr>
          <w:rFonts w:ascii="Times New Roman" w:eastAsia="Times New Roman" w:hAnsi="Times New Roman" w:cs="Times New Roman"/>
          <w:sz w:val="28"/>
          <w:szCs w:val="28"/>
          <w:lang w:eastAsia="zh-CN"/>
        </w:rPr>
        <w:t>В 2018 году построены  новые  электроустановки: ТП-10/0,4</w:t>
      </w:r>
      <w:r>
        <w:rPr>
          <w:rFonts w:ascii="Times New Roman" w:eastAsia="Times New Roman" w:hAnsi="Times New Roman" w:cs="Times New Roman"/>
          <w:sz w:val="28"/>
          <w:szCs w:val="28"/>
          <w:lang w:eastAsia="zh-CN"/>
        </w:rPr>
        <w:t xml:space="preserve">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- 4 шт</w:t>
      </w:r>
      <w:r>
        <w:rPr>
          <w:rFonts w:ascii="Times New Roman" w:eastAsia="Times New Roman" w:hAnsi="Times New Roman" w:cs="Times New Roman"/>
          <w:sz w:val="28"/>
          <w:szCs w:val="28"/>
          <w:lang w:eastAsia="zh-CN"/>
        </w:rPr>
        <w:t>.</w:t>
      </w:r>
      <w:r w:rsidRPr="000550A1">
        <w:rPr>
          <w:rFonts w:ascii="Times New Roman" w:eastAsia="Times New Roman" w:hAnsi="Times New Roman" w:cs="Times New Roman"/>
          <w:sz w:val="28"/>
          <w:szCs w:val="28"/>
          <w:lang w:eastAsia="zh-CN"/>
        </w:rPr>
        <w:t>, ПП-10</w:t>
      </w:r>
      <w:r>
        <w:rPr>
          <w:rFonts w:ascii="Times New Roman" w:eastAsia="Times New Roman" w:hAnsi="Times New Roman" w:cs="Times New Roman"/>
          <w:sz w:val="28"/>
          <w:szCs w:val="28"/>
          <w:lang w:eastAsia="zh-CN"/>
        </w:rPr>
        <w:t xml:space="preserve">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0550A1">
        <w:rPr>
          <w:rFonts w:ascii="Times New Roman" w:eastAsia="Times New Roman" w:hAnsi="Times New Roman" w:cs="Times New Roman"/>
          <w:sz w:val="28"/>
          <w:szCs w:val="28"/>
          <w:lang w:eastAsia="zh-CN"/>
        </w:rPr>
        <w:t xml:space="preserve"> 2</w:t>
      </w:r>
      <w:r>
        <w:rPr>
          <w:rFonts w:ascii="Times New Roman" w:eastAsia="Times New Roman" w:hAnsi="Times New Roman" w:cs="Times New Roman"/>
          <w:sz w:val="28"/>
          <w:szCs w:val="28"/>
          <w:lang w:eastAsia="zh-CN"/>
        </w:rPr>
        <w:t xml:space="preserve"> </w:t>
      </w:r>
      <w:r w:rsidRPr="000550A1">
        <w:rPr>
          <w:rFonts w:ascii="Times New Roman" w:eastAsia="Times New Roman" w:hAnsi="Times New Roman" w:cs="Times New Roman"/>
          <w:sz w:val="28"/>
          <w:szCs w:val="28"/>
          <w:lang w:eastAsia="zh-CN"/>
        </w:rPr>
        <w:t>шт</w:t>
      </w:r>
      <w:r>
        <w:rPr>
          <w:rFonts w:ascii="Times New Roman" w:eastAsia="Times New Roman" w:hAnsi="Times New Roman" w:cs="Times New Roman"/>
          <w:sz w:val="28"/>
          <w:szCs w:val="28"/>
          <w:lang w:eastAsia="zh-CN"/>
        </w:rPr>
        <w:t>.</w:t>
      </w:r>
      <w:r w:rsidRPr="000550A1">
        <w:rPr>
          <w:rFonts w:ascii="Times New Roman" w:eastAsia="Times New Roman" w:hAnsi="Times New Roman" w:cs="Times New Roman"/>
          <w:sz w:val="28"/>
          <w:szCs w:val="28"/>
          <w:lang w:eastAsia="zh-CN"/>
        </w:rPr>
        <w:t>, воздушные линии 10</w:t>
      </w:r>
      <w:r>
        <w:rPr>
          <w:rFonts w:ascii="Times New Roman" w:eastAsia="Times New Roman" w:hAnsi="Times New Roman" w:cs="Times New Roman"/>
          <w:sz w:val="28"/>
          <w:szCs w:val="28"/>
          <w:lang w:eastAsia="zh-CN"/>
        </w:rPr>
        <w:t xml:space="preserve">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 1,8</w:t>
      </w:r>
      <w:r>
        <w:rPr>
          <w:rFonts w:ascii="Times New Roman" w:eastAsia="Times New Roman" w:hAnsi="Times New Roman" w:cs="Times New Roman"/>
          <w:sz w:val="28"/>
          <w:szCs w:val="28"/>
          <w:lang w:eastAsia="zh-CN"/>
        </w:rPr>
        <w:t xml:space="preserve"> </w:t>
      </w:r>
      <w:r w:rsidRPr="000550A1">
        <w:rPr>
          <w:rFonts w:ascii="Times New Roman" w:eastAsia="Times New Roman" w:hAnsi="Times New Roman" w:cs="Times New Roman"/>
          <w:sz w:val="28"/>
          <w:szCs w:val="28"/>
          <w:lang w:eastAsia="zh-CN"/>
        </w:rPr>
        <w:t>км, воздушные линии 0,4</w:t>
      </w:r>
      <w:r>
        <w:rPr>
          <w:rFonts w:ascii="Times New Roman" w:eastAsia="Times New Roman" w:hAnsi="Times New Roman" w:cs="Times New Roman"/>
          <w:sz w:val="28"/>
          <w:szCs w:val="28"/>
          <w:lang w:eastAsia="zh-CN"/>
        </w:rPr>
        <w:t xml:space="preserve">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- 10,5</w:t>
      </w:r>
      <w:r>
        <w:rPr>
          <w:rFonts w:ascii="Times New Roman" w:eastAsia="Times New Roman" w:hAnsi="Times New Roman" w:cs="Times New Roman"/>
          <w:sz w:val="28"/>
          <w:szCs w:val="28"/>
          <w:lang w:eastAsia="zh-CN"/>
        </w:rPr>
        <w:t xml:space="preserve"> </w:t>
      </w:r>
      <w:r w:rsidRPr="000550A1">
        <w:rPr>
          <w:rFonts w:ascii="Times New Roman" w:eastAsia="Times New Roman" w:hAnsi="Times New Roman" w:cs="Times New Roman"/>
          <w:sz w:val="28"/>
          <w:szCs w:val="28"/>
          <w:lang w:eastAsia="zh-CN"/>
        </w:rPr>
        <w:t xml:space="preserve">км, кабельные лини 10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- 2,2</w:t>
      </w:r>
      <w:r>
        <w:rPr>
          <w:rFonts w:ascii="Times New Roman" w:eastAsia="Times New Roman" w:hAnsi="Times New Roman" w:cs="Times New Roman"/>
          <w:sz w:val="28"/>
          <w:szCs w:val="28"/>
          <w:lang w:eastAsia="zh-CN"/>
        </w:rPr>
        <w:t xml:space="preserve"> </w:t>
      </w:r>
      <w:r w:rsidRPr="000550A1">
        <w:rPr>
          <w:rFonts w:ascii="Times New Roman" w:eastAsia="Times New Roman" w:hAnsi="Times New Roman" w:cs="Times New Roman"/>
          <w:sz w:val="28"/>
          <w:szCs w:val="28"/>
          <w:lang w:eastAsia="zh-CN"/>
        </w:rPr>
        <w:t xml:space="preserve">км, кабельные линии 0,4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- 3,9</w:t>
      </w:r>
      <w:r>
        <w:rPr>
          <w:rFonts w:ascii="Times New Roman" w:eastAsia="Times New Roman" w:hAnsi="Times New Roman" w:cs="Times New Roman"/>
          <w:sz w:val="28"/>
          <w:szCs w:val="28"/>
          <w:lang w:eastAsia="zh-CN"/>
        </w:rPr>
        <w:t xml:space="preserve"> </w:t>
      </w:r>
      <w:r w:rsidRPr="000550A1">
        <w:rPr>
          <w:rFonts w:ascii="Times New Roman" w:eastAsia="Times New Roman" w:hAnsi="Times New Roman" w:cs="Times New Roman"/>
          <w:sz w:val="28"/>
          <w:szCs w:val="28"/>
          <w:lang w:eastAsia="zh-CN"/>
        </w:rPr>
        <w:t>км. Проведена реконструкция ТП-10/0,4</w:t>
      </w:r>
      <w:r>
        <w:rPr>
          <w:rFonts w:ascii="Times New Roman" w:eastAsia="Times New Roman" w:hAnsi="Times New Roman" w:cs="Times New Roman"/>
          <w:sz w:val="28"/>
          <w:szCs w:val="28"/>
          <w:lang w:eastAsia="zh-CN"/>
        </w:rPr>
        <w:t xml:space="preserve"> </w:t>
      </w:r>
      <w:proofErr w:type="spellStart"/>
      <w:r w:rsidRPr="000550A1">
        <w:rPr>
          <w:rFonts w:ascii="Times New Roman" w:eastAsia="Times New Roman" w:hAnsi="Times New Roman" w:cs="Times New Roman"/>
          <w:sz w:val="28"/>
          <w:szCs w:val="28"/>
          <w:lang w:eastAsia="zh-CN"/>
        </w:rPr>
        <w:t>кВ</w:t>
      </w:r>
      <w:proofErr w:type="spellEnd"/>
      <w:r w:rsidRPr="000550A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0550A1">
        <w:rPr>
          <w:rFonts w:ascii="Times New Roman" w:eastAsia="Times New Roman" w:hAnsi="Times New Roman" w:cs="Times New Roman"/>
          <w:sz w:val="28"/>
          <w:szCs w:val="28"/>
          <w:lang w:eastAsia="zh-CN"/>
        </w:rPr>
        <w:t xml:space="preserve"> 10</w:t>
      </w:r>
      <w:r>
        <w:rPr>
          <w:rFonts w:ascii="Times New Roman" w:eastAsia="Times New Roman" w:hAnsi="Times New Roman" w:cs="Times New Roman"/>
          <w:sz w:val="28"/>
          <w:szCs w:val="28"/>
          <w:lang w:eastAsia="zh-CN"/>
        </w:rPr>
        <w:t xml:space="preserve"> </w:t>
      </w:r>
      <w:r w:rsidRPr="000550A1">
        <w:rPr>
          <w:rFonts w:ascii="Times New Roman" w:eastAsia="Times New Roman" w:hAnsi="Times New Roman" w:cs="Times New Roman"/>
          <w:sz w:val="28"/>
          <w:szCs w:val="28"/>
          <w:lang w:eastAsia="zh-CN"/>
        </w:rPr>
        <w:t>шт.</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В 2018</w:t>
      </w:r>
      <w:r>
        <w:rPr>
          <w:rFonts w:ascii="Times New Roman" w:eastAsia="Calibri" w:hAnsi="Times New Roman" w:cs="Times New Roman"/>
          <w:sz w:val="28"/>
          <w:szCs w:val="28"/>
        </w:rPr>
        <w:t xml:space="preserve"> </w:t>
      </w:r>
      <w:r w:rsidRPr="000550A1">
        <w:rPr>
          <w:rFonts w:ascii="Times New Roman" w:eastAsia="Calibri" w:hAnsi="Times New Roman" w:cs="Times New Roman"/>
          <w:sz w:val="28"/>
          <w:szCs w:val="28"/>
        </w:rPr>
        <w:t>году построены и введены в работу системы электроснабжения следующих объектов:</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мног</w:t>
      </w:r>
      <w:r>
        <w:rPr>
          <w:rFonts w:ascii="Times New Roman" w:eastAsia="Calibri" w:hAnsi="Times New Roman" w:cs="Times New Roman"/>
          <w:sz w:val="28"/>
          <w:szCs w:val="28"/>
        </w:rPr>
        <w:t xml:space="preserve">оквартирный жилой дом </w:t>
      </w:r>
      <w:r w:rsidR="00ED592C">
        <w:rPr>
          <w:rFonts w:ascii="Times New Roman" w:eastAsia="Calibri" w:hAnsi="Times New Roman" w:cs="Times New Roman"/>
          <w:sz w:val="28"/>
          <w:szCs w:val="28"/>
        </w:rPr>
        <w:t xml:space="preserve">в </w:t>
      </w:r>
      <w:r w:rsidR="00133A85">
        <w:rPr>
          <w:rFonts w:ascii="Times New Roman" w:eastAsia="Calibri" w:hAnsi="Times New Roman" w:cs="Times New Roman"/>
          <w:sz w:val="28"/>
          <w:szCs w:val="28"/>
        </w:rPr>
        <w:t>микро</w:t>
      </w:r>
      <w:r>
        <w:rPr>
          <w:rFonts w:ascii="Times New Roman" w:eastAsia="Calibri" w:hAnsi="Times New Roman" w:cs="Times New Roman"/>
          <w:sz w:val="28"/>
          <w:szCs w:val="28"/>
        </w:rPr>
        <w:t>район</w:t>
      </w:r>
      <w:r w:rsidR="00ED592C">
        <w:rPr>
          <w:rFonts w:ascii="Times New Roman" w:eastAsia="Calibri" w:hAnsi="Times New Roman" w:cs="Times New Roman"/>
          <w:sz w:val="28"/>
          <w:szCs w:val="28"/>
        </w:rPr>
        <w:t>е</w:t>
      </w:r>
      <w:r w:rsidRPr="000550A1">
        <w:rPr>
          <w:rFonts w:ascii="Times New Roman" w:eastAsia="Calibri" w:hAnsi="Times New Roman" w:cs="Times New Roman"/>
          <w:sz w:val="28"/>
          <w:szCs w:val="28"/>
        </w:rPr>
        <w:t xml:space="preserve"> </w:t>
      </w:r>
      <w:r w:rsidR="00133A85">
        <w:rPr>
          <w:rFonts w:ascii="Times New Roman" w:eastAsia="Calibri" w:hAnsi="Times New Roman" w:cs="Times New Roman"/>
          <w:sz w:val="28"/>
          <w:szCs w:val="28"/>
        </w:rPr>
        <w:t>«</w:t>
      </w:r>
      <w:r w:rsidRPr="000550A1">
        <w:rPr>
          <w:rFonts w:ascii="Times New Roman" w:eastAsia="Calibri" w:hAnsi="Times New Roman" w:cs="Times New Roman"/>
          <w:sz w:val="28"/>
          <w:szCs w:val="28"/>
        </w:rPr>
        <w:t>Учхоз</w:t>
      </w:r>
      <w:r w:rsidR="00133A85">
        <w:rPr>
          <w:rFonts w:ascii="Times New Roman" w:eastAsia="Calibri" w:hAnsi="Times New Roman" w:cs="Times New Roman"/>
          <w:sz w:val="28"/>
          <w:szCs w:val="28"/>
        </w:rPr>
        <w:t>»</w:t>
      </w:r>
      <w:r w:rsidRPr="000550A1">
        <w:rPr>
          <w:rFonts w:ascii="Times New Roman" w:eastAsia="Calibri" w:hAnsi="Times New Roman" w:cs="Times New Roman"/>
          <w:sz w:val="28"/>
          <w:szCs w:val="28"/>
        </w:rPr>
        <w:t xml:space="preserve">   2, 3, 4 очередь;</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ГРПШ-1, ГРПШ-2, ГРПШ-3, ГРПШ-4 (газорегуляторный пункт шкафной);</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многокварт</w:t>
      </w:r>
      <w:r>
        <w:rPr>
          <w:rFonts w:ascii="Times New Roman" w:eastAsia="Calibri" w:hAnsi="Times New Roman" w:cs="Times New Roman"/>
          <w:sz w:val="28"/>
          <w:szCs w:val="28"/>
        </w:rPr>
        <w:t>ирный жилой дом по ул. Гагарина</w:t>
      </w:r>
      <w:r w:rsidRPr="000550A1">
        <w:rPr>
          <w:rFonts w:ascii="Times New Roman" w:eastAsia="Calibri" w:hAnsi="Times New Roman" w:cs="Times New Roman"/>
          <w:sz w:val="28"/>
          <w:szCs w:val="28"/>
        </w:rPr>
        <w:t xml:space="preserve"> </w:t>
      </w:r>
      <w:r>
        <w:rPr>
          <w:rFonts w:ascii="Times New Roman" w:eastAsia="Calibri" w:hAnsi="Times New Roman" w:cs="Times New Roman"/>
          <w:sz w:val="28"/>
          <w:szCs w:val="28"/>
        </w:rPr>
        <w:t>д.</w:t>
      </w:r>
      <w:r w:rsidRPr="000550A1">
        <w:rPr>
          <w:rFonts w:ascii="Times New Roman" w:eastAsia="Calibri" w:hAnsi="Times New Roman" w:cs="Times New Roman"/>
          <w:sz w:val="28"/>
          <w:szCs w:val="28"/>
        </w:rPr>
        <w:t>151;</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автосалон «Югра-Моторс»;</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xml:space="preserve">- магазин ООО «Велес» по ул. </w:t>
      </w:r>
      <w:proofErr w:type="gramStart"/>
      <w:r w:rsidRPr="000550A1">
        <w:rPr>
          <w:rFonts w:ascii="Times New Roman" w:eastAsia="Calibri" w:hAnsi="Times New Roman" w:cs="Times New Roman"/>
          <w:sz w:val="28"/>
          <w:szCs w:val="28"/>
        </w:rPr>
        <w:t>Объездная</w:t>
      </w:r>
      <w:proofErr w:type="gramEnd"/>
      <w:r w:rsidRPr="000550A1">
        <w:rPr>
          <w:rFonts w:ascii="Times New Roman" w:eastAsia="Calibri" w:hAnsi="Times New Roman" w:cs="Times New Roman"/>
          <w:sz w:val="28"/>
          <w:szCs w:val="28"/>
        </w:rPr>
        <w:t xml:space="preserve"> в районе нефтебазы;</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производст</w:t>
      </w:r>
      <w:r>
        <w:rPr>
          <w:rFonts w:ascii="Times New Roman" w:eastAsia="Calibri" w:hAnsi="Times New Roman" w:cs="Times New Roman"/>
          <w:sz w:val="28"/>
          <w:szCs w:val="28"/>
        </w:rPr>
        <w:t>венная база АО ГК «</w:t>
      </w:r>
      <w:proofErr w:type="spellStart"/>
      <w:r>
        <w:rPr>
          <w:rFonts w:ascii="Times New Roman" w:eastAsia="Calibri" w:hAnsi="Times New Roman" w:cs="Times New Roman"/>
          <w:sz w:val="28"/>
          <w:szCs w:val="28"/>
        </w:rPr>
        <w:t>Северавтодор</w:t>
      </w:r>
      <w:proofErr w:type="spellEnd"/>
      <w:r>
        <w:rPr>
          <w:rFonts w:ascii="Times New Roman" w:eastAsia="Calibri" w:hAnsi="Times New Roman" w:cs="Times New Roman"/>
          <w:sz w:val="28"/>
          <w:szCs w:val="28"/>
        </w:rPr>
        <w:t>»</w:t>
      </w:r>
      <w:r w:rsidRPr="000550A1">
        <w:rPr>
          <w:rFonts w:ascii="Times New Roman" w:eastAsia="Calibri" w:hAnsi="Times New Roman" w:cs="Times New Roman"/>
          <w:sz w:val="28"/>
          <w:szCs w:val="28"/>
        </w:rPr>
        <w:t xml:space="preserve"> по ул. Индустриальная</w:t>
      </w:r>
      <w:r>
        <w:rPr>
          <w:rFonts w:ascii="Times New Roman" w:eastAsia="Calibri" w:hAnsi="Times New Roman" w:cs="Times New Roman"/>
          <w:sz w:val="28"/>
          <w:szCs w:val="28"/>
        </w:rPr>
        <w:t>,</w:t>
      </w:r>
      <w:r w:rsidRPr="000550A1">
        <w:rPr>
          <w:rFonts w:ascii="Times New Roman" w:eastAsia="Calibri" w:hAnsi="Times New Roman" w:cs="Times New Roman"/>
          <w:sz w:val="28"/>
          <w:szCs w:val="28"/>
        </w:rPr>
        <w:t xml:space="preserve"> 15;</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здания инженерно-технического обеспечения со встроенными помещен</w:t>
      </w:r>
      <w:r>
        <w:rPr>
          <w:rFonts w:ascii="Times New Roman" w:eastAsia="Calibri" w:hAnsi="Times New Roman" w:cs="Times New Roman"/>
          <w:sz w:val="28"/>
          <w:szCs w:val="28"/>
        </w:rPr>
        <w:t xml:space="preserve">иями «МДЭП» по ул. </w:t>
      </w:r>
      <w:proofErr w:type="gramStart"/>
      <w:r>
        <w:rPr>
          <w:rFonts w:ascii="Times New Roman" w:eastAsia="Calibri" w:hAnsi="Times New Roman" w:cs="Times New Roman"/>
          <w:sz w:val="28"/>
          <w:szCs w:val="28"/>
        </w:rPr>
        <w:t>Студенческая</w:t>
      </w:r>
      <w:proofErr w:type="gramEnd"/>
      <w:r w:rsidRPr="000550A1">
        <w:rPr>
          <w:rFonts w:ascii="Times New Roman" w:eastAsia="Calibri" w:hAnsi="Times New Roman" w:cs="Times New Roman"/>
          <w:sz w:val="28"/>
          <w:szCs w:val="28"/>
        </w:rPr>
        <w:t xml:space="preserve"> </w:t>
      </w:r>
      <w:r>
        <w:rPr>
          <w:rFonts w:ascii="Times New Roman" w:eastAsia="Calibri" w:hAnsi="Times New Roman" w:cs="Times New Roman"/>
          <w:sz w:val="28"/>
          <w:szCs w:val="28"/>
        </w:rPr>
        <w:t>д.</w:t>
      </w:r>
      <w:r w:rsidRPr="000550A1">
        <w:rPr>
          <w:rFonts w:ascii="Times New Roman" w:eastAsia="Calibri" w:hAnsi="Times New Roman" w:cs="Times New Roman"/>
          <w:sz w:val="28"/>
          <w:szCs w:val="28"/>
        </w:rPr>
        <w:t>8.</w:t>
      </w:r>
    </w:p>
    <w:p w:rsidR="00004328" w:rsidRPr="000550A1" w:rsidRDefault="00004328" w:rsidP="00004328">
      <w:pPr>
        <w:tabs>
          <w:tab w:val="left" w:pos="180"/>
        </w:tabs>
        <w:suppressAutoHyphens/>
        <w:spacing w:after="0" w:line="276" w:lineRule="auto"/>
        <w:ind w:firstLine="709"/>
        <w:jc w:val="both"/>
        <w:rPr>
          <w:rFonts w:ascii="Times New Roman" w:eastAsia="Calibri" w:hAnsi="Times New Roman" w:cs="Times New Roman"/>
          <w:sz w:val="28"/>
          <w:szCs w:val="28"/>
        </w:rPr>
      </w:pPr>
      <w:r w:rsidRPr="000550A1">
        <w:rPr>
          <w:rFonts w:ascii="Times New Roman" w:eastAsia="Calibri" w:hAnsi="Times New Roman" w:cs="Times New Roman"/>
          <w:sz w:val="28"/>
          <w:szCs w:val="28"/>
        </w:rPr>
        <w:t xml:space="preserve">Содержание, ремонт и обслуживание линий уличного освещения, подсветки на территории города осуществляет муниципальное бюджетное учреждение МБУ </w:t>
      </w:r>
      <w:r w:rsidRPr="000550A1">
        <w:rPr>
          <w:rFonts w:ascii="Times New Roman" w:eastAsia="Calibri" w:hAnsi="Times New Roman" w:cs="Times New Roman"/>
          <w:sz w:val="28"/>
          <w:szCs w:val="28"/>
        </w:rPr>
        <w:lastRenderedPageBreak/>
        <w:t>«</w:t>
      </w:r>
      <w:proofErr w:type="spellStart"/>
      <w:r w:rsidRPr="000550A1">
        <w:rPr>
          <w:rFonts w:ascii="Times New Roman" w:eastAsia="Calibri" w:hAnsi="Times New Roman" w:cs="Times New Roman"/>
          <w:sz w:val="28"/>
          <w:szCs w:val="28"/>
        </w:rPr>
        <w:t>Горсвет</w:t>
      </w:r>
      <w:proofErr w:type="spellEnd"/>
      <w:r w:rsidRPr="000550A1">
        <w:rPr>
          <w:rFonts w:ascii="Times New Roman" w:eastAsia="Calibri" w:hAnsi="Times New Roman" w:cs="Times New Roman"/>
          <w:sz w:val="28"/>
          <w:szCs w:val="28"/>
        </w:rPr>
        <w:t xml:space="preserve">», </w:t>
      </w:r>
      <w:r w:rsidRPr="000550A1">
        <w:rPr>
          <w:rFonts w:ascii="Times New Roman" w:eastAsia="Calibri" w:hAnsi="Times New Roman" w:cs="Times New Roman"/>
          <w:bCs/>
          <w:sz w:val="28"/>
          <w:szCs w:val="28"/>
        </w:rPr>
        <w:t>на обслуживании которого</w:t>
      </w:r>
      <w:r w:rsidRPr="000550A1">
        <w:rPr>
          <w:rFonts w:ascii="Times New Roman" w:eastAsia="Calibri" w:hAnsi="Times New Roman" w:cs="Times New Roman"/>
          <w:sz w:val="28"/>
          <w:szCs w:val="28"/>
        </w:rPr>
        <w:t xml:space="preserve"> находятся следующие объекты наружного освещения:</w:t>
      </w:r>
    </w:p>
    <w:p w:rsidR="00004328" w:rsidRPr="000550A1" w:rsidRDefault="00004328" w:rsidP="00004328">
      <w:pPr>
        <w:spacing w:after="0" w:line="276" w:lineRule="auto"/>
        <w:ind w:firstLine="709"/>
        <w:jc w:val="both"/>
        <w:rPr>
          <w:rFonts w:ascii="Times New Roman" w:hAnsi="Times New Roman" w:cs="Times New Roman"/>
          <w:sz w:val="28"/>
          <w:szCs w:val="28"/>
        </w:rPr>
      </w:pPr>
      <w:r w:rsidRPr="000550A1">
        <w:rPr>
          <w:rFonts w:ascii="Times New Roman" w:hAnsi="Times New Roman" w:cs="Times New Roman"/>
          <w:sz w:val="28"/>
          <w:szCs w:val="28"/>
        </w:rPr>
        <w:t xml:space="preserve">- </w:t>
      </w:r>
      <w:proofErr w:type="spellStart"/>
      <w:r w:rsidRPr="000550A1">
        <w:rPr>
          <w:rFonts w:ascii="Times New Roman" w:hAnsi="Times New Roman" w:cs="Times New Roman"/>
          <w:sz w:val="28"/>
          <w:szCs w:val="28"/>
        </w:rPr>
        <w:t>светоточки</w:t>
      </w:r>
      <w:proofErr w:type="spellEnd"/>
      <w:r w:rsidRPr="000550A1">
        <w:rPr>
          <w:rFonts w:ascii="Times New Roman" w:hAnsi="Times New Roman" w:cs="Times New Roman"/>
          <w:sz w:val="28"/>
          <w:szCs w:val="28"/>
        </w:rPr>
        <w:t xml:space="preserve"> наружного освещения – 10</w:t>
      </w:r>
      <w:r>
        <w:rPr>
          <w:rFonts w:ascii="Times New Roman" w:hAnsi="Times New Roman" w:cs="Times New Roman"/>
          <w:sz w:val="28"/>
          <w:szCs w:val="28"/>
        </w:rPr>
        <w:t xml:space="preserve"> </w:t>
      </w:r>
      <w:r w:rsidRPr="000550A1">
        <w:rPr>
          <w:rFonts w:ascii="Times New Roman" w:hAnsi="Times New Roman" w:cs="Times New Roman"/>
          <w:sz w:val="28"/>
          <w:szCs w:val="28"/>
        </w:rPr>
        <w:t>740 шт., что составляет 100,8% в сравнении с 2017 годом;</w:t>
      </w:r>
    </w:p>
    <w:p w:rsidR="00004328" w:rsidRPr="000550A1" w:rsidRDefault="00004328" w:rsidP="00004328">
      <w:pPr>
        <w:spacing w:after="0" w:line="276" w:lineRule="auto"/>
        <w:ind w:firstLine="709"/>
        <w:jc w:val="both"/>
        <w:rPr>
          <w:rFonts w:ascii="Times New Roman" w:hAnsi="Times New Roman" w:cs="Times New Roman"/>
          <w:sz w:val="28"/>
          <w:szCs w:val="28"/>
        </w:rPr>
      </w:pPr>
      <w:r w:rsidRPr="000550A1">
        <w:rPr>
          <w:rFonts w:ascii="Times New Roman" w:hAnsi="Times New Roman" w:cs="Times New Roman"/>
          <w:sz w:val="28"/>
          <w:szCs w:val="28"/>
        </w:rPr>
        <w:t xml:space="preserve">- архитектурно-художественная подсветка, праздничная иллюминация, световые короба, щитовые конструкции, </w:t>
      </w:r>
      <w:proofErr w:type="gramStart"/>
      <w:r w:rsidRPr="000550A1">
        <w:rPr>
          <w:rFonts w:ascii="Times New Roman" w:hAnsi="Times New Roman" w:cs="Times New Roman"/>
          <w:sz w:val="28"/>
          <w:szCs w:val="28"/>
        </w:rPr>
        <w:t>панель-кронштейны</w:t>
      </w:r>
      <w:proofErr w:type="gramEnd"/>
      <w:r w:rsidRPr="000550A1">
        <w:rPr>
          <w:rFonts w:ascii="Times New Roman" w:hAnsi="Times New Roman" w:cs="Times New Roman"/>
          <w:sz w:val="28"/>
          <w:szCs w:val="28"/>
        </w:rPr>
        <w:t xml:space="preserve">, праздничные украшения и аншлаги почтовой нумерации </w:t>
      </w:r>
      <w:r>
        <w:rPr>
          <w:rFonts w:ascii="Times New Roman" w:hAnsi="Times New Roman" w:cs="Times New Roman"/>
          <w:sz w:val="28"/>
          <w:szCs w:val="28"/>
        </w:rPr>
        <w:t>–</w:t>
      </w:r>
      <w:r w:rsidRPr="000550A1">
        <w:rPr>
          <w:rFonts w:ascii="Times New Roman" w:hAnsi="Times New Roman" w:cs="Times New Roman"/>
          <w:sz w:val="28"/>
          <w:szCs w:val="28"/>
        </w:rPr>
        <w:t xml:space="preserve"> 16</w:t>
      </w:r>
      <w:r>
        <w:rPr>
          <w:rFonts w:ascii="Times New Roman" w:hAnsi="Times New Roman" w:cs="Times New Roman"/>
          <w:sz w:val="28"/>
          <w:szCs w:val="28"/>
        </w:rPr>
        <w:t xml:space="preserve"> </w:t>
      </w:r>
      <w:r w:rsidRPr="000550A1">
        <w:rPr>
          <w:rFonts w:ascii="Times New Roman" w:hAnsi="Times New Roman" w:cs="Times New Roman"/>
          <w:sz w:val="28"/>
          <w:szCs w:val="28"/>
        </w:rPr>
        <w:t>036 шт.;</w:t>
      </w:r>
    </w:p>
    <w:p w:rsidR="00004328" w:rsidRPr="000550A1" w:rsidRDefault="00004328" w:rsidP="00004328">
      <w:pPr>
        <w:spacing w:after="0" w:line="276" w:lineRule="auto"/>
        <w:ind w:firstLine="709"/>
        <w:jc w:val="both"/>
        <w:rPr>
          <w:rFonts w:ascii="Times New Roman" w:hAnsi="Times New Roman" w:cs="Times New Roman"/>
          <w:color w:val="000000" w:themeColor="text1"/>
          <w:sz w:val="28"/>
          <w:szCs w:val="28"/>
        </w:rPr>
      </w:pPr>
      <w:r w:rsidRPr="000550A1">
        <w:rPr>
          <w:rFonts w:ascii="Times New Roman" w:hAnsi="Times New Roman" w:cs="Times New Roman"/>
          <w:color w:val="000000" w:themeColor="text1"/>
          <w:sz w:val="28"/>
          <w:szCs w:val="28"/>
        </w:rPr>
        <w:t>- комплекты автоматизации освещения нерегулируемых пешеходных переходов  - 116 шт.</w:t>
      </w:r>
      <w:r>
        <w:rPr>
          <w:rFonts w:ascii="Times New Roman" w:hAnsi="Times New Roman" w:cs="Times New Roman"/>
          <w:color w:val="000000" w:themeColor="text1"/>
          <w:sz w:val="28"/>
          <w:szCs w:val="28"/>
        </w:rPr>
        <w:t>;</w:t>
      </w:r>
    </w:p>
    <w:p w:rsidR="00004328" w:rsidRPr="000550A1" w:rsidRDefault="00004328" w:rsidP="00004328">
      <w:pPr>
        <w:spacing w:after="0" w:line="276" w:lineRule="auto"/>
        <w:ind w:firstLine="709"/>
        <w:jc w:val="both"/>
        <w:rPr>
          <w:rFonts w:ascii="Times New Roman" w:hAnsi="Times New Roman" w:cs="Times New Roman"/>
          <w:color w:val="000000" w:themeColor="text1"/>
          <w:sz w:val="28"/>
          <w:szCs w:val="28"/>
        </w:rPr>
      </w:pPr>
      <w:r w:rsidRPr="000550A1">
        <w:rPr>
          <w:rFonts w:ascii="Times New Roman" w:hAnsi="Times New Roman" w:cs="Times New Roman"/>
          <w:color w:val="000000" w:themeColor="text1"/>
          <w:sz w:val="28"/>
          <w:szCs w:val="28"/>
        </w:rPr>
        <w:t xml:space="preserve">- кабельные и </w:t>
      </w:r>
      <w:r>
        <w:rPr>
          <w:rFonts w:ascii="Times New Roman" w:hAnsi="Times New Roman" w:cs="Times New Roman"/>
          <w:sz w:val="28"/>
          <w:szCs w:val="28"/>
        </w:rPr>
        <w:t>воз</w:t>
      </w:r>
      <w:r w:rsidR="00E152B8">
        <w:rPr>
          <w:rFonts w:ascii="Times New Roman" w:hAnsi="Times New Roman" w:cs="Times New Roman"/>
          <w:sz w:val="28"/>
          <w:szCs w:val="28"/>
        </w:rPr>
        <w:t>душные</w:t>
      </w:r>
      <w:r>
        <w:rPr>
          <w:rFonts w:ascii="Times New Roman" w:hAnsi="Times New Roman" w:cs="Times New Roman"/>
          <w:sz w:val="28"/>
          <w:szCs w:val="28"/>
        </w:rPr>
        <w:t xml:space="preserve"> линии – 421,5 км</w:t>
      </w:r>
      <w:r w:rsidRPr="000550A1">
        <w:rPr>
          <w:rFonts w:ascii="Times New Roman" w:hAnsi="Times New Roman" w:cs="Times New Roman"/>
          <w:sz w:val="28"/>
          <w:szCs w:val="28"/>
        </w:rPr>
        <w:t>, что составляет 100,5 % в сравнении с 2017 годом.</w:t>
      </w:r>
    </w:p>
    <w:p w:rsidR="00004328" w:rsidRPr="000550A1" w:rsidRDefault="00004328" w:rsidP="00004328">
      <w:pPr>
        <w:spacing w:after="0" w:line="276" w:lineRule="auto"/>
        <w:ind w:firstLine="709"/>
        <w:jc w:val="both"/>
        <w:rPr>
          <w:rFonts w:ascii="Times New Roman" w:hAnsi="Times New Roman" w:cs="Times New Roman"/>
          <w:sz w:val="28"/>
          <w:szCs w:val="28"/>
        </w:rPr>
      </w:pPr>
      <w:proofErr w:type="gramStart"/>
      <w:r w:rsidRPr="000550A1">
        <w:rPr>
          <w:rFonts w:ascii="Times New Roman" w:hAnsi="Times New Roman" w:cs="Times New Roman"/>
          <w:color w:val="000000" w:themeColor="text1"/>
          <w:sz w:val="28"/>
          <w:szCs w:val="28"/>
        </w:rPr>
        <w:t xml:space="preserve">В рамках исполнения  Федерального закона </w:t>
      </w:r>
      <w:r>
        <w:rPr>
          <w:rFonts w:ascii="Times New Roman" w:hAnsi="Times New Roman" w:cs="Times New Roman"/>
          <w:color w:val="000000" w:themeColor="text1"/>
          <w:sz w:val="28"/>
          <w:szCs w:val="28"/>
        </w:rPr>
        <w:t xml:space="preserve">от 23.11.2009 №261 </w:t>
      </w:r>
      <w:r w:rsidRPr="000550A1">
        <w:rPr>
          <w:rFonts w:ascii="Times New Roman" w:hAnsi="Times New Roman" w:cs="Times New Roman"/>
          <w:color w:val="000000" w:themeColor="text1"/>
          <w:sz w:val="28"/>
          <w:szCs w:val="28"/>
        </w:rPr>
        <w:t>«Об энергосбережении и повышении энергетической эффективности» и в целях повышения энергосбережения (понижения потребляемой мощности) в 2018 году продолжено внедрение управляемых электронных пускорегулирующих аппаратов ЭПРАН для светильников с натриевыми газоразрядными  лампами  с возможностью  управления наружным освещением в вечернем и ночном режимах.</w:t>
      </w:r>
      <w:proofErr w:type="gramEnd"/>
      <w:r w:rsidRPr="000550A1">
        <w:rPr>
          <w:rFonts w:ascii="Times New Roman" w:hAnsi="Times New Roman" w:cs="Times New Roman"/>
          <w:color w:val="000000" w:themeColor="text1"/>
          <w:sz w:val="28"/>
          <w:szCs w:val="28"/>
        </w:rPr>
        <w:t xml:space="preserve"> Общее количество </w:t>
      </w:r>
      <w:r w:rsidRPr="000550A1">
        <w:rPr>
          <w:rFonts w:ascii="Times New Roman" w:hAnsi="Times New Roman" w:cs="Times New Roman"/>
          <w:sz w:val="28"/>
          <w:szCs w:val="28"/>
        </w:rPr>
        <w:t xml:space="preserve">установленных  </w:t>
      </w:r>
      <w:r w:rsidRPr="000550A1">
        <w:rPr>
          <w:rFonts w:ascii="Times New Roman" w:hAnsi="Times New Roman" w:cs="Times New Roman"/>
          <w:color w:val="000000" w:themeColor="text1"/>
          <w:sz w:val="28"/>
          <w:szCs w:val="28"/>
        </w:rPr>
        <w:t xml:space="preserve">аппаратов </w:t>
      </w:r>
      <w:r w:rsidRPr="000550A1">
        <w:rPr>
          <w:rFonts w:ascii="Times New Roman" w:hAnsi="Times New Roman" w:cs="Times New Roman"/>
          <w:sz w:val="28"/>
          <w:szCs w:val="28"/>
        </w:rPr>
        <w:t>ЭПРАН в сравнении с 2017 годом увеличилось на 40%.</w:t>
      </w:r>
    </w:p>
    <w:p w:rsidR="000118C2" w:rsidRDefault="00004328" w:rsidP="00004328">
      <w:pPr>
        <w:spacing w:after="0" w:line="276" w:lineRule="auto"/>
        <w:ind w:firstLine="709"/>
        <w:jc w:val="both"/>
        <w:rPr>
          <w:rFonts w:ascii="Times New Roman" w:eastAsia="Calibri" w:hAnsi="Times New Roman" w:cs="Times New Roman"/>
          <w:color w:val="000000" w:themeColor="text1"/>
          <w:sz w:val="28"/>
          <w:szCs w:val="28"/>
        </w:rPr>
      </w:pPr>
      <w:r w:rsidRPr="000550A1">
        <w:rPr>
          <w:rFonts w:ascii="Times New Roman" w:eastAsia="Calibri" w:hAnsi="Times New Roman" w:cs="Times New Roman"/>
          <w:color w:val="000000" w:themeColor="text1"/>
          <w:sz w:val="28"/>
          <w:szCs w:val="28"/>
        </w:rPr>
        <w:t xml:space="preserve">В 2018 году введены новые объекты уличного освещения -  по ул. Дзержинского (от ул. Октябрьская до ул. Объездная), на прилегающей территории к парку Бориса Лосева (стоянка по ул. Дзержинского), проведена реконструкция наружного освещения по ул. Тихая (от Широтного коридора </w:t>
      </w:r>
      <w:proofErr w:type="gramStart"/>
      <w:r w:rsidRPr="000550A1">
        <w:rPr>
          <w:rFonts w:ascii="Times New Roman" w:eastAsia="Calibri" w:hAnsi="Times New Roman" w:cs="Times New Roman"/>
          <w:color w:val="000000" w:themeColor="text1"/>
          <w:sz w:val="28"/>
          <w:szCs w:val="28"/>
        </w:rPr>
        <w:t>до</w:t>
      </w:r>
      <w:proofErr w:type="gramEnd"/>
      <w:r w:rsidRPr="000550A1">
        <w:rPr>
          <w:rFonts w:ascii="Times New Roman" w:eastAsia="Calibri" w:hAnsi="Times New Roman" w:cs="Times New Roman"/>
          <w:color w:val="000000" w:themeColor="text1"/>
          <w:sz w:val="28"/>
          <w:szCs w:val="28"/>
        </w:rPr>
        <w:t xml:space="preserve"> ул. Учительская).</w:t>
      </w:r>
    </w:p>
    <w:p w:rsidR="0008447D" w:rsidRDefault="0008447D" w:rsidP="00004328">
      <w:pPr>
        <w:spacing w:after="0" w:line="276" w:lineRule="auto"/>
        <w:ind w:firstLine="709"/>
        <w:jc w:val="both"/>
        <w:rPr>
          <w:rFonts w:ascii="Times New Roman" w:eastAsia="Calibri" w:hAnsi="Times New Roman" w:cs="Times New Roman"/>
          <w:color w:val="000000" w:themeColor="text1"/>
          <w:sz w:val="28"/>
          <w:szCs w:val="28"/>
        </w:rPr>
      </w:pPr>
    </w:p>
    <w:p w:rsidR="004D452E" w:rsidRDefault="004D452E" w:rsidP="004E2B81">
      <w:pPr>
        <w:pStyle w:val="3"/>
        <w:spacing w:before="0" w:line="276" w:lineRule="auto"/>
        <w:ind w:firstLine="709"/>
        <w:rPr>
          <w:rFonts w:eastAsia="Calibri"/>
        </w:rPr>
      </w:pPr>
      <w:bookmarkStart w:id="42" w:name="_Toc533760014"/>
      <w:bookmarkStart w:id="43" w:name="_Toc535576508"/>
    </w:p>
    <w:p w:rsidR="000118C2" w:rsidRPr="004E2B81" w:rsidRDefault="000118C2" w:rsidP="004E2B81">
      <w:pPr>
        <w:pStyle w:val="3"/>
        <w:spacing w:before="0" w:line="276" w:lineRule="auto"/>
        <w:ind w:firstLine="709"/>
        <w:rPr>
          <w:rFonts w:eastAsia="Calibri"/>
        </w:rPr>
      </w:pPr>
      <w:r w:rsidRPr="004E2B81">
        <w:rPr>
          <w:rFonts w:eastAsia="Calibri"/>
        </w:rPr>
        <w:t>7.5</w:t>
      </w:r>
      <w:r w:rsidR="005C7977" w:rsidRPr="004E2B81">
        <w:rPr>
          <w:rFonts w:eastAsia="Calibri"/>
        </w:rPr>
        <w:t xml:space="preserve">. </w:t>
      </w:r>
      <w:r w:rsidRPr="004E2B81">
        <w:rPr>
          <w:rFonts w:eastAsia="Calibri"/>
        </w:rPr>
        <w:t>Газоснабжение</w:t>
      </w:r>
      <w:bookmarkEnd w:id="42"/>
      <w:bookmarkEnd w:id="43"/>
    </w:p>
    <w:p w:rsidR="000118C2" w:rsidRPr="00924D6E" w:rsidRDefault="000118C2" w:rsidP="00004328">
      <w:pPr>
        <w:spacing w:after="0" w:line="276" w:lineRule="auto"/>
        <w:ind w:firstLine="709"/>
        <w:jc w:val="both"/>
        <w:rPr>
          <w:rFonts w:ascii="Times New Roman" w:eastAsia="Calibri" w:hAnsi="Times New Roman" w:cs="Times New Roman"/>
          <w:b/>
          <w:sz w:val="28"/>
          <w:szCs w:val="28"/>
          <w:highlight w:val="yellow"/>
        </w:rPr>
      </w:pPr>
    </w:p>
    <w:p w:rsidR="00004328" w:rsidRPr="00A15A7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A15A75">
        <w:rPr>
          <w:rFonts w:ascii="Times New Roman" w:eastAsia="Calibri" w:hAnsi="Times New Roman" w:cs="Times New Roman"/>
          <w:color w:val="000000" w:themeColor="text1"/>
          <w:sz w:val="28"/>
          <w:szCs w:val="28"/>
        </w:rPr>
        <w:t>За 2018 год муниципальным предприятием «Ханты-</w:t>
      </w:r>
      <w:proofErr w:type="spellStart"/>
      <w:r w:rsidRPr="00A15A75">
        <w:rPr>
          <w:rFonts w:ascii="Times New Roman" w:eastAsia="Calibri" w:hAnsi="Times New Roman" w:cs="Times New Roman"/>
          <w:color w:val="000000" w:themeColor="text1"/>
          <w:sz w:val="28"/>
          <w:szCs w:val="28"/>
        </w:rPr>
        <w:t>Мансийскгаз</w:t>
      </w:r>
      <w:proofErr w:type="spellEnd"/>
      <w:r w:rsidRPr="00A15A75">
        <w:rPr>
          <w:rFonts w:ascii="Times New Roman" w:eastAsia="Calibri" w:hAnsi="Times New Roman" w:cs="Times New Roman"/>
          <w:color w:val="000000" w:themeColor="text1"/>
          <w:sz w:val="28"/>
          <w:szCs w:val="28"/>
        </w:rPr>
        <w:t>» обеспечена транспортировка природного газа в объеме 118,32 млн</w:t>
      </w:r>
      <w:proofErr w:type="gramStart"/>
      <w:r w:rsidRPr="00A15A75">
        <w:rPr>
          <w:rFonts w:ascii="Times New Roman" w:eastAsia="Calibri" w:hAnsi="Times New Roman" w:cs="Times New Roman"/>
          <w:color w:val="000000" w:themeColor="text1"/>
          <w:sz w:val="28"/>
          <w:szCs w:val="28"/>
        </w:rPr>
        <w:t>.м</w:t>
      </w:r>
      <w:proofErr w:type="gramEnd"/>
      <w:r w:rsidRPr="00A15A75">
        <w:rPr>
          <w:rFonts w:ascii="Times New Roman" w:eastAsia="Calibri" w:hAnsi="Times New Roman" w:cs="Times New Roman"/>
          <w:color w:val="000000" w:themeColor="text1"/>
          <w:sz w:val="28"/>
          <w:szCs w:val="28"/>
          <w:vertAlign w:val="superscript"/>
        </w:rPr>
        <w:t>3</w:t>
      </w:r>
      <w:r w:rsidRPr="00A15A75">
        <w:rPr>
          <w:rFonts w:ascii="Times New Roman" w:eastAsia="Calibri" w:hAnsi="Times New Roman" w:cs="Times New Roman"/>
          <w:color w:val="000000" w:themeColor="text1"/>
          <w:sz w:val="28"/>
          <w:szCs w:val="28"/>
        </w:rPr>
        <w:t xml:space="preserve"> (2017 год - </w:t>
      </w:r>
      <w:r w:rsidRPr="00A15A75">
        <w:rPr>
          <w:rFonts w:ascii="Times New Roman" w:eastAsia="Calibri" w:hAnsi="Times New Roman" w:cs="Times New Roman"/>
          <w:sz w:val="28"/>
          <w:szCs w:val="28"/>
        </w:rPr>
        <w:t>117,45 млн.м</w:t>
      </w:r>
      <w:r w:rsidRPr="00A15A75">
        <w:rPr>
          <w:rFonts w:ascii="Times New Roman" w:eastAsia="Calibri" w:hAnsi="Times New Roman" w:cs="Times New Roman"/>
          <w:sz w:val="28"/>
          <w:szCs w:val="28"/>
          <w:vertAlign w:val="superscript"/>
        </w:rPr>
        <w:t>3</w:t>
      </w:r>
      <w:r w:rsidRPr="00A15A75">
        <w:rPr>
          <w:rFonts w:ascii="Times New Roman" w:eastAsia="Calibri" w:hAnsi="Times New Roman" w:cs="Times New Roman"/>
          <w:sz w:val="28"/>
          <w:szCs w:val="28"/>
        </w:rPr>
        <w:t>)</w:t>
      </w:r>
      <w:r w:rsidRPr="00A15A75">
        <w:rPr>
          <w:rFonts w:ascii="Times New Roman" w:eastAsia="Calibri" w:hAnsi="Times New Roman" w:cs="Times New Roman"/>
          <w:color w:val="000000" w:themeColor="text1"/>
          <w:sz w:val="28"/>
          <w:szCs w:val="28"/>
        </w:rPr>
        <w:t xml:space="preserve">.  Общая протяженность сетей газоснабжения, находящихся на обслуживании составляет 294,4  км. </w:t>
      </w:r>
    </w:p>
    <w:p w:rsidR="00004328" w:rsidRPr="00A15A7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A15A75">
        <w:rPr>
          <w:rFonts w:ascii="Times New Roman" w:eastAsia="Calibri" w:hAnsi="Times New Roman" w:cs="Times New Roman"/>
          <w:color w:val="000000" w:themeColor="text1"/>
          <w:sz w:val="28"/>
          <w:szCs w:val="28"/>
        </w:rPr>
        <w:t xml:space="preserve"> МП «Ханты-</w:t>
      </w:r>
      <w:proofErr w:type="spellStart"/>
      <w:r w:rsidRPr="00A15A75">
        <w:rPr>
          <w:rFonts w:ascii="Times New Roman" w:eastAsia="Calibri" w:hAnsi="Times New Roman" w:cs="Times New Roman"/>
          <w:color w:val="000000" w:themeColor="text1"/>
          <w:sz w:val="28"/>
          <w:szCs w:val="28"/>
        </w:rPr>
        <w:t>Мансийскгаз</w:t>
      </w:r>
      <w:proofErr w:type="spellEnd"/>
      <w:r w:rsidRPr="00A15A75">
        <w:rPr>
          <w:rFonts w:ascii="Times New Roman" w:eastAsia="Calibri" w:hAnsi="Times New Roman" w:cs="Times New Roman"/>
          <w:color w:val="000000" w:themeColor="text1"/>
          <w:sz w:val="28"/>
          <w:szCs w:val="28"/>
        </w:rPr>
        <w:t>» осуществляет поставку тепловой энергии и горячего водоснабжения потребителям города. За 2018 год предприятием отпущено тепловой энергии в количестве 39</w:t>
      </w:r>
      <w:r>
        <w:rPr>
          <w:rFonts w:ascii="Times New Roman" w:eastAsia="Calibri" w:hAnsi="Times New Roman" w:cs="Times New Roman"/>
          <w:color w:val="000000" w:themeColor="text1"/>
          <w:sz w:val="28"/>
          <w:szCs w:val="28"/>
        </w:rPr>
        <w:t xml:space="preserve"> </w:t>
      </w:r>
      <w:r w:rsidRPr="00A15A75">
        <w:rPr>
          <w:rFonts w:ascii="Times New Roman" w:eastAsia="Calibri" w:hAnsi="Times New Roman" w:cs="Times New Roman"/>
          <w:color w:val="000000" w:themeColor="text1"/>
          <w:sz w:val="28"/>
          <w:szCs w:val="28"/>
        </w:rPr>
        <w:t>099 Гкал (2017 год – 36</w:t>
      </w:r>
      <w:r>
        <w:rPr>
          <w:rFonts w:ascii="Times New Roman" w:eastAsia="Calibri" w:hAnsi="Times New Roman" w:cs="Times New Roman"/>
          <w:color w:val="000000" w:themeColor="text1"/>
          <w:sz w:val="28"/>
          <w:szCs w:val="28"/>
        </w:rPr>
        <w:t xml:space="preserve"> </w:t>
      </w:r>
      <w:r w:rsidRPr="00A15A75">
        <w:rPr>
          <w:rFonts w:ascii="Times New Roman" w:eastAsia="Calibri" w:hAnsi="Times New Roman" w:cs="Times New Roman"/>
          <w:color w:val="000000" w:themeColor="text1"/>
          <w:sz w:val="28"/>
          <w:szCs w:val="28"/>
        </w:rPr>
        <w:t>026 Гкал).</w:t>
      </w:r>
    </w:p>
    <w:p w:rsidR="00004328" w:rsidRPr="00A15A75" w:rsidRDefault="00004328" w:rsidP="00004328">
      <w:pPr>
        <w:spacing w:after="0" w:line="276" w:lineRule="auto"/>
        <w:ind w:firstLine="709"/>
        <w:jc w:val="both"/>
        <w:rPr>
          <w:rFonts w:ascii="Times New Roman" w:eastAsia="Calibri" w:hAnsi="Times New Roman" w:cs="Times New Roman"/>
          <w:color w:val="000000" w:themeColor="text1"/>
          <w:sz w:val="28"/>
          <w:szCs w:val="28"/>
        </w:rPr>
      </w:pPr>
      <w:r w:rsidRPr="00A15A75">
        <w:rPr>
          <w:rFonts w:ascii="Times New Roman" w:eastAsia="Calibri" w:hAnsi="Times New Roman" w:cs="Times New Roman"/>
          <w:color w:val="000000" w:themeColor="text1"/>
          <w:sz w:val="28"/>
          <w:szCs w:val="28"/>
        </w:rPr>
        <w:t xml:space="preserve">В хозяйственном </w:t>
      </w:r>
      <w:proofErr w:type="gramStart"/>
      <w:r w:rsidRPr="00A15A75">
        <w:rPr>
          <w:rFonts w:ascii="Times New Roman" w:eastAsia="Calibri" w:hAnsi="Times New Roman" w:cs="Times New Roman"/>
          <w:color w:val="000000" w:themeColor="text1"/>
          <w:sz w:val="28"/>
          <w:szCs w:val="28"/>
        </w:rPr>
        <w:t>ведении</w:t>
      </w:r>
      <w:proofErr w:type="gramEnd"/>
      <w:r w:rsidRPr="00A15A75">
        <w:rPr>
          <w:rFonts w:ascii="Times New Roman" w:eastAsia="Calibri" w:hAnsi="Times New Roman" w:cs="Times New Roman"/>
          <w:color w:val="000000" w:themeColor="text1"/>
          <w:sz w:val="28"/>
          <w:szCs w:val="28"/>
        </w:rPr>
        <w:t xml:space="preserve"> МП «Ханты-</w:t>
      </w:r>
      <w:proofErr w:type="spellStart"/>
      <w:r w:rsidRPr="00A15A75">
        <w:rPr>
          <w:rFonts w:ascii="Times New Roman" w:eastAsia="Calibri" w:hAnsi="Times New Roman" w:cs="Times New Roman"/>
          <w:color w:val="000000" w:themeColor="text1"/>
          <w:sz w:val="28"/>
          <w:szCs w:val="28"/>
        </w:rPr>
        <w:t>Мансийскгаз</w:t>
      </w:r>
      <w:proofErr w:type="spellEnd"/>
      <w:r w:rsidRPr="00A15A75">
        <w:rPr>
          <w:rFonts w:ascii="Times New Roman" w:eastAsia="Calibri" w:hAnsi="Times New Roman" w:cs="Times New Roman"/>
          <w:color w:val="000000" w:themeColor="text1"/>
          <w:sz w:val="28"/>
          <w:szCs w:val="28"/>
        </w:rPr>
        <w:t xml:space="preserve">» находится 24 котельных установки,  которые обслуживаются по договорам технического обслуживания с иными организациями. В </w:t>
      </w:r>
      <w:proofErr w:type="gramStart"/>
      <w:r w:rsidRPr="00A15A75">
        <w:rPr>
          <w:rFonts w:ascii="Times New Roman" w:eastAsia="Calibri" w:hAnsi="Times New Roman" w:cs="Times New Roman"/>
          <w:color w:val="000000" w:themeColor="text1"/>
          <w:sz w:val="28"/>
          <w:szCs w:val="28"/>
        </w:rPr>
        <w:t>рамках</w:t>
      </w:r>
      <w:proofErr w:type="gramEnd"/>
      <w:r w:rsidRPr="00A15A75">
        <w:rPr>
          <w:rFonts w:ascii="Times New Roman" w:eastAsia="Calibri" w:hAnsi="Times New Roman" w:cs="Times New Roman"/>
          <w:color w:val="000000" w:themeColor="text1"/>
          <w:sz w:val="28"/>
          <w:szCs w:val="28"/>
        </w:rPr>
        <w:t xml:space="preserve"> подготовки к осенне-зимнему периоду  в полном объёме были выполнены  мероприятия   по подготовке  </w:t>
      </w:r>
      <w:r w:rsidRPr="00A15A75">
        <w:rPr>
          <w:rFonts w:ascii="Times New Roman" w:eastAsia="Calibri" w:hAnsi="Times New Roman" w:cs="Times New Roman"/>
          <w:color w:val="000000" w:themeColor="text1"/>
          <w:sz w:val="28"/>
          <w:szCs w:val="28"/>
        </w:rPr>
        <w:lastRenderedPageBreak/>
        <w:t xml:space="preserve">газопроводов разных давлений и установленных на них сооружений, находящихся в муниципальной собственности.  </w:t>
      </w:r>
    </w:p>
    <w:p w:rsidR="00004328" w:rsidRPr="00A15A75" w:rsidRDefault="00004328" w:rsidP="00004328">
      <w:pPr>
        <w:spacing w:after="0" w:line="276" w:lineRule="auto"/>
        <w:ind w:firstLine="709"/>
        <w:jc w:val="both"/>
        <w:rPr>
          <w:rFonts w:ascii="Times New Roman" w:hAnsi="Times New Roman" w:cs="Times New Roman"/>
          <w:sz w:val="28"/>
          <w:szCs w:val="28"/>
        </w:rPr>
      </w:pPr>
      <w:proofErr w:type="gramStart"/>
      <w:r w:rsidRPr="00A15A75">
        <w:rPr>
          <w:rFonts w:ascii="Times New Roman" w:eastAsia="Calibri" w:hAnsi="Times New Roman" w:cs="Times New Roman"/>
          <w:color w:val="000000" w:themeColor="text1"/>
          <w:sz w:val="28"/>
          <w:szCs w:val="28"/>
        </w:rPr>
        <w:t xml:space="preserve">Выполнены работы по </w:t>
      </w:r>
      <w:r w:rsidRPr="00A15A75">
        <w:rPr>
          <w:rFonts w:ascii="Times New Roman" w:eastAsia="Calibri" w:hAnsi="Times New Roman" w:cs="Times New Roman"/>
          <w:sz w:val="28"/>
          <w:szCs w:val="28"/>
        </w:rPr>
        <w:t xml:space="preserve"> реконструкции сети газораспределения низкого давления путем установки протекторной защиты подземных стальных газоп</w:t>
      </w:r>
      <w:r>
        <w:rPr>
          <w:rFonts w:ascii="Times New Roman" w:eastAsia="Calibri" w:hAnsi="Times New Roman" w:cs="Times New Roman"/>
          <w:sz w:val="28"/>
          <w:szCs w:val="28"/>
        </w:rPr>
        <w:t>роводов по ул. Механизаторов д.10,</w:t>
      </w:r>
      <w:r w:rsidRPr="00A15A75">
        <w:rPr>
          <w:rFonts w:ascii="Times New Roman" w:eastAsia="Calibri" w:hAnsi="Times New Roman" w:cs="Times New Roman"/>
          <w:sz w:val="28"/>
          <w:szCs w:val="28"/>
        </w:rPr>
        <w:t xml:space="preserve"> ул. Пролетарская</w:t>
      </w:r>
      <w:r>
        <w:rPr>
          <w:rFonts w:ascii="Times New Roman" w:eastAsia="Calibri" w:hAnsi="Times New Roman" w:cs="Times New Roman"/>
          <w:sz w:val="28"/>
          <w:szCs w:val="28"/>
        </w:rPr>
        <w:t xml:space="preserve"> д.6,</w:t>
      </w:r>
      <w:r w:rsidRPr="00A15A75">
        <w:rPr>
          <w:rFonts w:ascii="Times New Roman" w:eastAsia="Calibri" w:hAnsi="Times New Roman" w:cs="Times New Roman"/>
          <w:sz w:val="28"/>
          <w:szCs w:val="28"/>
        </w:rPr>
        <w:t xml:space="preserve"> ул. Комсомольская</w:t>
      </w:r>
      <w:r>
        <w:rPr>
          <w:rFonts w:ascii="Times New Roman" w:eastAsia="Calibri" w:hAnsi="Times New Roman" w:cs="Times New Roman"/>
          <w:sz w:val="28"/>
          <w:szCs w:val="28"/>
        </w:rPr>
        <w:t xml:space="preserve"> д.17,</w:t>
      </w:r>
      <w:r w:rsidRPr="00A15A75">
        <w:rPr>
          <w:rFonts w:ascii="Times New Roman" w:eastAsia="Calibri" w:hAnsi="Times New Roman" w:cs="Times New Roman"/>
          <w:sz w:val="28"/>
          <w:szCs w:val="28"/>
        </w:rPr>
        <w:t xml:space="preserve"> ул. Заречная</w:t>
      </w:r>
      <w:r>
        <w:rPr>
          <w:rFonts w:ascii="Times New Roman" w:eastAsia="Calibri" w:hAnsi="Times New Roman" w:cs="Times New Roman"/>
          <w:sz w:val="28"/>
          <w:szCs w:val="28"/>
        </w:rPr>
        <w:t xml:space="preserve"> д.18,</w:t>
      </w:r>
      <w:r w:rsidRPr="00A15A75">
        <w:rPr>
          <w:rFonts w:ascii="Times New Roman" w:eastAsia="Calibri" w:hAnsi="Times New Roman" w:cs="Times New Roman"/>
          <w:sz w:val="28"/>
          <w:szCs w:val="28"/>
        </w:rPr>
        <w:t xml:space="preserve"> ул. Свободы</w:t>
      </w:r>
      <w:r>
        <w:rPr>
          <w:rFonts w:ascii="Times New Roman" w:eastAsia="Calibri" w:hAnsi="Times New Roman" w:cs="Times New Roman"/>
          <w:sz w:val="28"/>
          <w:szCs w:val="28"/>
        </w:rPr>
        <w:t xml:space="preserve"> д.42, ул. Гагарина</w:t>
      </w:r>
      <w:r w:rsidRPr="00335942">
        <w:rPr>
          <w:rFonts w:ascii="Times New Roman" w:eastAsia="Calibri" w:hAnsi="Times New Roman" w:cs="Times New Roman"/>
          <w:sz w:val="28"/>
          <w:szCs w:val="28"/>
        </w:rPr>
        <w:t xml:space="preserve"> </w:t>
      </w:r>
      <w:r>
        <w:rPr>
          <w:rFonts w:ascii="Times New Roman" w:eastAsia="Calibri" w:hAnsi="Times New Roman" w:cs="Times New Roman"/>
          <w:sz w:val="28"/>
          <w:szCs w:val="28"/>
        </w:rPr>
        <w:t>д.49, ул. Красногвардейская д.10, ул. Спортивная д.6,</w:t>
      </w:r>
      <w:r w:rsidRPr="00A15A75">
        <w:rPr>
          <w:rFonts w:ascii="Times New Roman" w:eastAsia="Calibri" w:hAnsi="Times New Roman" w:cs="Times New Roman"/>
          <w:sz w:val="28"/>
          <w:szCs w:val="28"/>
        </w:rPr>
        <w:t xml:space="preserve"> ул. Пионерская</w:t>
      </w:r>
      <w:r>
        <w:rPr>
          <w:rFonts w:ascii="Times New Roman" w:eastAsia="Calibri" w:hAnsi="Times New Roman" w:cs="Times New Roman"/>
          <w:sz w:val="28"/>
          <w:szCs w:val="28"/>
        </w:rPr>
        <w:t xml:space="preserve"> д.46, ул. Шевченко д.</w:t>
      </w:r>
      <w:r w:rsidRPr="00A15A75">
        <w:rPr>
          <w:rFonts w:ascii="Times New Roman" w:eastAsia="Calibri" w:hAnsi="Times New Roman" w:cs="Times New Roman"/>
          <w:sz w:val="28"/>
          <w:szCs w:val="28"/>
        </w:rPr>
        <w:t>37 с целью снижения потерь</w:t>
      </w:r>
      <w:proofErr w:type="gramEnd"/>
      <w:r w:rsidRPr="00A15A75">
        <w:rPr>
          <w:rFonts w:ascii="Times New Roman" w:eastAsia="Calibri" w:hAnsi="Times New Roman" w:cs="Times New Roman"/>
          <w:sz w:val="28"/>
          <w:szCs w:val="28"/>
        </w:rPr>
        <w:t xml:space="preserve"> в системе газораспределения.</w:t>
      </w:r>
      <w:r w:rsidRPr="00A15A75">
        <w:rPr>
          <w:rFonts w:ascii="Times New Roman" w:hAnsi="Times New Roman" w:cs="Times New Roman"/>
          <w:sz w:val="28"/>
          <w:szCs w:val="28"/>
        </w:rPr>
        <w:t xml:space="preserve"> </w:t>
      </w:r>
    </w:p>
    <w:p w:rsidR="00004328" w:rsidRPr="00A15A75" w:rsidRDefault="00004328" w:rsidP="00004328">
      <w:pPr>
        <w:spacing w:after="0" w:line="276" w:lineRule="auto"/>
        <w:ind w:firstLine="709"/>
        <w:jc w:val="both"/>
        <w:rPr>
          <w:rFonts w:ascii="Times New Roman" w:eastAsia="Calibri" w:hAnsi="Times New Roman" w:cs="Times New Roman"/>
          <w:color w:val="FF0000"/>
          <w:sz w:val="28"/>
          <w:szCs w:val="28"/>
        </w:rPr>
      </w:pPr>
      <w:r w:rsidRPr="00A15A75">
        <w:rPr>
          <w:rFonts w:ascii="Times New Roman" w:eastAsia="Calibri" w:hAnsi="Times New Roman" w:cs="Times New Roman"/>
          <w:sz w:val="28"/>
          <w:szCs w:val="28"/>
        </w:rPr>
        <w:t xml:space="preserve"> Выполнена реконструкция сети газораспределения с  установкой  секущих отключающих устройств на линейном участке газораспределительной сети по  ул. Октябрьская</w:t>
      </w:r>
      <w:r>
        <w:rPr>
          <w:rFonts w:ascii="Times New Roman" w:eastAsia="Calibri" w:hAnsi="Times New Roman" w:cs="Times New Roman"/>
          <w:sz w:val="28"/>
          <w:szCs w:val="28"/>
        </w:rPr>
        <w:t xml:space="preserve">  д.</w:t>
      </w:r>
      <w:r w:rsidRPr="00A15A75">
        <w:rPr>
          <w:rFonts w:ascii="Times New Roman" w:eastAsia="Calibri" w:hAnsi="Times New Roman" w:cs="Times New Roman"/>
          <w:sz w:val="28"/>
          <w:szCs w:val="28"/>
        </w:rPr>
        <w:t>16, ул. Свердлова</w:t>
      </w:r>
      <w:r>
        <w:rPr>
          <w:rFonts w:ascii="Times New Roman" w:eastAsia="Calibri" w:hAnsi="Times New Roman" w:cs="Times New Roman"/>
          <w:sz w:val="28"/>
          <w:szCs w:val="28"/>
        </w:rPr>
        <w:t xml:space="preserve"> д.</w:t>
      </w:r>
      <w:r w:rsidRPr="00A15A75">
        <w:rPr>
          <w:rFonts w:ascii="Times New Roman" w:eastAsia="Calibri" w:hAnsi="Times New Roman" w:cs="Times New Roman"/>
          <w:sz w:val="28"/>
          <w:szCs w:val="28"/>
        </w:rPr>
        <w:t>62; ул. Чкалова</w:t>
      </w:r>
      <w:r>
        <w:rPr>
          <w:rFonts w:ascii="Times New Roman" w:eastAsia="Calibri" w:hAnsi="Times New Roman" w:cs="Times New Roman"/>
          <w:sz w:val="28"/>
          <w:szCs w:val="28"/>
        </w:rPr>
        <w:t xml:space="preserve"> д.</w:t>
      </w:r>
      <w:r w:rsidRPr="00A15A75">
        <w:rPr>
          <w:rFonts w:ascii="Times New Roman" w:eastAsia="Calibri" w:hAnsi="Times New Roman" w:cs="Times New Roman"/>
          <w:sz w:val="28"/>
          <w:szCs w:val="28"/>
        </w:rPr>
        <w:t>21.</w:t>
      </w:r>
    </w:p>
    <w:p w:rsidR="00004328" w:rsidRPr="00A15A75" w:rsidRDefault="00004328" w:rsidP="00004328">
      <w:pPr>
        <w:tabs>
          <w:tab w:val="left" w:pos="9214"/>
        </w:tabs>
        <w:spacing w:after="0" w:line="276" w:lineRule="auto"/>
        <w:ind w:firstLine="709"/>
        <w:jc w:val="both"/>
        <w:rPr>
          <w:rFonts w:ascii="Times New Roman" w:eastAsia="Times New Roman" w:hAnsi="Times New Roman" w:cs="Times New Roman"/>
          <w:color w:val="000000"/>
          <w:sz w:val="28"/>
          <w:szCs w:val="28"/>
          <w:lang w:eastAsia="ru-RU"/>
        </w:rPr>
      </w:pPr>
      <w:r w:rsidRPr="00A15A75">
        <w:rPr>
          <w:rFonts w:ascii="Times New Roman" w:eastAsia="Calibri" w:hAnsi="Times New Roman" w:cs="Times New Roman"/>
          <w:color w:val="000000" w:themeColor="text1"/>
          <w:sz w:val="28"/>
          <w:szCs w:val="28"/>
        </w:rPr>
        <w:t>Выполнена диспетчеризация с установкой  оборудования для телеметрии на 8 газораспределительных пунктах</w:t>
      </w:r>
      <w:r w:rsidRPr="00A15A75">
        <w:rPr>
          <w:rFonts w:ascii="Times New Roman" w:eastAsia="Times New Roman" w:hAnsi="Times New Roman" w:cs="Times New Roman"/>
          <w:sz w:val="28"/>
          <w:szCs w:val="28"/>
          <w:lang w:eastAsia="zh-CN"/>
        </w:rPr>
        <w:t>,  что  обеспечило  экономию при мониторинге технического состояния.</w:t>
      </w:r>
    </w:p>
    <w:p w:rsidR="00004328" w:rsidRPr="00A15A7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A15A75">
        <w:rPr>
          <w:rFonts w:ascii="Times New Roman" w:eastAsia="Calibri" w:hAnsi="Times New Roman" w:cs="Times New Roman"/>
          <w:color w:val="000000" w:themeColor="text1"/>
          <w:sz w:val="28"/>
          <w:szCs w:val="28"/>
        </w:rPr>
        <w:t>МП «Ханты-</w:t>
      </w:r>
      <w:proofErr w:type="spellStart"/>
      <w:r w:rsidRPr="00A15A75">
        <w:rPr>
          <w:rFonts w:ascii="Times New Roman" w:eastAsia="Calibri" w:hAnsi="Times New Roman" w:cs="Times New Roman"/>
          <w:color w:val="000000" w:themeColor="text1"/>
          <w:sz w:val="28"/>
          <w:szCs w:val="28"/>
        </w:rPr>
        <w:t>Мансийскгаз</w:t>
      </w:r>
      <w:proofErr w:type="spellEnd"/>
      <w:r w:rsidRPr="00A15A75">
        <w:rPr>
          <w:rFonts w:ascii="Times New Roman" w:eastAsia="Calibri" w:hAnsi="Times New Roman" w:cs="Times New Roman"/>
          <w:color w:val="000000" w:themeColor="text1"/>
          <w:sz w:val="28"/>
          <w:szCs w:val="28"/>
        </w:rPr>
        <w:t>» в 2018 году газифицированы 135 объектов, в том числе 2  многоквартирных</w:t>
      </w:r>
      <w:r>
        <w:rPr>
          <w:rFonts w:ascii="Times New Roman" w:eastAsia="Calibri" w:hAnsi="Times New Roman" w:cs="Times New Roman"/>
          <w:color w:val="000000" w:themeColor="text1"/>
          <w:sz w:val="28"/>
          <w:szCs w:val="28"/>
        </w:rPr>
        <w:t xml:space="preserve"> жилых дома, 121  индивидуальный жилой до</w:t>
      </w:r>
      <w:r w:rsidR="005174DA">
        <w:rPr>
          <w:rFonts w:ascii="Times New Roman" w:eastAsia="Calibri" w:hAnsi="Times New Roman" w:cs="Times New Roman"/>
          <w:color w:val="000000" w:themeColor="text1"/>
          <w:sz w:val="28"/>
          <w:szCs w:val="28"/>
        </w:rPr>
        <w:t>м</w:t>
      </w:r>
      <w:r w:rsidRPr="00A15A75">
        <w:rPr>
          <w:rFonts w:ascii="Times New Roman" w:eastAsia="Calibri" w:hAnsi="Times New Roman" w:cs="Times New Roman"/>
          <w:color w:val="000000" w:themeColor="text1"/>
          <w:sz w:val="28"/>
          <w:szCs w:val="28"/>
        </w:rPr>
        <w:t xml:space="preserve"> и 12 объектов юридических лиц.</w:t>
      </w:r>
    </w:p>
    <w:p w:rsidR="00004328" w:rsidRDefault="00B671AF" w:rsidP="00133A85">
      <w:pPr>
        <w:suppressAutoHyphens/>
        <w:spacing w:after="0" w:line="276" w:lineRule="auto"/>
        <w:ind w:firstLine="709"/>
        <w:jc w:val="right"/>
        <w:rPr>
          <w:rFonts w:ascii="Times New Roman" w:eastAsia="Arial Unicode MS" w:hAnsi="Times New Roman" w:cs="Times New Roman"/>
          <w:kern w:val="1"/>
          <w:sz w:val="26"/>
          <w:szCs w:val="26"/>
          <w:lang w:eastAsia="hi-IN" w:bidi="hi-IN"/>
        </w:rPr>
      </w:pPr>
      <w:r>
        <w:rPr>
          <w:rFonts w:ascii="Times New Roman" w:eastAsia="Arial Unicode MS" w:hAnsi="Times New Roman" w:cs="Times New Roman"/>
          <w:kern w:val="1"/>
          <w:sz w:val="26"/>
          <w:szCs w:val="26"/>
          <w:lang w:eastAsia="hi-IN" w:bidi="hi-IN"/>
        </w:rPr>
        <w:t>Рисунок 1</w:t>
      </w:r>
      <w:r w:rsidR="002E5131">
        <w:rPr>
          <w:rFonts w:ascii="Times New Roman" w:eastAsia="Arial Unicode MS" w:hAnsi="Times New Roman" w:cs="Times New Roman"/>
          <w:kern w:val="1"/>
          <w:sz w:val="26"/>
          <w:szCs w:val="26"/>
          <w:lang w:eastAsia="hi-IN" w:bidi="hi-IN"/>
        </w:rPr>
        <w:t>3</w:t>
      </w:r>
    </w:p>
    <w:p w:rsidR="00004328" w:rsidRPr="00206555" w:rsidRDefault="00004328" w:rsidP="004D452E">
      <w:pPr>
        <w:tabs>
          <w:tab w:val="left" w:pos="9214"/>
        </w:tabs>
        <w:spacing w:after="0" w:line="276" w:lineRule="auto"/>
        <w:ind w:firstLine="709"/>
        <w:jc w:val="center"/>
        <w:rPr>
          <w:rFonts w:ascii="Times New Roman" w:eastAsia="Calibri" w:hAnsi="Times New Roman" w:cs="Times New Roman"/>
          <w:color w:val="000000" w:themeColor="text1"/>
          <w:sz w:val="26"/>
          <w:szCs w:val="26"/>
        </w:rPr>
      </w:pPr>
      <w:r w:rsidRPr="00206555">
        <w:rPr>
          <w:rFonts w:ascii="Times New Roman" w:eastAsia="Arial Unicode MS" w:hAnsi="Times New Roman" w:cs="Times New Roman"/>
          <w:noProof/>
          <w:kern w:val="1"/>
          <w:sz w:val="26"/>
          <w:szCs w:val="26"/>
          <w:lang w:eastAsia="ru-RU"/>
        </w:rPr>
        <w:drawing>
          <wp:inline distT="0" distB="0" distL="0" distR="0" wp14:anchorId="37AB0441" wp14:editId="36CEF19A">
            <wp:extent cx="4945225" cy="3620278"/>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47DA" w:rsidRDefault="00EB47DA"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p>
    <w:p w:rsidR="00004328" w:rsidRPr="00A15A7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A15A75">
        <w:rPr>
          <w:rFonts w:ascii="Times New Roman" w:eastAsia="Calibri" w:hAnsi="Times New Roman" w:cs="Times New Roman"/>
          <w:color w:val="000000" w:themeColor="text1"/>
          <w:sz w:val="28"/>
          <w:szCs w:val="28"/>
        </w:rPr>
        <w:t xml:space="preserve">В </w:t>
      </w:r>
      <w:proofErr w:type="gramStart"/>
      <w:r w:rsidRPr="00A15A75">
        <w:rPr>
          <w:rFonts w:ascii="Times New Roman" w:eastAsia="Calibri" w:hAnsi="Times New Roman" w:cs="Times New Roman"/>
          <w:color w:val="000000" w:themeColor="text1"/>
          <w:sz w:val="28"/>
          <w:szCs w:val="28"/>
        </w:rPr>
        <w:t>рамках</w:t>
      </w:r>
      <w:proofErr w:type="gramEnd"/>
      <w:r w:rsidRPr="00A15A75">
        <w:rPr>
          <w:rFonts w:ascii="Times New Roman" w:eastAsia="Calibri" w:hAnsi="Times New Roman" w:cs="Times New Roman"/>
          <w:color w:val="000000" w:themeColor="text1"/>
          <w:sz w:val="28"/>
          <w:szCs w:val="28"/>
        </w:rPr>
        <w:t xml:space="preserve"> проведения комплексных ежегодных мероприятий значительно сократилось количество инцидентов на сетях газораспределения, связанных с повреждением газопроводов и выбросов газа в атмосферу.</w:t>
      </w:r>
    </w:p>
    <w:p w:rsidR="00004328" w:rsidRPr="00A15A75" w:rsidRDefault="00004328" w:rsidP="00004328">
      <w:pPr>
        <w:spacing w:after="0" w:line="276" w:lineRule="auto"/>
        <w:ind w:firstLine="709"/>
        <w:jc w:val="both"/>
        <w:rPr>
          <w:rFonts w:ascii="Times New Roman" w:eastAsia="Calibri" w:hAnsi="Times New Roman" w:cs="Times New Roman"/>
          <w:color w:val="000000" w:themeColor="text1"/>
          <w:sz w:val="28"/>
          <w:szCs w:val="28"/>
        </w:rPr>
      </w:pPr>
      <w:r w:rsidRPr="00A15A75">
        <w:rPr>
          <w:rFonts w:ascii="Times New Roman" w:eastAsia="Calibri" w:hAnsi="Times New Roman" w:cs="Times New Roman"/>
          <w:color w:val="000000" w:themeColor="text1"/>
          <w:sz w:val="28"/>
          <w:szCs w:val="28"/>
        </w:rPr>
        <w:t>МП «Ханты-</w:t>
      </w:r>
      <w:proofErr w:type="spellStart"/>
      <w:r w:rsidRPr="00A15A75">
        <w:rPr>
          <w:rFonts w:ascii="Times New Roman" w:eastAsia="Calibri" w:hAnsi="Times New Roman" w:cs="Times New Roman"/>
          <w:color w:val="000000" w:themeColor="text1"/>
          <w:sz w:val="28"/>
          <w:szCs w:val="28"/>
        </w:rPr>
        <w:t>Мансийскгаз</w:t>
      </w:r>
      <w:proofErr w:type="spellEnd"/>
      <w:r w:rsidRPr="00A15A75">
        <w:rPr>
          <w:rFonts w:ascii="Times New Roman" w:eastAsia="Calibri" w:hAnsi="Times New Roman" w:cs="Times New Roman"/>
          <w:color w:val="000000" w:themeColor="text1"/>
          <w:sz w:val="28"/>
          <w:szCs w:val="28"/>
        </w:rPr>
        <w:t>» осуществляет техническое обслуживание внутридомового газового оборудования 14</w:t>
      </w:r>
      <w:r>
        <w:rPr>
          <w:rFonts w:ascii="Times New Roman" w:eastAsia="Calibri" w:hAnsi="Times New Roman" w:cs="Times New Roman"/>
          <w:color w:val="000000" w:themeColor="text1"/>
          <w:sz w:val="28"/>
          <w:szCs w:val="28"/>
        </w:rPr>
        <w:t xml:space="preserve"> </w:t>
      </w:r>
      <w:r w:rsidRPr="00A15A75">
        <w:rPr>
          <w:rFonts w:ascii="Times New Roman" w:eastAsia="Calibri" w:hAnsi="Times New Roman" w:cs="Times New Roman"/>
          <w:color w:val="000000" w:themeColor="text1"/>
          <w:sz w:val="28"/>
          <w:szCs w:val="28"/>
        </w:rPr>
        <w:t xml:space="preserve">726 абонентов или 98% от общего </w:t>
      </w:r>
      <w:r w:rsidRPr="00A15A75">
        <w:rPr>
          <w:rFonts w:ascii="Times New Roman" w:eastAsia="Calibri" w:hAnsi="Times New Roman" w:cs="Times New Roman"/>
          <w:color w:val="000000" w:themeColor="text1"/>
          <w:sz w:val="28"/>
          <w:szCs w:val="28"/>
        </w:rPr>
        <w:lastRenderedPageBreak/>
        <w:t>количества абонентов</w:t>
      </w:r>
      <w:r>
        <w:rPr>
          <w:rFonts w:ascii="Times New Roman" w:eastAsia="Calibri" w:hAnsi="Times New Roman" w:cs="Times New Roman"/>
          <w:color w:val="000000" w:themeColor="text1"/>
          <w:sz w:val="28"/>
          <w:szCs w:val="28"/>
        </w:rPr>
        <w:t xml:space="preserve"> или</w:t>
      </w:r>
      <w:r w:rsidR="0037283F">
        <w:rPr>
          <w:rFonts w:ascii="Times New Roman" w:eastAsia="Calibri" w:hAnsi="Times New Roman" w:cs="Times New Roman"/>
          <w:color w:val="000000" w:themeColor="text1"/>
          <w:sz w:val="28"/>
          <w:szCs w:val="28"/>
        </w:rPr>
        <w:t xml:space="preserve"> 110,2</w:t>
      </w:r>
      <w:r w:rsidRPr="00A15A75">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к  2017 году</w:t>
      </w:r>
      <w:r w:rsidRPr="00A15A75">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w:t>
      </w:r>
      <w:r w:rsidRPr="00A15A75">
        <w:rPr>
          <w:rFonts w:ascii="Times New Roman" w:eastAsia="Calibri" w:hAnsi="Times New Roman" w:cs="Times New Roman"/>
          <w:sz w:val="28"/>
          <w:szCs w:val="28"/>
        </w:rPr>
        <w:t>91% от общего количества абонентов</w:t>
      </w:r>
      <w:r>
        <w:rPr>
          <w:rFonts w:ascii="Times New Roman" w:eastAsia="Calibri" w:hAnsi="Times New Roman" w:cs="Times New Roman"/>
          <w:sz w:val="28"/>
          <w:szCs w:val="28"/>
        </w:rPr>
        <w:t>)</w:t>
      </w:r>
      <w:r w:rsidRPr="00A15A75">
        <w:rPr>
          <w:rFonts w:ascii="Times New Roman" w:eastAsia="Calibri" w:hAnsi="Times New Roman" w:cs="Times New Roman"/>
          <w:color w:val="000000" w:themeColor="text1"/>
          <w:sz w:val="28"/>
          <w:szCs w:val="28"/>
        </w:rPr>
        <w:t>. За 2018 год реализовано  более 1 </w:t>
      </w:r>
      <w:r>
        <w:rPr>
          <w:rFonts w:ascii="Times New Roman" w:eastAsia="Calibri" w:hAnsi="Times New Roman" w:cs="Times New Roman"/>
          <w:color w:val="000000" w:themeColor="text1"/>
          <w:sz w:val="28"/>
          <w:szCs w:val="28"/>
        </w:rPr>
        <w:t>тыс.</w:t>
      </w:r>
      <w:r w:rsidRPr="00A15A75">
        <w:rPr>
          <w:rFonts w:ascii="Times New Roman" w:eastAsia="Calibri" w:hAnsi="Times New Roman" w:cs="Times New Roman"/>
          <w:color w:val="000000" w:themeColor="text1"/>
          <w:sz w:val="28"/>
          <w:szCs w:val="28"/>
        </w:rPr>
        <w:t xml:space="preserve"> тонн сжиженного газа. </w:t>
      </w:r>
    </w:p>
    <w:p w:rsidR="000118C2" w:rsidRDefault="000118C2" w:rsidP="00004328">
      <w:pPr>
        <w:spacing w:after="0" w:line="276" w:lineRule="auto"/>
        <w:ind w:firstLine="709"/>
        <w:jc w:val="both"/>
        <w:rPr>
          <w:rFonts w:ascii="Times New Roman" w:eastAsia="Calibri" w:hAnsi="Times New Roman" w:cs="Times New Roman"/>
          <w:sz w:val="28"/>
          <w:szCs w:val="28"/>
          <w:highlight w:val="yellow"/>
        </w:rPr>
      </w:pPr>
    </w:p>
    <w:p w:rsidR="00EB47DA" w:rsidRPr="00924D6E" w:rsidRDefault="00EB47DA" w:rsidP="00004328">
      <w:pPr>
        <w:spacing w:after="0" w:line="276" w:lineRule="auto"/>
        <w:ind w:firstLine="709"/>
        <w:jc w:val="both"/>
        <w:rPr>
          <w:rFonts w:ascii="Times New Roman" w:eastAsia="Calibri" w:hAnsi="Times New Roman" w:cs="Times New Roman"/>
          <w:sz w:val="28"/>
          <w:szCs w:val="28"/>
          <w:highlight w:val="yellow"/>
        </w:rPr>
      </w:pPr>
    </w:p>
    <w:p w:rsidR="000118C2" w:rsidRDefault="000118C2" w:rsidP="004E2B81">
      <w:pPr>
        <w:pStyle w:val="3"/>
        <w:spacing w:before="0" w:line="276" w:lineRule="auto"/>
        <w:ind w:firstLine="709"/>
        <w:rPr>
          <w:rFonts w:eastAsia="Calibri"/>
        </w:rPr>
      </w:pPr>
      <w:bookmarkStart w:id="44" w:name="_Toc533760015"/>
      <w:bookmarkStart w:id="45" w:name="_Toc535576509"/>
      <w:r w:rsidRPr="004E2B81">
        <w:rPr>
          <w:rFonts w:eastAsia="Calibri"/>
        </w:rPr>
        <w:t>7.6</w:t>
      </w:r>
      <w:r w:rsidR="005C7977" w:rsidRPr="004E2B81">
        <w:rPr>
          <w:rFonts w:eastAsia="Calibri"/>
        </w:rPr>
        <w:t>.</w:t>
      </w:r>
      <w:r w:rsidRPr="004E2B81">
        <w:rPr>
          <w:rFonts w:eastAsia="Calibri"/>
        </w:rPr>
        <w:t xml:space="preserve"> Благоустройство</w:t>
      </w:r>
      <w:bookmarkEnd w:id="44"/>
      <w:bookmarkEnd w:id="45"/>
    </w:p>
    <w:p w:rsidR="00EB47DA" w:rsidRPr="00EB47DA" w:rsidRDefault="00EB47DA" w:rsidP="00EB47DA"/>
    <w:p w:rsidR="00CC43C1" w:rsidRPr="00924D6E" w:rsidRDefault="00CC43C1" w:rsidP="00004328">
      <w:pPr>
        <w:spacing w:after="0" w:line="276" w:lineRule="auto"/>
        <w:ind w:firstLine="709"/>
        <w:jc w:val="both"/>
        <w:rPr>
          <w:rFonts w:ascii="Times New Roman" w:eastAsia="Calibri" w:hAnsi="Times New Roman" w:cs="Times New Roman"/>
          <w:b/>
          <w:sz w:val="28"/>
          <w:szCs w:val="28"/>
          <w:highlight w:val="yellow"/>
        </w:rPr>
      </w:pPr>
    </w:p>
    <w:p w:rsidR="00004328" w:rsidRPr="009F03D4" w:rsidRDefault="00004328" w:rsidP="00004328">
      <w:pPr>
        <w:spacing w:after="0" w:line="276" w:lineRule="auto"/>
        <w:ind w:firstLine="709"/>
        <w:jc w:val="both"/>
        <w:rPr>
          <w:rFonts w:ascii="Times New Roman" w:hAnsi="Times New Roman" w:cs="Times New Roman"/>
          <w:sz w:val="28"/>
          <w:szCs w:val="28"/>
          <w:lang w:eastAsia="ru-RU"/>
        </w:rPr>
      </w:pPr>
      <w:r w:rsidRPr="004556E1">
        <w:rPr>
          <w:rFonts w:ascii="Times New Roman" w:hAnsi="Times New Roman" w:cs="Times New Roman"/>
          <w:sz w:val="28"/>
          <w:szCs w:val="28"/>
        </w:rPr>
        <w:t xml:space="preserve">В </w:t>
      </w:r>
      <w:proofErr w:type="gramStart"/>
      <w:r w:rsidRPr="004556E1">
        <w:rPr>
          <w:rFonts w:ascii="Times New Roman" w:hAnsi="Times New Roman" w:cs="Times New Roman"/>
          <w:sz w:val="28"/>
          <w:szCs w:val="28"/>
        </w:rPr>
        <w:t>рамках</w:t>
      </w:r>
      <w:proofErr w:type="gramEnd"/>
      <w:r w:rsidRPr="004556E1">
        <w:rPr>
          <w:rFonts w:ascii="Times New Roman" w:hAnsi="Times New Roman" w:cs="Times New Roman"/>
          <w:sz w:val="28"/>
          <w:szCs w:val="28"/>
        </w:rPr>
        <w:t xml:space="preserve"> реализации приоритетного проекта «Формирование комфортной городской среды» в Ханты-Мансийске в 2018 году </w:t>
      </w:r>
      <w:r w:rsidR="003C01AF">
        <w:rPr>
          <w:rFonts w:ascii="Times New Roman" w:hAnsi="Times New Roman" w:cs="Times New Roman"/>
          <w:sz w:val="28"/>
          <w:szCs w:val="28"/>
        </w:rPr>
        <w:t>направлено средств</w:t>
      </w:r>
      <w:r w:rsidRPr="004556E1">
        <w:rPr>
          <w:rFonts w:ascii="Times New Roman" w:hAnsi="Times New Roman" w:cs="Times New Roman"/>
          <w:sz w:val="28"/>
          <w:szCs w:val="28"/>
        </w:rPr>
        <w:t xml:space="preserve"> по благоустройству терри</w:t>
      </w:r>
      <w:r w:rsidR="004556E1" w:rsidRPr="004556E1">
        <w:rPr>
          <w:rFonts w:ascii="Times New Roman" w:hAnsi="Times New Roman" w:cs="Times New Roman"/>
          <w:sz w:val="28"/>
          <w:szCs w:val="28"/>
        </w:rPr>
        <w:t xml:space="preserve">торий города на общую сумму </w:t>
      </w:r>
      <w:r w:rsidR="00244311">
        <w:rPr>
          <w:rFonts w:ascii="Times New Roman" w:hAnsi="Times New Roman" w:cs="Times New Roman"/>
          <w:sz w:val="28"/>
          <w:szCs w:val="28"/>
        </w:rPr>
        <w:t xml:space="preserve">66,7 </w:t>
      </w:r>
      <w:r w:rsidRPr="004556E1">
        <w:rPr>
          <w:rFonts w:ascii="Times New Roman" w:hAnsi="Times New Roman" w:cs="Times New Roman"/>
          <w:sz w:val="28"/>
          <w:szCs w:val="28"/>
        </w:rPr>
        <w:t>млн. руб.</w:t>
      </w:r>
    </w:p>
    <w:p w:rsidR="00004328" w:rsidRPr="009F03D4" w:rsidRDefault="00004328" w:rsidP="00004328">
      <w:pPr>
        <w:spacing w:after="0" w:line="276" w:lineRule="auto"/>
        <w:ind w:firstLine="709"/>
        <w:jc w:val="both"/>
        <w:rPr>
          <w:rFonts w:ascii="Times New Roman" w:hAnsi="Times New Roman" w:cs="Times New Roman"/>
          <w:iCs/>
          <w:sz w:val="28"/>
          <w:szCs w:val="28"/>
          <w:lang w:eastAsia="ru-RU"/>
        </w:rPr>
      </w:pPr>
      <w:r w:rsidRPr="009F03D4">
        <w:rPr>
          <w:rFonts w:ascii="Times New Roman" w:hAnsi="Times New Roman" w:cs="Times New Roman"/>
          <w:iCs/>
          <w:sz w:val="28"/>
          <w:szCs w:val="28"/>
          <w:lang w:eastAsia="ru-RU"/>
        </w:rPr>
        <w:t>Проведены следующие работы по благоустройству общественных территорий:</w:t>
      </w:r>
    </w:p>
    <w:p w:rsidR="00004328" w:rsidRPr="009F03D4" w:rsidRDefault="00004328" w:rsidP="00004328">
      <w:pPr>
        <w:spacing w:after="0" w:line="276" w:lineRule="auto"/>
        <w:ind w:firstLine="709"/>
        <w:jc w:val="both"/>
        <w:rPr>
          <w:rFonts w:ascii="Times New Roman" w:hAnsi="Times New Roman" w:cs="Times New Roman"/>
          <w:color w:val="FF0000"/>
          <w:sz w:val="28"/>
          <w:szCs w:val="28"/>
          <w:lang w:eastAsia="ru-RU"/>
        </w:rPr>
      </w:pPr>
      <w:r w:rsidRPr="009F03D4">
        <w:rPr>
          <w:rFonts w:ascii="Times New Roman" w:hAnsi="Times New Roman" w:cs="Times New Roman"/>
          <w:sz w:val="28"/>
          <w:szCs w:val="28"/>
          <w:lang w:eastAsia="ru-RU"/>
        </w:rPr>
        <w:t>1) Благоустройство территории общего пользования в районе СУ-967. Выполнены работы по устройству автопарковки площадью 435 м</w:t>
      </w:r>
      <w:proofErr w:type="gramStart"/>
      <w:r w:rsidRPr="009F03D4">
        <w:rPr>
          <w:rFonts w:ascii="Times New Roman" w:hAnsi="Times New Roman" w:cs="Times New Roman"/>
          <w:sz w:val="28"/>
          <w:szCs w:val="28"/>
          <w:vertAlign w:val="superscript"/>
          <w:lang w:eastAsia="ru-RU"/>
        </w:rPr>
        <w:t>2</w:t>
      </w:r>
      <w:proofErr w:type="gramEnd"/>
      <w:r w:rsidRPr="009F03D4">
        <w:rPr>
          <w:rFonts w:ascii="Times New Roman" w:hAnsi="Times New Roman" w:cs="Times New Roman"/>
          <w:sz w:val="28"/>
          <w:szCs w:val="28"/>
          <w:lang w:eastAsia="ru-RU"/>
        </w:rPr>
        <w:t>, тротуаров из тротуарной плитки площадью 171 м</w:t>
      </w:r>
      <w:r w:rsidRPr="009F03D4">
        <w:rPr>
          <w:rFonts w:ascii="Times New Roman" w:hAnsi="Times New Roman" w:cs="Times New Roman"/>
          <w:sz w:val="28"/>
          <w:szCs w:val="28"/>
          <w:vertAlign w:val="superscript"/>
          <w:lang w:eastAsia="ru-RU"/>
        </w:rPr>
        <w:t>2</w:t>
      </w:r>
      <w:r w:rsidRPr="009F03D4">
        <w:rPr>
          <w:rFonts w:ascii="Times New Roman" w:hAnsi="Times New Roman" w:cs="Times New Roman"/>
          <w:sz w:val="28"/>
          <w:szCs w:val="28"/>
          <w:lang w:eastAsia="ru-RU"/>
        </w:rPr>
        <w:t xml:space="preserve">, водоотведения протяженностью 87,3 м, установлено 6 опор освещения и 8 светодиодных светильников, выполнено устройство </w:t>
      </w:r>
      <w:proofErr w:type="spellStart"/>
      <w:r w:rsidRPr="009F03D4">
        <w:rPr>
          <w:rFonts w:ascii="Times New Roman" w:hAnsi="Times New Roman" w:cs="Times New Roman"/>
          <w:sz w:val="28"/>
          <w:szCs w:val="28"/>
          <w:lang w:eastAsia="ru-RU"/>
        </w:rPr>
        <w:t>травмобезопасного</w:t>
      </w:r>
      <w:proofErr w:type="spellEnd"/>
      <w:r w:rsidRPr="009F03D4">
        <w:rPr>
          <w:rFonts w:ascii="Times New Roman" w:hAnsi="Times New Roman" w:cs="Times New Roman"/>
          <w:sz w:val="28"/>
          <w:szCs w:val="28"/>
          <w:lang w:eastAsia="ru-RU"/>
        </w:rPr>
        <w:t xml:space="preserve"> наливного покрытия и покрытия из резиновой плитки общей площадью 413 м</w:t>
      </w:r>
      <w:r w:rsidRPr="009F03D4">
        <w:rPr>
          <w:rFonts w:ascii="Times New Roman" w:hAnsi="Times New Roman" w:cs="Times New Roman"/>
          <w:sz w:val="28"/>
          <w:szCs w:val="28"/>
          <w:vertAlign w:val="superscript"/>
          <w:lang w:eastAsia="ru-RU"/>
        </w:rPr>
        <w:t>2</w:t>
      </w:r>
      <w:r w:rsidRPr="009F03D4">
        <w:rPr>
          <w:rFonts w:ascii="Times New Roman" w:hAnsi="Times New Roman" w:cs="Times New Roman"/>
          <w:sz w:val="28"/>
          <w:szCs w:val="28"/>
          <w:lang w:eastAsia="ru-RU"/>
        </w:rPr>
        <w:t>, установлено спортивное оборудование, ограждение спортивной площадки.</w:t>
      </w:r>
    </w:p>
    <w:p w:rsidR="00004328" w:rsidRPr="009F03D4" w:rsidRDefault="00004328" w:rsidP="00004328">
      <w:pPr>
        <w:spacing w:after="0" w:line="276" w:lineRule="auto"/>
        <w:ind w:firstLine="709"/>
        <w:jc w:val="both"/>
        <w:rPr>
          <w:rFonts w:ascii="Times New Roman" w:hAnsi="Times New Roman" w:cs="Times New Roman"/>
          <w:sz w:val="28"/>
          <w:szCs w:val="28"/>
          <w:lang w:eastAsia="ru-RU"/>
        </w:rPr>
      </w:pPr>
      <w:r w:rsidRPr="009F03D4">
        <w:rPr>
          <w:rFonts w:ascii="Times New Roman" w:hAnsi="Times New Roman" w:cs="Times New Roman"/>
          <w:sz w:val="28"/>
          <w:szCs w:val="28"/>
          <w:lang w:eastAsia="ru-RU"/>
        </w:rPr>
        <w:t xml:space="preserve">2)  Реконструкция существующих пандусов, тротуаров в районе Храма «Воскресения Христова». Мероприятие реализовано в целях обеспечения </w:t>
      </w:r>
      <w:proofErr w:type="spellStart"/>
      <w:r w:rsidRPr="009F03D4">
        <w:rPr>
          <w:rFonts w:ascii="Times New Roman" w:hAnsi="Times New Roman" w:cs="Times New Roman"/>
          <w:sz w:val="28"/>
          <w:szCs w:val="28"/>
          <w:lang w:eastAsia="ru-RU"/>
        </w:rPr>
        <w:t>безбарьерного</w:t>
      </w:r>
      <w:proofErr w:type="spellEnd"/>
      <w:r w:rsidRPr="009F03D4">
        <w:rPr>
          <w:rFonts w:ascii="Times New Roman" w:hAnsi="Times New Roman" w:cs="Times New Roman"/>
          <w:sz w:val="28"/>
          <w:szCs w:val="28"/>
          <w:lang w:eastAsia="ru-RU"/>
        </w:rPr>
        <w:t xml:space="preserve"> доступа маломобильных групп населения к Храму «Воскресения Христова». Выполнены работы по устройству тротуаров площадью 767 м</w:t>
      </w:r>
      <w:proofErr w:type="gramStart"/>
      <w:r w:rsidRPr="009F03D4">
        <w:rPr>
          <w:rFonts w:ascii="Times New Roman" w:hAnsi="Times New Roman" w:cs="Times New Roman"/>
          <w:sz w:val="28"/>
          <w:szCs w:val="28"/>
          <w:vertAlign w:val="superscript"/>
          <w:lang w:eastAsia="ru-RU"/>
        </w:rPr>
        <w:t>2</w:t>
      </w:r>
      <w:proofErr w:type="gramEnd"/>
      <w:r w:rsidRPr="009F03D4">
        <w:rPr>
          <w:rFonts w:ascii="Times New Roman" w:hAnsi="Times New Roman" w:cs="Times New Roman"/>
          <w:sz w:val="28"/>
          <w:szCs w:val="28"/>
          <w:lang w:eastAsia="ru-RU"/>
        </w:rPr>
        <w:t>, установке мета</w:t>
      </w:r>
      <w:r>
        <w:rPr>
          <w:rFonts w:ascii="Times New Roman" w:hAnsi="Times New Roman" w:cs="Times New Roman"/>
          <w:sz w:val="28"/>
          <w:szCs w:val="28"/>
          <w:lang w:eastAsia="ru-RU"/>
        </w:rPr>
        <w:t>ллических ограждений и поручней</w:t>
      </w:r>
      <w:r w:rsidRPr="009F03D4">
        <w:rPr>
          <w:rFonts w:ascii="Times New Roman" w:hAnsi="Times New Roman" w:cs="Times New Roman"/>
          <w:sz w:val="28"/>
          <w:szCs w:val="28"/>
          <w:lang w:eastAsia="ru-RU"/>
        </w:rPr>
        <w:t xml:space="preserve">, выполнено обустройство зоны отдыха, установка урн и </w:t>
      </w:r>
      <w:r w:rsidRPr="00D714FE">
        <w:rPr>
          <w:rFonts w:ascii="Times New Roman" w:hAnsi="Times New Roman" w:cs="Times New Roman"/>
          <w:sz w:val="28"/>
          <w:szCs w:val="28"/>
          <w:lang w:eastAsia="ru-RU"/>
        </w:rPr>
        <w:t xml:space="preserve">скамеек, перенос </w:t>
      </w:r>
      <w:r w:rsidR="00D714FE" w:rsidRPr="00D714FE">
        <w:rPr>
          <w:rFonts w:ascii="Times New Roman" w:hAnsi="Times New Roman" w:cs="Times New Roman"/>
          <w:sz w:val="28"/>
          <w:szCs w:val="28"/>
          <w:lang w:eastAsia="ru-RU"/>
        </w:rPr>
        <w:t xml:space="preserve"> двух остановочных павильонов</w:t>
      </w:r>
      <w:r w:rsidRPr="00D714FE">
        <w:rPr>
          <w:rFonts w:ascii="Times New Roman" w:hAnsi="Times New Roman" w:cs="Times New Roman"/>
          <w:sz w:val="28"/>
          <w:szCs w:val="28"/>
          <w:lang w:eastAsia="ru-RU"/>
        </w:rPr>
        <w:t>, пересадка кустарников.</w:t>
      </w:r>
      <w:r w:rsidRPr="009F03D4">
        <w:rPr>
          <w:rFonts w:ascii="Times New Roman" w:hAnsi="Times New Roman" w:cs="Times New Roman"/>
          <w:sz w:val="28"/>
          <w:szCs w:val="28"/>
          <w:lang w:eastAsia="ru-RU"/>
        </w:rPr>
        <w:t xml:space="preserve"> </w:t>
      </w:r>
    </w:p>
    <w:p w:rsidR="00004328" w:rsidRPr="009F03D4" w:rsidRDefault="00004328" w:rsidP="00004328">
      <w:pPr>
        <w:spacing w:after="0" w:line="276" w:lineRule="auto"/>
        <w:ind w:firstLine="709"/>
        <w:jc w:val="both"/>
        <w:rPr>
          <w:rFonts w:ascii="Times New Roman" w:hAnsi="Times New Roman" w:cs="Times New Roman"/>
          <w:sz w:val="28"/>
          <w:szCs w:val="28"/>
          <w:lang w:eastAsia="ru-RU"/>
        </w:rPr>
      </w:pPr>
      <w:r w:rsidRPr="009F03D4">
        <w:rPr>
          <w:rFonts w:ascii="Times New Roman" w:hAnsi="Times New Roman" w:cs="Times New Roman"/>
          <w:sz w:val="28"/>
          <w:szCs w:val="28"/>
          <w:lang w:eastAsia="ru-RU"/>
        </w:rPr>
        <w:t xml:space="preserve">3) Устройство сети велодорожек. Мероприятие реализовано в целях обустройства маршрутов для движения велосипедистов вдоль ул. </w:t>
      </w:r>
      <w:proofErr w:type="gramStart"/>
      <w:r w:rsidRPr="009F03D4">
        <w:rPr>
          <w:rFonts w:ascii="Times New Roman" w:hAnsi="Times New Roman" w:cs="Times New Roman"/>
          <w:sz w:val="28"/>
          <w:szCs w:val="28"/>
          <w:lang w:eastAsia="ru-RU"/>
        </w:rPr>
        <w:t>Восточная</w:t>
      </w:r>
      <w:proofErr w:type="gramEnd"/>
      <w:r w:rsidRPr="009F03D4">
        <w:rPr>
          <w:rFonts w:ascii="Times New Roman" w:hAnsi="Times New Roman" w:cs="Times New Roman"/>
          <w:sz w:val="28"/>
          <w:szCs w:val="28"/>
          <w:lang w:eastAsia="ru-RU"/>
        </w:rPr>
        <w:t xml:space="preserve"> объездная, ул. Свободы, ул. Объездная. Выполнены работы по устройству подпорных стенок из </w:t>
      </w:r>
      <w:proofErr w:type="spellStart"/>
      <w:r w:rsidRPr="009F03D4">
        <w:rPr>
          <w:rFonts w:ascii="Times New Roman" w:hAnsi="Times New Roman" w:cs="Times New Roman"/>
          <w:sz w:val="28"/>
          <w:szCs w:val="28"/>
          <w:lang w:eastAsia="ru-RU"/>
        </w:rPr>
        <w:t>хангфлоры</w:t>
      </w:r>
      <w:proofErr w:type="spellEnd"/>
      <w:r w:rsidRPr="009F03D4">
        <w:rPr>
          <w:rFonts w:ascii="Times New Roman" w:hAnsi="Times New Roman" w:cs="Times New Roman"/>
          <w:sz w:val="28"/>
          <w:szCs w:val="28"/>
          <w:lang w:eastAsia="ru-RU"/>
        </w:rPr>
        <w:t>, устройству тротуаров из асфальтобетона площадью 549,7 м</w:t>
      </w:r>
      <w:proofErr w:type="gramStart"/>
      <w:r w:rsidRPr="009F03D4">
        <w:rPr>
          <w:rFonts w:ascii="Times New Roman" w:hAnsi="Times New Roman" w:cs="Times New Roman"/>
          <w:sz w:val="28"/>
          <w:szCs w:val="28"/>
          <w:vertAlign w:val="superscript"/>
          <w:lang w:eastAsia="ru-RU"/>
        </w:rPr>
        <w:t>2</w:t>
      </w:r>
      <w:proofErr w:type="gramEnd"/>
      <w:r w:rsidRPr="009F03D4">
        <w:rPr>
          <w:rFonts w:ascii="Times New Roman" w:hAnsi="Times New Roman" w:cs="Times New Roman"/>
          <w:sz w:val="28"/>
          <w:szCs w:val="28"/>
          <w:vertAlign w:val="superscript"/>
          <w:lang w:eastAsia="ru-RU"/>
        </w:rPr>
        <w:t xml:space="preserve"> </w:t>
      </w:r>
      <w:r w:rsidRPr="009F03D4">
        <w:rPr>
          <w:rFonts w:ascii="Times New Roman" w:hAnsi="Times New Roman" w:cs="Times New Roman"/>
          <w:sz w:val="28"/>
          <w:szCs w:val="28"/>
          <w:lang w:eastAsia="ru-RU"/>
        </w:rPr>
        <w:t>понижению высоты бордюров на существующих тротуарах, установке 16 дорожных знаков, установке пешеходных ограждений, ремонту тротуара из брусчатки и асфал</w:t>
      </w:r>
      <w:r>
        <w:rPr>
          <w:rFonts w:ascii="Times New Roman" w:hAnsi="Times New Roman" w:cs="Times New Roman"/>
          <w:sz w:val="28"/>
          <w:szCs w:val="28"/>
          <w:lang w:eastAsia="ru-RU"/>
        </w:rPr>
        <w:t xml:space="preserve">ьтобетона общей площадью 1 </w:t>
      </w:r>
      <w:r w:rsidRPr="009F03D4">
        <w:rPr>
          <w:rFonts w:ascii="Times New Roman" w:hAnsi="Times New Roman" w:cs="Times New Roman"/>
          <w:sz w:val="28"/>
          <w:szCs w:val="28"/>
          <w:lang w:eastAsia="ru-RU"/>
        </w:rPr>
        <w:t>679 м</w:t>
      </w:r>
      <w:r w:rsidRPr="009F03D4">
        <w:rPr>
          <w:rFonts w:ascii="Times New Roman" w:hAnsi="Times New Roman" w:cs="Times New Roman"/>
          <w:sz w:val="28"/>
          <w:szCs w:val="28"/>
          <w:vertAlign w:val="superscript"/>
          <w:lang w:eastAsia="ru-RU"/>
        </w:rPr>
        <w:t>2</w:t>
      </w:r>
      <w:r w:rsidRPr="009F03D4">
        <w:rPr>
          <w:rFonts w:ascii="Times New Roman" w:hAnsi="Times New Roman" w:cs="Times New Roman"/>
          <w:sz w:val="28"/>
          <w:szCs w:val="28"/>
          <w:lang w:eastAsia="ru-RU"/>
        </w:rPr>
        <w:t xml:space="preserve">, устройству велостоянки с установкой урн и скамеек. </w:t>
      </w:r>
    </w:p>
    <w:p w:rsidR="00004328" w:rsidRPr="009F03D4" w:rsidRDefault="00004328" w:rsidP="00004328">
      <w:pPr>
        <w:spacing w:after="0" w:line="276" w:lineRule="auto"/>
        <w:ind w:firstLine="709"/>
        <w:jc w:val="both"/>
        <w:rPr>
          <w:rFonts w:ascii="Times New Roman" w:hAnsi="Times New Roman" w:cs="Times New Roman"/>
          <w:i/>
          <w:iCs/>
          <w:sz w:val="28"/>
          <w:szCs w:val="28"/>
          <w:lang w:eastAsia="ru-RU"/>
        </w:rPr>
      </w:pPr>
      <w:r w:rsidRPr="009F03D4">
        <w:rPr>
          <w:rFonts w:ascii="Times New Roman" w:hAnsi="Times New Roman" w:cs="Times New Roman"/>
          <w:sz w:val="28"/>
          <w:szCs w:val="28"/>
          <w:lang w:eastAsia="ru-RU"/>
        </w:rPr>
        <w:t xml:space="preserve">4) Благоустройство территории общего пользования по ул. Дзержинского. Выполнены работы по благоустройству парковки на 86 </w:t>
      </w:r>
      <w:proofErr w:type="spellStart"/>
      <w:r w:rsidRPr="009F03D4">
        <w:rPr>
          <w:rFonts w:ascii="Times New Roman" w:hAnsi="Times New Roman" w:cs="Times New Roman"/>
          <w:sz w:val="28"/>
          <w:szCs w:val="28"/>
          <w:lang w:eastAsia="ru-RU"/>
        </w:rPr>
        <w:t>машино</w:t>
      </w:r>
      <w:proofErr w:type="spellEnd"/>
      <w:r w:rsidRPr="009F03D4">
        <w:rPr>
          <w:rFonts w:ascii="Times New Roman" w:hAnsi="Times New Roman" w:cs="Times New Roman"/>
          <w:sz w:val="28"/>
          <w:szCs w:val="28"/>
          <w:lang w:eastAsia="ru-RU"/>
        </w:rPr>
        <w:t>/мест и прилегающей к парку им. Б. Лосева территории. Выполнены работы по укладке асфальтобетонного покрытия площадью 3</w:t>
      </w:r>
      <w:r>
        <w:rPr>
          <w:rFonts w:ascii="Times New Roman" w:hAnsi="Times New Roman" w:cs="Times New Roman"/>
          <w:sz w:val="28"/>
          <w:szCs w:val="28"/>
          <w:lang w:eastAsia="ru-RU"/>
        </w:rPr>
        <w:t xml:space="preserve"> </w:t>
      </w:r>
      <w:r w:rsidRPr="009F03D4">
        <w:rPr>
          <w:rFonts w:ascii="Times New Roman" w:hAnsi="Times New Roman" w:cs="Times New Roman"/>
          <w:sz w:val="28"/>
          <w:szCs w:val="28"/>
          <w:lang w:eastAsia="ru-RU"/>
        </w:rPr>
        <w:t>867 м</w:t>
      </w:r>
      <w:proofErr w:type="gramStart"/>
      <w:r w:rsidRPr="009F03D4">
        <w:rPr>
          <w:rFonts w:ascii="Times New Roman" w:hAnsi="Times New Roman" w:cs="Times New Roman"/>
          <w:sz w:val="28"/>
          <w:szCs w:val="28"/>
          <w:vertAlign w:val="superscript"/>
          <w:lang w:eastAsia="ru-RU"/>
        </w:rPr>
        <w:t>2</w:t>
      </w:r>
      <w:proofErr w:type="gramEnd"/>
      <w:r w:rsidRPr="009F03D4">
        <w:rPr>
          <w:rFonts w:ascii="Times New Roman" w:hAnsi="Times New Roman" w:cs="Times New Roman"/>
          <w:sz w:val="28"/>
          <w:szCs w:val="28"/>
          <w:lang w:eastAsia="ru-RU"/>
        </w:rPr>
        <w:t>, устройство тротуаров площадью 361 м</w:t>
      </w:r>
      <w:r w:rsidRPr="009F03D4">
        <w:rPr>
          <w:rFonts w:ascii="Times New Roman" w:hAnsi="Times New Roman" w:cs="Times New Roman"/>
          <w:sz w:val="28"/>
          <w:szCs w:val="28"/>
          <w:vertAlign w:val="superscript"/>
          <w:lang w:eastAsia="ru-RU"/>
        </w:rPr>
        <w:t>2</w:t>
      </w:r>
      <w:r w:rsidRPr="009F03D4">
        <w:rPr>
          <w:rFonts w:ascii="Times New Roman" w:hAnsi="Times New Roman" w:cs="Times New Roman"/>
          <w:sz w:val="28"/>
          <w:szCs w:val="28"/>
          <w:lang w:eastAsia="ru-RU"/>
        </w:rPr>
        <w:t xml:space="preserve">, установлены 308 </w:t>
      </w:r>
      <w:proofErr w:type="spellStart"/>
      <w:r w:rsidRPr="009F03D4">
        <w:rPr>
          <w:rFonts w:ascii="Times New Roman" w:hAnsi="Times New Roman" w:cs="Times New Roman"/>
          <w:sz w:val="28"/>
          <w:szCs w:val="28"/>
          <w:lang w:eastAsia="ru-RU"/>
        </w:rPr>
        <w:t>хангфлоров</w:t>
      </w:r>
      <w:proofErr w:type="spellEnd"/>
      <w:r w:rsidRPr="009F03D4">
        <w:rPr>
          <w:rFonts w:ascii="Times New Roman" w:hAnsi="Times New Roman" w:cs="Times New Roman"/>
          <w:sz w:val="28"/>
          <w:szCs w:val="28"/>
          <w:lang w:eastAsia="ru-RU"/>
        </w:rPr>
        <w:t>, установлены 9 опор освещения, выполнен посев газона на площади 154 м</w:t>
      </w:r>
      <w:r w:rsidRPr="009F03D4">
        <w:rPr>
          <w:rFonts w:ascii="Times New Roman" w:hAnsi="Times New Roman" w:cs="Times New Roman"/>
          <w:sz w:val="28"/>
          <w:szCs w:val="28"/>
          <w:vertAlign w:val="superscript"/>
          <w:lang w:eastAsia="ru-RU"/>
        </w:rPr>
        <w:t>2</w:t>
      </w:r>
      <w:r w:rsidRPr="009F03D4">
        <w:rPr>
          <w:rFonts w:ascii="Times New Roman" w:hAnsi="Times New Roman" w:cs="Times New Roman"/>
          <w:sz w:val="28"/>
          <w:szCs w:val="28"/>
          <w:lang w:eastAsia="ru-RU"/>
        </w:rPr>
        <w:t xml:space="preserve">. </w:t>
      </w:r>
    </w:p>
    <w:p w:rsidR="00004328" w:rsidRPr="009F03D4" w:rsidRDefault="00894713" w:rsidP="00004328">
      <w:pPr>
        <w:spacing w:after="0" w:line="276" w:lineRule="auto"/>
        <w:ind w:firstLine="709"/>
        <w:jc w:val="both"/>
        <w:rPr>
          <w:rFonts w:ascii="Times New Roman" w:hAnsi="Times New Roman" w:cs="Times New Roman"/>
          <w:sz w:val="28"/>
          <w:szCs w:val="28"/>
          <w:lang w:eastAsia="ru-RU"/>
        </w:rPr>
      </w:pPr>
      <w:r>
        <w:rPr>
          <w:rFonts w:ascii="Times New Roman" w:hAnsi="Times New Roman" w:cs="Times New Roman"/>
          <w:iCs/>
          <w:sz w:val="28"/>
          <w:szCs w:val="28"/>
          <w:lang w:eastAsia="ru-RU"/>
        </w:rPr>
        <w:lastRenderedPageBreak/>
        <w:t xml:space="preserve">5) </w:t>
      </w:r>
      <w:r w:rsidR="00004328" w:rsidRPr="009F03D4">
        <w:rPr>
          <w:rFonts w:ascii="Times New Roman" w:hAnsi="Times New Roman" w:cs="Times New Roman"/>
          <w:iCs/>
          <w:sz w:val="28"/>
          <w:szCs w:val="28"/>
          <w:lang w:eastAsia="ru-RU"/>
        </w:rPr>
        <w:t xml:space="preserve">В </w:t>
      </w:r>
      <w:proofErr w:type="gramStart"/>
      <w:r w:rsidR="00004328" w:rsidRPr="009F03D4">
        <w:rPr>
          <w:rFonts w:ascii="Times New Roman" w:hAnsi="Times New Roman" w:cs="Times New Roman"/>
          <w:iCs/>
          <w:sz w:val="28"/>
          <w:szCs w:val="28"/>
          <w:lang w:eastAsia="ru-RU"/>
        </w:rPr>
        <w:t>рамках</w:t>
      </w:r>
      <w:proofErr w:type="gramEnd"/>
      <w:r w:rsidR="00004328" w:rsidRPr="009F03D4">
        <w:rPr>
          <w:rFonts w:ascii="Times New Roman" w:hAnsi="Times New Roman" w:cs="Times New Roman"/>
          <w:iCs/>
          <w:sz w:val="28"/>
          <w:szCs w:val="28"/>
          <w:lang w:eastAsia="ru-RU"/>
        </w:rPr>
        <w:t xml:space="preserve"> работ по благоустройству общественных территорий</w:t>
      </w:r>
      <w:r w:rsidR="00004328" w:rsidRPr="009F03D4">
        <w:rPr>
          <w:rFonts w:ascii="Times New Roman" w:hAnsi="Times New Roman" w:cs="Times New Roman"/>
          <w:sz w:val="28"/>
          <w:szCs w:val="28"/>
          <w:lang w:eastAsia="ru-RU"/>
        </w:rPr>
        <w:t xml:space="preserve"> выполнены работы по устройству детской и спортивной площадки расположенной в районе </w:t>
      </w:r>
      <w:r w:rsidR="00004328" w:rsidRPr="00514D4A">
        <w:rPr>
          <w:rFonts w:ascii="Times New Roman" w:hAnsi="Times New Roman" w:cs="Times New Roman"/>
          <w:sz w:val="28"/>
          <w:szCs w:val="28"/>
          <w:lang w:eastAsia="ru-RU"/>
        </w:rPr>
        <w:t>дома 82 по ул. Ленина – дома 4 по ул. Красноармейская.</w:t>
      </w:r>
      <w:r w:rsidR="00004328" w:rsidRPr="009F03D4">
        <w:rPr>
          <w:rFonts w:ascii="Times New Roman" w:hAnsi="Times New Roman" w:cs="Times New Roman"/>
          <w:sz w:val="28"/>
          <w:szCs w:val="28"/>
          <w:lang w:eastAsia="ru-RU"/>
        </w:rPr>
        <w:t xml:space="preserve"> Установлено 3 опоры освещения и 6 светодиодных светильников, выполнено устройство тротуаров общей площадью 131 м</w:t>
      </w:r>
      <w:proofErr w:type="gramStart"/>
      <w:r w:rsidR="00004328" w:rsidRPr="009F03D4">
        <w:rPr>
          <w:rFonts w:ascii="Times New Roman" w:hAnsi="Times New Roman" w:cs="Times New Roman"/>
          <w:sz w:val="28"/>
          <w:szCs w:val="28"/>
          <w:vertAlign w:val="superscript"/>
          <w:lang w:eastAsia="ru-RU"/>
        </w:rPr>
        <w:t>2</w:t>
      </w:r>
      <w:proofErr w:type="gramEnd"/>
      <w:r w:rsidR="00004328" w:rsidRPr="009F03D4">
        <w:rPr>
          <w:rFonts w:ascii="Times New Roman" w:hAnsi="Times New Roman" w:cs="Times New Roman"/>
          <w:sz w:val="28"/>
          <w:szCs w:val="28"/>
          <w:lang w:eastAsia="ru-RU"/>
        </w:rPr>
        <w:t xml:space="preserve">, устройство </w:t>
      </w:r>
      <w:proofErr w:type="spellStart"/>
      <w:r w:rsidR="00004328" w:rsidRPr="009F03D4">
        <w:rPr>
          <w:rFonts w:ascii="Times New Roman" w:hAnsi="Times New Roman" w:cs="Times New Roman"/>
          <w:sz w:val="28"/>
          <w:szCs w:val="28"/>
          <w:lang w:eastAsia="ru-RU"/>
        </w:rPr>
        <w:t>травмобезопасного</w:t>
      </w:r>
      <w:proofErr w:type="spellEnd"/>
      <w:r w:rsidR="00004328" w:rsidRPr="009F03D4">
        <w:rPr>
          <w:rFonts w:ascii="Times New Roman" w:hAnsi="Times New Roman" w:cs="Times New Roman"/>
          <w:sz w:val="28"/>
          <w:szCs w:val="28"/>
          <w:lang w:eastAsia="ru-RU"/>
        </w:rPr>
        <w:t xml:space="preserve"> покрытия площадью 743 м</w:t>
      </w:r>
      <w:r w:rsidR="00004328" w:rsidRPr="009F03D4">
        <w:rPr>
          <w:rFonts w:ascii="Times New Roman" w:hAnsi="Times New Roman" w:cs="Times New Roman"/>
          <w:sz w:val="28"/>
          <w:szCs w:val="28"/>
          <w:vertAlign w:val="superscript"/>
          <w:lang w:eastAsia="ru-RU"/>
        </w:rPr>
        <w:t>2</w:t>
      </w:r>
      <w:r w:rsidR="00004328" w:rsidRPr="009F03D4">
        <w:rPr>
          <w:rFonts w:ascii="Times New Roman" w:hAnsi="Times New Roman" w:cs="Times New Roman"/>
          <w:sz w:val="28"/>
          <w:szCs w:val="28"/>
          <w:lang w:eastAsia="ru-RU"/>
        </w:rPr>
        <w:t xml:space="preserve">, заглубленного контейнера для </w:t>
      </w:r>
      <w:r w:rsidR="00C70E6E">
        <w:rPr>
          <w:rFonts w:ascii="Times New Roman" w:hAnsi="Times New Roman" w:cs="Times New Roman"/>
          <w:sz w:val="28"/>
          <w:szCs w:val="28"/>
          <w:lang w:eastAsia="ru-RU"/>
        </w:rPr>
        <w:t>твердых коммунальных отходов (далее – ТКО)</w:t>
      </w:r>
      <w:r w:rsidR="00004328" w:rsidRPr="009F03D4">
        <w:rPr>
          <w:rFonts w:ascii="Times New Roman" w:hAnsi="Times New Roman" w:cs="Times New Roman"/>
          <w:sz w:val="28"/>
          <w:szCs w:val="28"/>
          <w:lang w:eastAsia="ru-RU"/>
        </w:rPr>
        <w:t>, установлено ограждение спортивной площадки, уличные тренажеры, выполнен посев газона площадью 397 м</w:t>
      </w:r>
      <w:r w:rsidR="00004328" w:rsidRPr="009F03D4">
        <w:rPr>
          <w:rFonts w:ascii="Times New Roman" w:hAnsi="Times New Roman" w:cs="Times New Roman"/>
          <w:sz w:val="28"/>
          <w:szCs w:val="28"/>
          <w:vertAlign w:val="superscript"/>
          <w:lang w:eastAsia="ru-RU"/>
        </w:rPr>
        <w:t>2</w:t>
      </w:r>
      <w:r w:rsidR="00004328" w:rsidRPr="009F03D4">
        <w:rPr>
          <w:rFonts w:ascii="Times New Roman" w:hAnsi="Times New Roman" w:cs="Times New Roman"/>
          <w:sz w:val="28"/>
          <w:szCs w:val="28"/>
          <w:lang w:eastAsia="ru-RU"/>
        </w:rPr>
        <w:t>.</w:t>
      </w:r>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9F03D4">
        <w:rPr>
          <w:rFonts w:ascii="Times New Roman" w:eastAsia="Times New Roman" w:hAnsi="Times New Roman" w:cs="Times New Roman"/>
          <w:noProof/>
          <w:sz w:val="28"/>
          <w:szCs w:val="28"/>
          <w:lang w:eastAsia="ru-RU"/>
        </w:rPr>
        <w:t xml:space="preserve">На </w:t>
      </w:r>
      <w:r w:rsidR="0037283F">
        <w:rPr>
          <w:rFonts w:ascii="Times New Roman" w:eastAsia="Times New Roman" w:hAnsi="Times New Roman" w:cs="Times New Roman"/>
          <w:noProof/>
          <w:sz w:val="28"/>
          <w:szCs w:val="28"/>
          <w:lang w:eastAsia="ru-RU"/>
        </w:rPr>
        <w:t>площпдке</w:t>
      </w:r>
      <w:r w:rsidRPr="009F03D4">
        <w:rPr>
          <w:rFonts w:ascii="Times New Roman" w:eastAsia="Times New Roman" w:hAnsi="Times New Roman" w:cs="Times New Roman"/>
          <w:noProof/>
          <w:sz w:val="28"/>
          <w:szCs w:val="28"/>
          <w:lang w:eastAsia="ru-RU"/>
        </w:rPr>
        <w:t xml:space="preserve"> краудсорсингового проекта «Мы вместе!» проведены общественные обсуждения по благоустройству общественных территорий в 2019 году. Общественные обсуждения проведены в 3 этапа 24.09.2018, 01.10.2018 и 04.10.2018. </w:t>
      </w:r>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9F03D4">
        <w:rPr>
          <w:rFonts w:ascii="Times New Roman" w:eastAsia="Times New Roman" w:hAnsi="Times New Roman" w:cs="Times New Roman"/>
          <w:noProof/>
          <w:sz w:val="28"/>
          <w:szCs w:val="28"/>
          <w:lang w:eastAsia="ru-RU"/>
        </w:rPr>
        <w:t xml:space="preserve">В марте и сентябре 2018 года проведено рейтинговое голосование по выбору общественных территорий, подлежащих благоустройству в первоочередном порядке в 2018 году и 2019 году соответственно. На официальном </w:t>
      </w:r>
      <w:r w:rsidR="00ED592C">
        <w:rPr>
          <w:rFonts w:ascii="Times New Roman" w:eastAsia="Times New Roman" w:hAnsi="Times New Roman" w:cs="Times New Roman"/>
          <w:noProof/>
          <w:sz w:val="28"/>
          <w:szCs w:val="28"/>
          <w:lang w:eastAsia="ru-RU"/>
        </w:rPr>
        <w:t xml:space="preserve">информационном </w:t>
      </w:r>
      <w:r w:rsidRPr="009F03D4">
        <w:rPr>
          <w:rFonts w:ascii="Times New Roman" w:eastAsia="Times New Roman" w:hAnsi="Times New Roman" w:cs="Times New Roman"/>
          <w:noProof/>
          <w:sz w:val="28"/>
          <w:szCs w:val="28"/>
          <w:lang w:eastAsia="ru-RU"/>
        </w:rPr>
        <w:t xml:space="preserve">портале органов местного самоуправления </w:t>
      </w:r>
      <w:r w:rsidR="00ED592C">
        <w:rPr>
          <w:rFonts w:ascii="Times New Roman" w:eastAsia="Times New Roman" w:hAnsi="Times New Roman" w:cs="Times New Roman"/>
          <w:noProof/>
          <w:sz w:val="28"/>
          <w:szCs w:val="28"/>
          <w:lang w:eastAsia="ru-RU"/>
        </w:rPr>
        <w:t xml:space="preserve">города Ханты-Мансийска </w:t>
      </w:r>
      <w:r w:rsidRPr="009F03D4">
        <w:rPr>
          <w:rFonts w:ascii="Times New Roman" w:eastAsia="Times New Roman" w:hAnsi="Times New Roman" w:cs="Times New Roman"/>
          <w:noProof/>
          <w:sz w:val="28"/>
          <w:szCs w:val="28"/>
          <w:lang w:eastAsia="ru-RU"/>
        </w:rPr>
        <w:t xml:space="preserve"> был </w:t>
      </w:r>
      <w:r w:rsidR="0037283F">
        <w:rPr>
          <w:rFonts w:ascii="Times New Roman" w:eastAsia="Times New Roman" w:hAnsi="Times New Roman" w:cs="Times New Roman"/>
          <w:noProof/>
          <w:sz w:val="28"/>
          <w:szCs w:val="28"/>
          <w:lang w:eastAsia="ru-RU"/>
        </w:rPr>
        <w:t>проведен</w:t>
      </w:r>
      <w:r w:rsidRPr="009F03D4">
        <w:rPr>
          <w:rFonts w:ascii="Times New Roman" w:eastAsia="Times New Roman" w:hAnsi="Times New Roman" w:cs="Times New Roman"/>
          <w:noProof/>
          <w:sz w:val="28"/>
          <w:szCs w:val="28"/>
          <w:lang w:eastAsia="ru-RU"/>
        </w:rPr>
        <w:t xml:space="preserve"> опрос, в муниципальных предприятиях были размещены урны для голосования, бюллетени и дизайн-проекты благоустройства территорий.</w:t>
      </w:r>
    </w:p>
    <w:p w:rsidR="00004328" w:rsidRPr="009F03D4" w:rsidRDefault="00004328" w:rsidP="00004328">
      <w:pPr>
        <w:spacing w:after="0" w:line="276" w:lineRule="auto"/>
        <w:ind w:firstLine="709"/>
        <w:jc w:val="both"/>
        <w:rPr>
          <w:rFonts w:ascii="Times New Roman" w:eastAsia="Calibri" w:hAnsi="Times New Roman" w:cs="Times New Roman"/>
          <w:color w:val="000000" w:themeColor="text1"/>
          <w:sz w:val="28"/>
          <w:szCs w:val="28"/>
          <w:lang w:eastAsia="ru-RU"/>
        </w:rPr>
      </w:pPr>
      <w:proofErr w:type="gramStart"/>
      <w:r w:rsidRPr="00514D4A">
        <w:rPr>
          <w:rFonts w:ascii="Times New Roman" w:eastAsia="Calibri" w:hAnsi="Times New Roman" w:cs="Times New Roman"/>
          <w:color w:val="000000" w:themeColor="text1"/>
          <w:sz w:val="28"/>
          <w:szCs w:val="28"/>
          <w:lang w:eastAsia="ru-RU"/>
        </w:rPr>
        <w:t>В 2018 году завершено компенсационное озеленение в рамках соглашения о компенсационном озеленении, заключенного между Департаментом городского хозяйства Администрации города Ханты-Мансийска и АО «</w:t>
      </w:r>
      <w:proofErr w:type="spellStart"/>
      <w:r w:rsidRPr="00514D4A">
        <w:rPr>
          <w:rFonts w:ascii="Times New Roman" w:eastAsia="Calibri" w:hAnsi="Times New Roman" w:cs="Times New Roman"/>
          <w:color w:val="000000" w:themeColor="text1"/>
          <w:sz w:val="28"/>
          <w:szCs w:val="28"/>
          <w:lang w:eastAsia="ru-RU"/>
        </w:rPr>
        <w:t>Тюменьэнерго</w:t>
      </w:r>
      <w:proofErr w:type="spellEnd"/>
      <w:r w:rsidRPr="00514D4A">
        <w:rPr>
          <w:rFonts w:ascii="Times New Roman" w:eastAsia="Calibri" w:hAnsi="Times New Roman" w:cs="Times New Roman"/>
          <w:color w:val="000000" w:themeColor="text1"/>
          <w:sz w:val="28"/>
          <w:szCs w:val="28"/>
          <w:lang w:eastAsia="ru-RU"/>
        </w:rPr>
        <w:t xml:space="preserve">» </w:t>
      </w:r>
      <w:proofErr w:type="spellStart"/>
      <w:r w:rsidRPr="00514D4A">
        <w:rPr>
          <w:rFonts w:ascii="Times New Roman" w:eastAsia="Calibri" w:hAnsi="Times New Roman" w:cs="Times New Roman"/>
          <w:color w:val="000000" w:themeColor="text1"/>
          <w:sz w:val="28"/>
          <w:szCs w:val="28"/>
          <w:lang w:eastAsia="ru-RU"/>
        </w:rPr>
        <w:t>Нефтеюганские</w:t>
      </w:r>
      <w:proofErr w:type="spellEnd"/>
      <w:r w:rsidRPr="00514D4A">
        <w:rPr>
          <w:rFonts w:ascii="Times New Roman" w:eastAsia="Calibri" w:hAnsi="Times New Roman" w:cs="Times New Roman"/>
          <w:color w:val="000000" w:themeColor="text1"/>
          <w:sz w:val="28"/>
          <w:szCs w:val="28"/>
          <w:lang w:eastAsia="ru-RU"/>
        </w:rPr>
        <w:t xml:space="preserve"> электрические сети от 28.12.2015 года проводимого в период 2016 - 2018 годы в количестве 33 901 саженца на 48 участках, в том числе 2  объекта социального значения, 3 объекта культурного значения, 13 объектов образования, 30 объектов общего</w:t>
      </w:r>
      <w:proofErr w:type="gramEnd"/>
      <w:r w:rsidRPr="00514D4A">
        <w:rPr>
          <w:rFonts w:ascii="Times New Roman" w:eastAsia="Calibri" w:hAnsi="Times New Roman" w:cs="Times New Roman"/>
          <w:color w:val="000000" w:themeColor="text1"/>
          <w:sz w:val="28"/>
          <w:szCs w:val="28"/>
          <w:lang w:eastAsia="ru-RU"/>
        </w:rPr>
        <w:t xml:space="preserve"> пользования.</w:t>
      </w:r>
      <w:r w:rsidRPr="009F03D4">
        <w:rPr>
          <w:rFonts w:ascii="Times New Roman" w:eastAsia="Calibri" w:hAnsi="Times New Roman" w:cs="Times New Roman"/>
          <w:color w:val="000000" w:themeColor="text1"/>
          <w:sz w:val="28"/>
          <w:szCs w:val="28"/>
          <w:lang w:eastAsia="ru-RU"/>
        </w:rPr>
        <w:t xml:space="preserve"> </w:t>
      </w:r>
    </w:p>
    <w:p w:rsidR="00004328" w:rsidRPr="009F03D4" w:rsidRDefault="00004328" w:rsidP="00004328">
      <w:pPr>
        <w:spacing w:after="0" w:line="276" w:lineRule="auto"/>
        <w:ind w:firstLine="709"/>
        <w:jc w:val="both"/>
        <w:rPr>
          <w:rFonts w:ascii="Times New Roman" w:eastAsia="Calibri" w:hAnsi="Times New Roman" w:cs="Times New Roman"/>
          <w:color w:val="000000" w:themeColor="text1"/>
          <w:sz w:val="28"/>
          <w:szCs w:val="28"/>
          <w:lang w:eastAsia="ru-RU"/>
        </w:rPr>
      </w:pPr>
      <w:r w:rsidRPr="009F03D4">
        <w:rPr>
          <w:rFonts w:ascii="Times New Roman" w:eastAsia="Calibri" w:hAnsi="Times New Roman" w:cs="Times New Roman"/>
          <w:color w:val="000000" w:themeColor="text1"/>
          <w:sz w:val="28"/>
          <w:szCs w:val="28"/>
          <w:lang w:eastAsia="ru-RU"/>
        </w:rPr>
        <w:t xml:space="preserve">В 2018 году на территории города высажено порядка 12 тысяч зеленых насаждений, </w:t>
      </w:r>
      <w:r w:rsidRPr="009F03D4">
        <w:rPr>
          <w:rFonts w:ascii="Times New Roman" w:eastAsia="Calibri" w:hAnsi="Times New Roman" w:cs="Times New Roman"/>
          <w:color w:val="000000" w:themeColor="text1"/>
          <w:sz w:val="28"/>
          <w:szCs w:val="28"/>
        </w:rPr>
        <w:t xml:space="preserve">415 деревьев  высажено </w:t>
      </w:r>
      <w:r w:rsidRPr="009F03D4">
        <w:rPr>
          <w:rFonts w:ascii="Times New Roman" w:eastAsia="Calibri" w:hAnsi="Times New Roman" w:cs="Times New Roman"/>
          <w:color w:val="000000" w:themeColor="text1"/>
          <w:sz w:val="28"/>
          <w:szCs w:val="28"/>
          <w:lang w:eastAsia="ru-RU"/>
        </w:rPr>
        <w:t xml:space="preserve">в рамках общественных мероприятий, в которых приняли участие более  420 человек. </w:t>
      </w:r>
    </w:p>
    <w:p w:rsidR="00004328" w:rsidRPr="009F03D4" w:rsidRDefault="00004328" w:rsidP="00004328">
      <w:pPr>
        <w:spacing w:after="0" w:line="276" w:lineRule="auto"/>
        <w:ind w:firstLine="709"/>
        <w:jc w:val="both"/>
        <w:rPr>
          <w:rFonts w:ascii="Times New Roman" w:eastAsia="Calibri" w:hAnsi="Times New Roman" w:cs="Times New Roman"/>
          <w:color w:val="000000" w:themeColor="text1"/>
          <w:sz w:val="28"/>
          <w:szCs w:val="28"/>
          <w:lang w:eastAsia="ru-RU"/>
        </w:rPr>
      </w:pPr>
      <w:r w:rsidRPr="009F03D4">
        <w:rPr>
          <w:rFonts w:ascii="Times New Roman" w:eastAsia="Calibri" w:hAnsi="Times New Roman" w:cs="Times New Roman"/>
          <w:color w:val="000000" w:themeColor="text1"/>
          <w:sz w:val="28"/>
          <w:szCs w:val="28"/>
          <w:lang w:eastAsia="ru-RU"/>
        </w:rPr>
        <w:t xml:space="preserve">В 2018 году в соответствии с проектом «Цветочное оформление города Ханты-Мансийска» высажено 259 758 цветов на 70 объектах, что </w:t>
      </w:r>
      <w:r>
        <w:rPr>
          <w:rFonts w:ascii="Times New Roman" w:eastAsia="Calibri" w:hAnsi="Times New Roman" w:cs="Times New Roman"/>
          <w:color w:val="000000" w:themeColor="text1"/>
          <w:sz w:val="28"/>
          <w:szCs w:val="28"/>
          <w:lang w:eastAsia="ru-RU"/>
        </w:rPr>
        <w:t xml:space="preserve">на 11% </w:t>
      </w:r>
      <w:r w:rsidRPr="009F03D4">
        <w:rPr>
          <w:rFonts w:ascii="Times New Roman" w:eastAsia="Calibri" w:hAnsi="Times New Roman" w:cs="Times New Roman"/>
          <w:color w:val="000000" w:themeColor="text1"/>
          <w:sz w:val="28"/>
          <w:szCs w:val="28"/>
          <w:lang w:eastAsia="ru-RU"/>
        </w:rPr>
        <w:t xml:space="preserve">превысило </w:t>
      </w:r>
      <w:r>
        <w:rPr>
          <w:rFonts w:ascii="Times New Roman" w:eastAsia="Calibri" w:hAnsi="Times New Roman" w:cs="Times New Roman"/>
          <w:color w:val="000000" w:themeColor="text1"/>
          <w:sz w:val="28"/>
          <w:szCs w:val="28"/>
          <w:lang w:eastAsia="ru-RU"/>
        </w:rPr>
        <w:t>показатель 2017 года</w:t>
      </w:r>
      <w:r w:rsidR="005947E7">
        <w:rPr>
          <w:rFonts w:ascii="Times New Roman" w:eastAsia="Calibri" w:hAnsi="Times New Roman" w:cs="Times New Roman"/>
          <w:color w:val="000000" w:themeColor="text1"/>
          <w:sz w:val="28"/>
          <w:szCs w:val="28"/>
          <w:lang w:eastAsia="ru-RU"/>
        </w:rPr>
        <w:t>.</w:t>
      </w:r>
      <w:r w:rsidRPr="009F03D4">
        <w:rPr>
          <w:rFonts w:ascii="Times New Roman" w:eastAsia="Calibri" w:hAnsi="Times New Roman" w:cs="Times New Roman"/>
          <w:color w:val="000000" w:themeColor="text1"/>
          <w:sz w:val="28"/>
          <w:szCs w:val="28"/>
          <w:lang w:eastAsia="ru-RU"/>
        </w:rPr>
        <w:t xml:space="preserve">  </w:t>
      </w:r>
    </w:p>
    <w:p w:rsidR="00004328" w:rsidRPr="009F03D4" w:rsidRDefault="00004328" w:rsidP="00004328">
      <w:pPr>
        <w:spacing w:after="0" w:line="276" w:lineRule="auto"/>
        <w:ind w:firstLine="709"/>
        <w:jc w:val="both"/>
        <w:rPr>
          <w:rFonts w:ascii="Times New Roman" w:eastAsia="Calibri" w:hAnsi="Times New Roman" w:cs="Times New Roman"/>
          <w:color w:val="000000" w:themeColor="text1"/>
          <w:sz w:val="28"/>
          <w:szCs w:val="28"/>
          <w:lang w:eastAsia="ru-RU"/>
        </w:rPr>
      </w:pPr>
      <w:r w:rsidRPr="009F03D4">
        <w:rPr>
          <w:rFonts w:ascii="Times New Roman" w:eastAsia="Calibri" w:hAnsi="Times New Roman" w:cs="Times New Roman"/>
          <w:color w:val="000000" w:themeColor="text1"/>
          <w:sz w:val="28"/>
          <w:szCs w:val="28"/>
          <w:lang w:eastAsia="ru-RU"/>
        </w:rPr>
        <w:t xml:space="preserve">В </w:t>
      </w:r>
      <w:proofErr w:type="gramStart"/>
      <w:r w:rsidRPr="009F03D4">
        <w:rPr>
          <w:rFonts w:ascii="Times New Roman" w:eastAsia="Calibri" w:hAnsi="Times New Roman" w:cs="Times New Roman"/>
          <w:color w:val="000000" w:themeColor="text1"/>
          <w:sz w:val="28"/>
          <w:szCs w:val="28"/>
          <w:lang w:eastAsia="ru-RU"/>
        </w:rPr>
        <w:t>рамках</w:t>
      </w:r>
      <w:proofErr w:type="gramEnd"/>
      <w:r w:rsidRPr="009F03D4">
        <w:rPr>
          <w:rFonts w:ascii="Times New Roman" w:eastAsia="Calibri" w:hAnsi="Times New Roman" w:cs="Times New Roman"/>
          <w:color w:val="000000" w:themeColor="text1"/>
          <w:sz w:val="28"/>
          <w:szCs w:val="28"/>
          <w:lang w:eastAsia="ru-RU"/>
        </w:rPr>
        <w:t xml:space="preserve"> компенсационного озеленения города заключено 3 соглашения о проведении высадки 435 саженцев.</w:t>
      </w:r>
    </w:p>
    <w:p w:rsidR="00004328" w:rsidRPr="009F03D4" w:rsidRDefault="00004328" w:rsidP="00004328">
      <w:pPr>
        <w:spacing w:after="0" w:line="276" w:lineRule="auto"/>
        <w:ind w:firstLine="709"/>
        <w:jc w:val="both"/>
        <w:rPr>
          <w:rFonts w:ascii="Times New Roman" w:eastAsia="Times New Roman" w:hAnsi="Times New Roman" w:cs="Times New Roman"/>
          <w:color w:val="C00000"/>
          <w:sz w:val="28"/>
          <w:szCs w:val="28"/>
          <w:lang w:eastAsia="ru-RU"/>
        </w:rPr>
      </w:pPr>
      <w:proofErr w:type="gramStart"/>
      <w:r w:rsidRPr="009F03D4">
        <w:rPr>
          <w:rFonts w:ascii="Times New Roman" w:hAnsi="Times New Roman" w:cs="Times New Roman"/>
          <w:color w:val="000000" w:themeColor="text1"/>
          <w:sz w:val="28"/>
          <w:szCs w:val="28"/>
        </w:rPr>
        <w:t xml:space="preserve">В 2018 году подведены итоги Второго Всероссийского конкурса на лучшую организацию работ в области снижения выбросов парниковых газов «Климат и ответственность – 2017» в номинации «Лучшая организация в области снижения выбросов парниковых газов среди организаций производственной сферы, выбрасывающих менее 150 тыс. тонн СО2-эквивалента в год» Акционерное общество «Управление теплоснабжения и инженерных сетей» заняло III место. </w:t>
      </w:r>
      <w:proofErr w:type="gramEnd"/>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33102F">
        <w:rPr>
          <w:rFonts w:ascii="Times New Roman" w:eastAsia="Times New Roman" w:hAnsi="Times New Roman" w:cs="Times New Roman"/>
          <w:noProof/>
          <w:sz w:val="28"/>
          <w:szCs w:val="28"/>
          <w:lang w:eastAsia="ru-RU"/>
        </w:rPr>
        <w:lastRenderedPageBreak/>
        <w:t>В 2018 г</w:t>
      </w:r>
      <w:r w:rsidR="00417178" w:rsidRPr="0033102F">
        <w:rPr>
          <w:rFonts w:ascii="Times New Roman" w:eastAsia="Times New Roman" w:hAnsi="Times New Roman" w:cs="Times New Roman"/>
          <w:noProof/>
          <w:sz w:val="28"/>
          <w:szCs w:val="28"/>
          <w:lang w:eastAsia="ru-RU"/>
        </w:rPr>
        <w:t>оду выполнены работы по сносу 32</w:t>
      </w:r>
      <w:r w:rsidR="00C70E6E">
        <w:rPr>
          <w:rFonts w:ascii="Times New Roman" w:eastAsia="Times New Roman" w:hAnsi="Times New Roman" w:cs="Times New Roman"/>
          <w:noProof/>
          <w:sz w:val="28"/>
          <w:szCs w:val="28"/>
          <w:lang w:eastAsia="ru-RU"/>
        </w:rPr>
        <w:t xml:space="preserve"> ветхих жилых домов</w:t>
      </w:r>
      <w:r w:rsidRPr="0033102F">
        <w:rPr>
          <w:rFonts w:ascii="Times New Roman" w:eastAsia="Times New Roman" w:hAnsi="Times New Roman" w:cs="Times New Roman"/>
          <w:noProof/>
          <w:sz w:val="28"/>
          <w:szCs w:val="28"/>
          <w:lang w:eastAsia="ru-RU"/>
        </w:rPr>
        <w:t>, 3-х ветхих строений и 2-х детских садов. В этой связи сократилось число помойниц и уличных туалетов, улучшилось общее санитарное состояние города.</w:t>
      </w:r>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9F03D4">
        <w:rPr>
          <w:rFonts w:ascii="Times New Roman" w:eastAsia="Times New Roman" w:hAnsi="Times New Roman" w:cs="Times New Roman"/>
          <w:noProof/>
          <w:sz w:val="28"/>
          <w:szCs w:val="28"/>
          <w:lang w:eastAsia="ru-RU"/>
        </w:rPr>
        <w:t xml:space="preserve">В рамках обеспечения доступной среды в 2018 году выполнены работы по понижению бордюрного камня на пешеходных переходах и социально-значимых объектах по 33 адресам, в том числе 40 </w:t>
      </w:r>
      <w:r>
        <w:rPr>
          <w:rFonts w:ascii="Times New Roman" w:eastAsia="Times New Roman" w:hAnsi="Times New Roman" w:cs="Times New Roman"/>
          <w:noProof/>
          <w:sz w:val="28"/>
          <w:szCs w:val="28"/>
          <w:lang w:eastAsia="ru-RU"/>
        </w:rPr>
        <w:t xml:space="preserve">ед. </w:t>
      </w:r>
      <w:r w:rsidRPr="009F03D4">
        <w:rPr>
          <w:rFonts w:ascii="Times New Roman" w:eastAsia="Times New Roman" w:hAnsi="Times New Roman" w:cs="Times New Roman"/>
          <w:noProof/>
          <w:sz w:val="28"/>
          <w:szCs w:val="28"/>
          <w:lang w:eastAsia="ru-RU"/>
        </w:rPr>
        <w:t xml:space="preserve">понижений, 2 ската на общую сумму более 500 тыс. </w:t>
      </w:r>
      <w:r w:rsidRPr="00123405">
        <w:rPr>
          <w:rFonts w:ascii="Times New Roman" w:eastAsia="Times New Roman" w:hAnsi="Times New Roman" w:cs="Times New Roman"/>
          <w:noProof/>
          <w:sz w:val="28"/>
          <w:szCs w:val="28"/>
          <w:lang w:eastAsia="ru-RU"/>
        </w:rPr>
        <w:t>руб. (524 825,10 руб.).</w:t>
      </w:r>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9F03D4">
        <w:rPr>
          <w:rFonts w:ascii="Times New Roman" w:eastAsia="Times New Roman" w:hAnsi="Times New Roman" w:cs="Times New Roman"/>
          <w:noProof/>
          <w:sz w:val="28"/>
          <w:szCs w:val="28"/>
          <w:lang w:eastAsia="ru-RU"/>
        </w:rPr>
        <w:t>В рамках проведения мероприятия «</w:t>
      </w:r>
      <w:r w:rsidR="005947E7">
        <w:rPr>
          <w:rFonts w:ascii="Times New Roman" w:eastAsia="Times New Roman" w:hAnsi="Times New Roman" w:cs="Times New Roman"/>
          <w:noProof/>
          <w:sz w:val="28"/>
          <w:szCs w:val="28"/>
          <w:lang w:eastAsia="ru-RU"/>
        </w:rPr>
        <w:t>Ханты-Мансийск-</w:t>
      </w:r>
      <w:r w:rsidRPr="009F03D4">
        <w:rPr>
          <w:rFonts w:ascii="Times New Roman" w:eastAsia="Times New Roman" w:hAnsi="Times New Roman" w:cs="Times New Roman"/>
          <w:noProof/>
          <w:sz w:val="28"/>
          <w:szCs w:val="28"/>
          <w:lang w:eastAsia="ru-RU"/>
        </w:rPr>
        <w:t>Новогодняя столица» выполнены работы по оформлению ледового городка на площади Свободы, Центральной площади города Ханты-Мансийска. Новогодние ели установлены на Центральной площади, площади Свободы, площади перед зданием СК «Дружба», площади «Славянской письменности». Кроме того</w:t>
      </w:r>
      <w:r>
        <w:rPr>
          <w:rFonts w:ascii="Times New Roman" w:eastAsia="Times New Roman" w:hAnsi="Times New Roman" w:cs="Times New Roman"/>
          <w:noProof/>
          <w:sz w:val="28"/>
          <w:szCs w:val="28"/>
          <w:lang w:eastAsia="ru-RU"/>
        </w:rPr>
        <w:t>,</w:t>
      </w:r>
      <w:r w:rsidRPr="009F03D4">
        <w:rPr>
          <w:rFonts w:ascii="Times New Roman" w:eastAsia="Times New Roman" w:hAnsi="Times New Roman" w:cs="Times New Roman"/>
          <w:noProof/>
          <w:sz w:val="28"/>
          <w:szCs w:val="28"/>
          <w:lang w:eastAsia="ru-RU"/>
        </w:rPr>
        <w:t xml:space="preserve"> установлены 40 елей вдоль пешеходной зоны ул. К.Маркса.</w:t>
      </w:r>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proofErr w:type="gramStart"/>
      <w:r w:rsidRPr="009F03D4">
        <w:rPr>
          <w:rFonts w:ascii="Times New Roman" w:eastAsia="Times New Roman" w:hAnsi="Times New Roman" w:cs="Times New Roman"/>
          <w:noProof/>
          <w:sz w:val="28"/>
          <w:szCs w:val="28"/>
          <w:lang w:eastAsia="ru-RU"/>
        </w:rPr>
        <w:t>В рамках деятельности по содержанию детских площадок создана Комиссия по обследованию детских игровых площадок, расположенных на земельных участках</w:t>
      </w:r>
      <w:r>
        <w:rPr>
          <w:rFonts w:ascii="Times New Roman" w:eastAsia="Times New Roman" w:hAnsi="Times New Roman" w:cs="Times New Roman"/>
          <w:noProof/>
          <w:sz w:val="28"/>
          <w:szCs w:val="28"/>
          <w:lang w:eastAsia="ru-RU"/>
        </w:rPr>
        <w:t>,</w:t>
      </w:r>
      <w:r w:rsidRPr="009F03D4">
        <w:rPr>
          <w:rFonts w:ascii="Times New Roman" w:eastAsia="Times New Roman" w:hAnsi="Times New Roman" w:cs="Times New Roman"/>
          <w:noProof/>
          <w:sz w:val="28"/>
          <w:szCs w:val="28"/>
          <w:lang w:eastAsia="ru-RU"/>
        </w:rPr>
        <w:t xml:space="preserve"> находящихся в муниципальной собственности города Ханты-Мансийска и многоквартирных домов.</w:t>
      </w:r>
      <w:proofErr w:type="gramEnd"/>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9F03D4">
        <w:rPr>
          <w:rFonts w:ascii="Times New Roman" w:eastAsia="Times New Roman" w:hAnsi="Times New Roman" w:cs="Times New Roman"/>
          <w:noProof/>
          <w:sz w:val="28"/>
          <w:szCs w:val="28"/>
          <w:lang w:eastAsia="ru-RU"/>
        </w:rPr>
        <w:t>По итогам работы указанной комиссии установлено, что всего на территории города расположено 253</w:t>
      </w:r>
      <w:r>
        <w:rPr>
          <w:rFonts w:ascii="Times New Roman" w:eastAsia="Times New Roman" w:hAnsi="Times New Roman" w:cs="Times New Roman"/>
          <w:noProof/>
          <w:sz w:val="28"/>
          <w:szCs w:val="28"/>
          <w:lang w:eastAsia="ru-RU"/>
        </w:rPr>
        <w:t xml:space="preserve"> детских игровых площадки</w:t>
      </w:r>
      <w:r w:rsidRPr="009F03D4">
        <w:rPr>
          <w:rFonts w:ascii="Times New Roman" w:eastAsia="Times New Roman" w:hAnsi="Times New Roman" w:cs="Times New Roman"/>
          <w:noProof/>
          <w:sz w:val="28"/>
          <w:szCs w:val="28"/>
          <w:lang w:eastAsia="ru-RU"/>
        </w:rPr>
        <w:t>. В отношении всех площадок проведено обследование на предмет техничекого состояния.</w:t>
      </w:r>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proofErr w:type="gramStart"/>
      <w:r w:rsidRPr="009F03D4">
        <w:rPr>
          <w:rFonts w:ascii="Times New Roman" w:eastAsia="Times New Roman" w:hAnsi="Times New Roman" w:cs="Times New Roman"/>
          <w:noProof/>
          <w:sz w:val="28"/>
          <w:szCs w:val="28"/>
          <w:lang w:eastAsia="ru-RU"/>
        </w:rPr>
        <w:t>В период с июля по октябрь 2018 года выполнены работы по частичному демонтажу малых архитектурных форм, несоответствующих ГОСТ</w:t>
      </w:r>
      <w:r>
        <w:rPr>
          <w:rFonts w:ascii="Times New Roman" w:eastAsia="Times New Roman" w:hAnsi="Times New Roman" w:cs="Times New Roman"/>
          <w:noProof/>
          <w:sz w:val="28"/>
          <w:szCs w:val="28"/>
          <w:lang w:eastAsia="ru-RU"/>
        </w:rPr>
        <w:t>ам и СНИП</w:t>
      </w:r>
      <w:r w:rsidRPr="009F03D4">
        <w:rPr>
          <w:rFonts w:ascii="Times New Roman" w:eastAsia="Times New Roman" w:hAnsi="Times New Roman" w:cs="Times New Roman"/>
          <w:noProof/>
          <w:sz w:val="28"/>
          <w:szCs w:val="28"/>
          <w:lang w:eastAsia="ru-RU"/>
        </w:rPr>
        <w:t>, расположенных на 29 детских игровых площадках города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Чехова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51,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Шевченко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32, </w:t>
      </w:r>
      <w:r>
        <w:rPr>
          <w:rFonts w:ascii="Times New Roman" w:eastAsia="Times New Roman" w:hAnsi="Times New Roman" w:cs="Times New Roman"/>
          <w:noProof/>
          <w:sz w:val="28"/>
          <w:szCs w:val="28"/>
          <w:lang w:eastAsia="ru-RU"/>
        </w:rPr>
        <w:t>д.</w:t>
      </w:r>
      <w:r w:rsidRPr="009F03D4">
        <w:rPr>
          <w:rFonts w:ascii="Times New Roman" w:eastAsia="Times New Roman" w:hAnsi="Times New Roman" w:cs="Times New Roman"/>
          <w:noProof/>
          <w:sz w:val="28"/>
          <w:szCs w:val="28"/>
          <w:lang w:eastAsia="ru-RU"/>
        </w:rPr>
        <w:t xml:space="preserve">34,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Пионерская </w:t>
      </w:r>
      <w:r>
        <w:rPr>
          <w:rFonts w:ascii="Times New Roman" w:eastAsia="Times New Roman" w:hAnsi="Times New Roman" w:cs="Times New Roman"/>
          <w:noProof/>
          <w:sz w:val="28"/>
          <w:szCs w:val="28"/>
          <w:lang w:eastAsia="ru-RU"/>
        </w:rPr>
        <w:t>д.</w:t>
      </w:r>
      <w:r w:rsidRPr="009F03D4">
        <w:rPr>
          <w:rFonts w:ascii="Times New Roman" w:eastAsia="Times New Roman" w:hAnsi="Times New Roman" w:cs="Times New Roman"/>
          <w:noProof/>
          <w:sz w:val="28"/>
          <w:szCs w:val="28"/>
          <w:lang w:eastAsia="ru-RU"/>
        </w:rPr>
        <w:t>107,</w:t>
      </w:r>
      <w:r>
        <w:rPr>
          <w:rFonts w:ascii="Times New Roman" w:eastAsia="Times New Roman" w:hAnsi="Times New Roman" w:cs="Times New Roman"/>
          <w:noProof/>
          <w:sz w:val="28"/>
          <w:szCs w:val="28"/>
          <w:lang w:eastAsia="ru-RU"/>
        </w:rPr>
        <w:t xml:space="preserve"> д. </w:t>
      </w:r>
      <w:r w:rsidRPr="009F03D4">
        <w:rPr>
          <w:rFonts w:ascii="Times New Roman" w:eastAsia="Times New Roman" w:hAnsi="Times New Roman" w:cs="Times New Roman"/>
          <w:noProof/>
          <w:sz w:val="28"/>
          <w:szCs w:val="28"/>
          <w:lang w:eastAsia="ru-RU"/>
        </w:rPr>
        <w:t xml:space="preserve">111,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Мира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99,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Ключевая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4,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Лермонтова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20,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Менделеева </w:t>
      </w:r>
      <w:r>
        <w:rPr>
          <w:rFonts w:ascii="Times New Roman" w:eastAsia="Times New Roman" w:hAnsi="Times New Roman" w:cs="Times New Roman"/>
          <w:noProof/>
          <w:sz w:val="28"/>
          <w:szCs w:val="28"/>
          <w:lang w:eastAsia="ru-RU"/>
        </w:rPr>
        <w:t>д.</w:t>
      </w:r>
      <w:r w:rsidR="00C70E6E">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 xml:space="preserve">3, </w:t>
      </w:r>
      <w:r>
        <w:rPr>
          <w:rFonts w:ascii="Times New Roman" w:eastAsia="Times New Roman" w:hAnsi="Times New Roman" w:cs="Times New Roman"/>
          <w:noProof/>
          <w:sz w:val="28"/>
          <w:szCs w:val="28"/>
          <w:lang w:eastAsia="ru-RU"/>
        </w:rPr>
        <w:t>ул</w:t>
      </w:r>
      <w:proofErr w:type="gramEnd"/>
      <w:r>
        <w:rPr>
          <w:rFonts w:ascii="Times New Roman" w:eastAsia="Times New Roman" w:hAnsi="Times New Roman" w:cs="Times New Roman"/>
          <w:noProof/>
          <w:sz w:val="28"/>
          <w:szCs w:val="28"/>
          <w:lang w:eastAsia="ru-RU"/>
        </w:rPr>
        <w:t xml:space="preserve">. </w:t>
      </w:r>
      <w:proofErr w:type="gramStart"/>
      <w:r w:rsidRPr="009F03D4">
        <w:rPr>
          <w:rFonts w:ascii="Times New Roman" w:eastAsia="Times New Roman" w:hAnsi="Times New Roman" w:cs="Times New Roman"/>
          <w:noProof/>
          <w:sz w:val="28"/>
          <w:szCs w:val="28"/>
          <w:lang w:eastAsia="ru-RU"/>
        </w:rPr>
        <w:t xml:space="preserve">Гагарина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121,</w:t>
      </w:r>
      <w:r>
        <w:rPr>
          <w:rFonts w:ascii="Times New Roman" w:eastAsia="Times New Roman" w:hAnsi="Times New Roman" w:cs="Times New Roman"/>
          <w:noProof/>
          <w:sz w:val="28"/>
          <w:szCs w:val="28"/>
          <w:lang w:eastAsia="ru-RU"/>
        </w:rPr>
        <w:t xml:space="preserve"> д. </w:t>
      </w:r>
      <w:r w:rsidRPr="009F03D4">
        <w:rPr>
          <w:rFonts w:ascii="Times New Roman" w:eastAsia="Times New Roman" w:hAnsi="Times New Roman" w:cs="Times New Roman"/>
          <w:noProof/>
          <w:sz w:val="28"/>
          <w:szCs w:val="28"/>
          <w:lang w:eastAsia="ru-RU"/>
        </w:rPr>
        <w:t xml:space="preserve">123,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Гагарина </w:t>
      </w:r>
      <w:r>
        <w:rPr>
          <w:rFonts w:ascii="Times New Roman" w:eastAsia="Times New Roman" w:hAnsi="Times New Roman" w:cs="Times New Roman"/>
          <w:noProof/>
          <w:sz w:val="28"/>
          <w:szCs w:val="28"/>
          <w:lang w:eastAsia="ru-RU"/>
        </w:rPr>
        <w:t>д.</w:t>
      </w:r>
      <w:r w:rsidR="00C70E6E">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 xml:space="preserve">61,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Заречная </w:t>
      </w:r>
      <w:r>
        <w:rPr>
          <w:rFonts w:ascii="Times New Roman" w:eastAsia="Times New Roman" w:hAnsi="Times New Roman" w:cs="Times New Roman"/>
          <w:noProof/>
          <w:sz w:val="28"/>
          <w:szCs w:val="28"/>
          <w:lang w:eastAsia="ru-RU"/>
        </w:rPr>
        <w:t>д.</w:t>
      </w:r>
      <w:r w:rsidR="00C70E6E">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 xml:space="preserve">1,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Коминтерна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28 -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Пионерская </w:t>
      </w:r>
      <w:r>
        <w:rPr>
          <w:rFonts w:ascii="Times New Roman" w:eastAsia="Times New Roman" w:hAnsi="Times New Roman" w:cs="Times New Roman"/>
          <w:noProof/>
          <w:sz w:val="28"/>
          <w:szCs w:val="28"/>
          <w:lang w:eastAsia="ru-RU"/>
        </w:rPr>
        <w:t>д.</w:t>
      </w:r>
      <w:r w:rsidR="00C70E6E">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13</w:t>
      </w:r>
      <w:r>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 xml:space="preserve">а,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Обская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14,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Строителей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93/2,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Доронина </w:t>
      </w:r>
      <w:r>
        <w:rPr>
          <w:rFonts w:ascii="Times New Roman" w:eastAsia="Times New Roman" w:hAnsi="Times New Roman" w:cs="Times New Roman"/>
          <w:noProof/>
          <w:sz w:val="28"/>
          <w:szCs w:val="28"/>
          <w:lang w:eastAsia="ru-RU"/>
        </w:rPr>
        <w:t>д.</w:t>
      </w:r>
      <w:r w:rsidR="00C70E6E">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 xml:space="preserve">30 -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Чехова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43,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45,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Мира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 xml:space="preserve">23 -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Маяковского </w:t>
      </w:r>
      <w:r>
        <w:rPr>
          <w:rFonts w:ascii="Times New Roman" w:eastAsia="Times New Roman" w:hAnsi="Times New Roman" w:cs="Times New Roman"/>
          <w:noProof/>
          <w:sz w:val="28"/>
          <w:szCs w:val="28"/>
          <w:lang w:eastAsia="ru-RU"/>
        </w:rPr>
        <w:t>д.</w:t>
      </w:r>
      <w:r w:rsidR="00C70E6E">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 xml:space="preserve">3,  </w:t>
      </w:r>
      <w:r>
        <w:rPr>
          <w:rFonts w:ascii="Times New Roman" w:eastAsia="Times New Roman" w:hAnsi="Times New Roman" w:cs="Times New Roman"/>
          <w:noProof/>
          <w:sz w:val="28"/>
          <w:szCs w:val="28"/>
          <w:lang w:eastAsia="ru-RU"/>
        </w:rPr>
        <w:t xml:space="preserve">ул. </w:t>
      </w:r>
      <w:r w:rsidRPr="009F03D4">
        <w:rPr>
          <w:rFonts w:ascii="Times New Roman" w:eastAsia="Times New Roman" w:hAnsi="Times New Roman" w:cs="Times New Roman"/>
          <w:noProof/>
          <w:sz w:val="28"/>
          <w:szCs w:val="28"/>
          <w:lang w:eastAsia="ru-RU"/>
        </w:rPr>
        <w:t xml:space="preserve">Мира </w:t>
      </w:r>
      <w:r>
        <w:rPr>
          <w:rFonts w:ascii="Times New Roman" w:eastAsia="Times New Roman" w:hAnsi="Times New Roman" w:cs="Times New Roman"/>
          <w:noProof/>
          <w:sz w:val="28"/>
          <w:szCs w:val="28"/>
          <w:lang w:eastAsia="ru-RU"/>
        </w:rPr>
        <w:t xml:space="preserve">д. </w:t>
      </w:r>
      <w:r w:rsidRPr="009F03D4">
        <w:rPr>
          <w:rFonts w:ascii="Times New Roman" w:eastAsia="Times New Roman" w:hAnsi="Times New Roman" w:cs="Times New Roman"/>
          <w:noProof/>
          <w:sz w:val="28"/>
          <w:szCs w:val="28"/>
          <w:lang w:eastAsia="ru-RU"/>
        </w:rPr>
        <w:t>89</w:t>
      </w:r>
      <w:r w:rsidR="00C70E6E">
        <w:rPr>
          <w:rFonts w:ascii="Times New Roman" w:eastAsia="Times New Roman" w:hAnsi="Times New Roman" w:cs="Times New Roman"/>
          <w:noProof/>
          <w:sz w:val="28"/>
          <w:szCs w:val="28"/>
          <w:lang w:eastAsia="ru-RU"/>
        </w:rPr>
        <w:t xml:space="preserve"> </w:t>
      </w:r>
      <w:r w:rsidRPr="009F03D4">
        <w:rPr>
          <w:rFonts w:ascii="Times New Roman" w:eastAsia="Times New Roman" w:hAnsi="Times New Roman" w:cs="Times New Roman"/>
          <w:noProof/>
          <w:sz w:val="28"/>
          <w:szCs w:val="28"/>
          <w:lang w:eastAsia="ru-RU"/>
        </w:rPr>
        <w:t>б и др.).</w:t>
      </w:r>
      <w:proofErr w:type="gramEnd"/>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9F03D4">
        <w:rPr>
          <w:rFonts w:ascii="Times New Roman" w:eastAsia="Times New Roman" w:hAnsi="Times New Roman" w:cs="Times New Roman"/>
          <w:noProof/>
          <w:sz w:val="28"/>
          <w:szCs w:val="28"/>
          <w:lang w:eastAsia="ru-RU"/>
        </w:rPr>
        <w:t xml:space="preserve"> Так же в указанный период выполнены работы по текущему ремонту малых архитектурных форм на 85 детских игровых площадках.</w:t>
      </w:r>
    </w:p>
    <w:p w:rsidR="00004328" w:rsidRPr="009F03D4"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9F03D4">
        <w:rPr>
          <w:rFonts w:ascii="Times New Roman" w:eastAsia="Times New Roman" w:hAnsi="Times New Roman" w:cs="Times New Roman"/>
          <w:noProof/>
          <w:sz w:val="28"/>
          <w:szCs w:val="28"/>
          <w:lang w:eastAsia="ru-RU"/>
        </w:rPr>
        <w:t xml:space="preserve">В рамках деятельности по отлову безнадзорных и бродячих домашних животных в 2018 году отловлено 404 </w:t>
      </w:r>
      <w:r>
        <w:rPr>
          <w:rFonts w:ascii="Times New Roman" w:eastAsia="Times New Roman" w:hAnsi="Times New Roman" w:cs="Times New Roman"/>
          <w:noProof/>
          <w:sz w:val="28"/>
          <w:szCs w:val="28"/>
          <w:lang w:eastAsia="ru-RU"/>
        </w:rPr>
        <w:t>животных</w:t>
      </w:r>
      <w:r w:rsidRPr="009F03D4">
        <w:rPr>
          <w:rFonts w:ascii="Times New Roman" w:eastAsia="Times New Roman" w:hAnsi="Times New Roman" w:cs="Times New Roman"/>
          <w:noProof/>
          <w:sz w:val="28"/>
          <w:szCs w:val="28"/>
          <w:lang w:eastAsia="ru-RU"/>
        </w:rPr>
        <w:t xml:space="preserve">, 102 </w:t>
      </w:r>
      <w:r>
        <w:rPr>
          <w:rFonts w:ascii="Times New Roman" w:eastAsia="Times New Roman" w:hAnsi="Times New Roman" w:cs="Times New Roman"/>
          <w:noProof/>
          <w:sz w:val="28"/>
          <w:szCs w:val="28"/>
          <w:lang w:eastAsia="ru-RU"/>
        </w:rPr>
        <w:t>собаки</w:t>
      </w:r>
      <w:r w:rsidR="00C70E6E">
        <w:rPr>
          <w:rFonts w:ascii="Times New Roman" w:eastAsia="Times New Roman" w:hAnsi="Times New Roman" w:cs="Times New Roman"/>
          <w:noProof/>
          <w:sz w:val="28"/>
          <w:szCs w:val="28"/>
          <w:lang w:eastAsia="ru-RU"/>
        </w:rPr>
        <w:t xml:space="preserve"> возвраще</w:t>
      </w:r>
      <w:r w:rsidRPr="009F03D4">
        <w:rPr>
          <w:rFonts w:ascii="Times New Roman" w:eastAsia="Times New Roman" w:hAnsi="Times New Roman" w:cs="Times New Roman"/>
          <w:noProof/>
          <w:sz w:val="28"/>
          <w:szCs w:val="28"/>
          <w:lang w:eastAsia="ru-RU"/>
        </w:rPr>
        <w:t>н</w:t>
      </w:r>
      <w:r>
        <w:rPr>
          <w:rFonts w:ascii="Times New Roman" w:eastAsia="Times New Roman" w:hAnsi="Times New Roman" w:cs="Times New Roman"/>
          <w:noProof/>
          <w:sz w:val="28"/>
          <w:szCs w:val="28"/>
          <w:lang w:eastAsia="ru-RU"/>
        </w:rPr>
        <w:t>ы</w:t>
      </w:r>
      <w:r w:rsidRPr="009F03D4">
        <w:rPr>
          <w:rFonts w:ascii="Times New Roman" w:eastAsia="Times New Roman" w:hAnsi="Times New Roman" w:cs="Times New Roman"/>
          <w:noProof/>
          <w:sz w:val="28"/>
          <w:szCs w:val="28"/>
          <w:lang w:eastAsia="ru-RU"/>
        </w:rPr>
        <w:t xml:space="preserve"> владельцам. На данный момент на территории пункта временного содержания размещено 54 собаки.</w:t>
      </w:r>
    </w:p>
    <w:p w:rsidR="00627F35" w:rsidRDefault="00627F35" w:rsidP="00004328">
      <w:pPr>
        <w:tabs>
          <w:tab w:val="left" w:pos="567"/>
        </w:tabs>
        <w:spacing w:after="0" w:line="276" w:lineRule="auto"/>
        <w:ind w:firstLine="709"/>
        <w:jc w:val="both"/>
        <w:rPr>
          <w:rFonts w:ascii="Times New Roman" w:eastAsia="Times New Roman" w:hAnsi="Times New Roman" w:cs="Times New Roman"/>
          <w:color w:val="000000" w:themeColor="text1"/>
          <w:sz w:val="28"/>
          <w:szCs w:val="28"/>
          <w:highlight w:val="yellow"/>
          <w:lang w:eastAsia="ru-RU"/>
        </w:rPr>
      </w:pPr>
    </w:p>
    <w:p w:rsidR="00EB47DA" w:rsidRPr="00924D6E" w:rsidRDefault="00EB47DA" w:rsidP="00004328">
      <w:pPr>
        <w:tabs>
          <w:tab w:val="left" w:pos="567"/>
        </w:tabs>
        <w:spacing w:after="0" w:line="276" w:lineRule="auto"/>
        <w:ind w:firstLine="709"/>
        <w:jc w:val="both"/>
        <w:rPr>
          <w:rFonts w:ascii="Times New Roman" w:eastAsia="Times New Roman" w:hAnsi="Times New Roman" w:cs="Times New Roman"/>
          <w:color w:val="000000" w:themeColor="text1"/>
          <w:sz w:val="28"/>
          <w:szCs w:val="28"/>
          <w:highlight w:val="yellow"/>
          <w:lang w:eastAsia="ru-RU"/>
        </w:rPr>
      </w:pPr>
    </w:p>
    <w:p w:rsidR="000118C2" w:rsidRPr="004E2B81" w:rsidRDefault="000118C2" w:rsidP="004E2B81">
      <w:pPr>
        <w:pStyle w:val="3"/>
        <w:spacing w:before="0" w:line="276" w:lineRule="auto"/>
        <w:ind w:firstLine="709"/>
        <w:rPr>
          <w:rFonts w:eastAsia="Calibri"/>
        </w:rPr>
      </w:pPr>
      <w:bookmarkStart w:id="46" w:name="_Toc533760016"/>
      <w:bookmarkStart w:id="47" w:name="_Toc535576510"/>
      <w:r w:rsidRPr="004E2B81">
        <w:rPr>
          <w:rFonts w:eastAsia="Calibri"/>
        </w:rPr>
        <w:t>7.7</w:t>
      </w:r>
      <w:r w:rsidR="005C7977" w:rsidRPr="004E2B81">
        <w:rPr>
          <w:rFonts w:eastAsia="Calibri"/>
        </w:rPr>
        <w:t>.</w:t>
      </w:r>
      <w:r w:rsidRPr="004E2B81">
        <w:rPr>
          <w:rFonts w:eastAsia="Calibri"/>
        </w:rPr>
        <w:t xml:space="preserve"> Организация сбора и вывоз твердых коммунальных отходов</w:t>
      </w:r>
      <w:bookmarkEnd w:id="46"/>
      <w:bookmarkEnd w:id="47"/>
    </w:p>
    <w:p w:rsidR="000118C2" w:rsidRPr="00924D6E" w:rsidRDefault="000118C2" w:rsidP="00004328">
      <w:pPr>
        <w:spacing w:after="0" w:line="276" w:lineRule="auto"/>
        <w:ind w:firstLine="709"/>
        <w:jc w:val="both"/>
        <w:rPr>
          <w:rFonts w:ascii="Times New Roman" w:eastAsia="Calibri" w:hAnsi="Times New Roman" w:cs="Times New Roman"/>
          <w:sz w:val="28"/>
          <w:szCs w:val="28"/>
          <w:highlight w:val="yellow"/>
        </w:rPr>
      </w:pPr>
    </w:p>
    <w:p w:rsidR="00004328" w:rsidRPr="00C12A0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C12A05">
        <w:rPr>
          <w:rFonts w:ascii="Times New Roman" w:eastAsia="Calibri" w:hAnsi="Times New Roman" w:cs="Times New Roman"/>
          <w:color w:val="000000" w:themeColor="text1"/>
          <w:sz w:val="28"/>
          <w:szCs w:val="28"/>
        </w:rPr>
        <w:t xml:space="preserve">Муниципальное образование </w:t>
      </w:r>
      <w:r w:rsidR="00ED592C">
        <w:rPr>
          <w:rFonts w:ascii="Times New Roman" w:eastAsia="Calibri" w:hAnsi="Times New Roman" w:cs="Times New Roman"/>
          <w:color w:val="000000" w:themeColor="text1"/>
          <w:sz w:val="28"/>
          <w:szCs w:val="28"/>
        </w:rPr>
        <w:t xml:space="preserve">городской округ </w:t>
      </w:r>
      <w:r w:rsidRPr="00C12A05">
        <w:rPr>
          <w:rFonts w:ascii="Times New Roman" w:eastAsia="Calibri" w:hAnsi="Times New Roman" w:cs="Times New Roman"/>
          <w:color w:val="000000" w:themeColor="text1"/>
          <w:sz w:val="28"/>
          <w:szCs w:val="28"/>
        </w:rPr>
        <w:t xml:space="preserve">город Ханты-Мансийск с 1 октября 2018 года в полном объеме перешло на новую систему обращения с </w:t>
      </w:r>
      <w:r w:rsidRPr="00C12A05">
        <w:rPr>
          <w:rFonts w:ascii="Times New Roman" w:eastAsia="Calibri" w:hAnsi="Times New Roman" w:cs="Times New Roman"/>
          <w:color w:val="000000" w:themeColor="text1"/>
          <w:sz w:val="28"/>
          <w:szCs w:val="28"/>
        </w:rPr>
        <w:lastRenderedPageBreak/>
        <w:t xml:space="preserve">твердыми коммунальными отходами. Услуга по обращению с ТКО для населения города Ханты-Мансийска исключена из жилищной услуги и перешла в статус  коммунальной услуги. </w:t>
      </w:r>
    </w:p>
    <w:p w:rsidR="00004328" w:rsidRPr="00C12A0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C12A05">
        <w:rPr>
          <w:rFonts w:ascii="Times New Roman" w:eastAsia="Calibri" w:hAnsi="Times New Roman" w:cs="Times New Roman"/>
          <w:color w:val="000000" w:themeColor="text1"/>
          <w:sz w:val="28"/>
          <w:szCs w:val="28"/>
        </w:rPr>
        <w:t>Для удобства жителей города услуга по обращению с ТКО включена в единый платежный документ, агентом по начислению платы за услугу на территории города Ханты-Мансийска является АО «Информационно-расчетный центр».</w:t>
      </w:r>
    </w:p>
    <w:p w:rsidR="00004328" w:rsidRPr="00C12A0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C12A05">
        <w:rPr>
          <w:rFonts w:ascii="Times New Roman" w:eastAsia="Calibri" w:hAnsi="Times New Roman" w:cs="Times New Roman"/>
          <w:color w:val="000000" w:themeColor="text1"/>
          <w:sz w:val="28"/>
          <w:szCs w:val="28"/>
        </w:rPr>
        <w:t>В 2018 году в целях развития селективного сбора отходов на территории гор</w:t>
      </w:r>
      <w:r w:rsidR="00F94882">
        <w:rPr>
          <w:rFonts w:ascii="Times New Roman" w:eastAsia="Calibri" w:hAnsi="Times New Roman" w:cs="Times New Roman"/>
          <w:color w:val="000000" w:themeColor="text1"/>
          <w:sz w:val="28"/>
          <w:szCs w:val="28"/>
        </w:rPr>
        <w:t>ода Ханты-Мансийска организовано</w:t>
      </w:r>
      <w:r w:rsidRPr="00C12A05">
        <w:rPr>
          <w:rFonts w:ascii="Times New Roman" w:eastAsia="Calibri" w:hAnsi="Times New Roman" w:cs="Times New Roman"/>
          <w:color w:val="000000" w:themeColor="text1"/>
          <w:sz w:val="28"/>
          <w:szCs w:val="28"/>
        </w:rPr>
        <w:t xml:space="preserve"> 322 (в 2017 – 159) места для раздельного накопления  ТКО,  из них: для сбора макулатуры - 174 места, для приема отходов из пластика - 144 места, а также места для накопления отходов 1, 2 класса опасности.  Места сбора организованы на территории жилого фонда (охвачены более 150 многоквартирных домов) управляющих организаций. </w:t>
      </w:r>
    </w:p>
    <w:p w:rsidR="00004328" w:rsidRPr="00C12A05" w:rsidRDefault="00004328" w:rsidP="00004328">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C12A05">
        <w:rPr>
          <w:rFonts w:ascii="Times New Roman" w:eastAsia="Calibri" w:hAnsi="Times New Roman" w:cs="Times New Roman"/>
          <w:color w:val="000000" w:themeColor="text1"/>
          <w:sz w:val="28"/>
          <w:szCs w:val="28"/>
        </w:rPr>
        <w:t>В 2018 году зафиксировано увеличение объемов селективного сбора отходов: макулатура - 668,4 тонн (в 2017 году – 557 тонн),   пластик - 225,5 тонн (в 2017 году 205 тонн).</w:t>
      </w:r>
    </w:p>
    <w:p w:rsidR="00004328" w:rsidRPr="00C12A05" w:rsidRDefault="00004328" w:rsidP="00004328">
      <w:pPr>
        <w:tabs>
          <w:tab w:val="left" w:pos="9214"/>
        </w:tabs>
        <w:spacing w:after="0" w:line="276" w:lineRule="auto"/>
        <w:ind w:firstLine="709"/>
        <w:jc w:val="both"/>
        <w:rPr>
          <w:rFonts w:ascii="Times New Roman" w:hAnsi="Times New Roman" w:cs="Times New Roman"/>
          <w:color w:val="000000" w:themeColor="text1"/>
          <w:sz w:val="28"/>
          <w:szCs w:val="28"/>
        </w:rPr>
      </w:pPr>
      <w:r w:rsidRPr="00C12A05">
        <w:rPr>
          <w:rFonts w:ascii="Times New Roman" w:eastAsia="Calibri" w:hAnsi="Times New Roman" w:cs="Times New Roman"/>
          <w:color w:val="000000" w:themeColor="text1"/>
          <w:sz w:val="28"/>
          <w:szCs w:val="28"/>
        </w:rPr>
        <w:t>В текущем году было ликвидировано 109 несанкционированных свалок, объем которых составил более 5 тыс</w:t>
      </w:r>
      <w:proofErr w:type="gramStart"/>
      <w:r w:rsidRPr="00C12A05">
        <w:rPr>
          <w:rFonts w:ascii="Times New Roman" w:eastAsia="Calibri" w:hAnsi="Times New Roman" w:cs="Times New Roman"/>
          <w:color w:val="000000" w:themeColor="text1"/>
          <w:sz w:val="28"/>
          <w:szCs w:val="28"/>
        </w:rPr>
        <w:t>.м</w:t>
      </w:r>
      <w:proofErr w:type="gramEnd"/>
      <w:r w:rsidRPr="00C12A05">
        <w:rPr>
          <w:rFonts w:ascii="Times New Roman" w:eastAsia="Calibri" w:hAnsi="Times New Roman" w:cs="Times New Roman"/>
          <w:color w:val="000000" w:themeColor="text1"/>
          <w:sz w:val="28"/>
          <w:szCs w:val="28"/>
          <w:vertAlign w:val="superscript"/>
        </w:rPr>
        <w:t>3</w:t>
      </w:r>
      <w:r w:rsidRPr="00C12A05">
        <w:rPr>
          <w:rFonts w:ascii="Times New Roman" w:eastAsia="Calibri" w:hAnsi="Times New Roman" w:cs="Times New Roman"/>
          <w:color w:val="000000" w:themeColor="text1"/>
          <w:sz w:val="28"/>
          <w:szCs w:val="28"/>
        </w:rPr>
        <w:t>, дополнительно выполнены работы по сбору и утилизации крупногабаритного мусора в объеме 30,261 тыс.м</w:t>
      </w:r>
      <w:r w:rsidRPr="00C12A05">
        <w:rPr>
          <w:rFonts w:ascii="Times New Roman" w:eastAsia="Calibri" w:hAnsi="Times New Roman" w:cs="Times New Roman"/>
          <w:color w:val="000000" w:themeColor="text1"/>
          <w:sz w:val="28"/>
          <w:szCs w:val="28"/>
          <w:vertAlign w:val="superscript"/>
        </w:rPr>
        <w:t>3</w:t>
      </w:r>
      <w:r w:rsidRPr="00C12A05">
        <w:rPr>
          <w:rFonts w:ascii="Times New Roman" w:eastAsia="Calibri" w:hAnsi="Times New Roman" w:cs="Times New Roman"/>
          <w:color w:val="000000" w:themeColor="text1"/>
          <w:sz w:val="28"/>
          <w:szCs w:val="28"/>
        </w:rPr>
        <w:t>.</w:t>
      </w:r>
      <w:r w:rsidRPr="00C12A05">
        <w:rPr>
          <w:rFonts w:ascii="Times New Roman" w:hAnsi="Times New Roman" w:cs="Times New Roman"/>
          <w:color w:val="000000" w:themeColor="text1"/>
          <w:sz w:val="28"/>
          <w:szCs w:val="28"/>
        </w:rPr>
        <w:t xml:space="preserve"> </w:t>
      </w:r>
    </w:p>
    <w:p w:rsidR="00004328" w:rsidRPr="00C12A05" w:rsidRDefault="00004328" w:rsidP="00004328">
      <w:pPr>
        <w:tabs>
          <w:tab w:val="left" w:pos="668"/>
        </w:tabs>
        <w:spacing w:after="0" w:line="276" w:lineRule="auto"/>
        <w:ind w:firstLine="709"/>
        <w:jc w:val="both"/>
        <w:rPr>
          <w:rFonts w:ascii="Times New Roman" w:eastAsia="Calibri" w:hAnsi="Times New Roman" w:cs="Times New Roman"/>
          <w:color w:val="000000" w:themeColor="text1"/>
          <w:sz w:val="28"/>
          <w:szCs w:val="28"/>
        </w:rPr>
      </w:pPr>
      <w:r w:rsidRPr="00C12A05">
        <w:rPr>
          <w:rFonts w:ascii="Times New Roman" w:hAnsi="Times New Roman" w:cs="Times New Roman"/>
          <w:color w:val="000000" w:themeColor="text1"/>
          <w:sz w:val="28"/>
          <w:szCs w:val="28"/>
        </w:rPr>
        <w:t xml:space="preserve">В </w:t>
      </w:r>
      <w:proofErr w:type="gramStart"/>
      <w:r w:rsidRPr="00C12A05">
        <w:rPr>
          <w:rFonts w:ascii="Times New Roman" w:hAnsi="Times New Roman" w:cs="Times New Roman"/>
          <w:color w:val="000000" w:themeColor="text1"/>
          <w:sz w:val="28"/>
          <w:szCs w:val="28"/>
        </w:rPr>
        <w:t>рамках</w:t>
      </w:r>
      <w:proofErr w:type="gramEnd"/>
      <w:r w:rsidRPr="00C12A05">
        <w:rPr>
          <w:rFonts w:ascii="Times New Roman" w:hAnsi="Times New Roman" w:cs="Times New Roman"/>
          <w:color w:val="000000" w:themeColor="text1"/>
          <w:sz w:val="28"/>
          <w:szCs w:val="28"/>
        </w:rPr>
        <w:t xml:space="preserve"> </w:t>
      </w:r>
      <w:r w:rsidRPr="00C12A05">
        <w:rPr>
          <w:rFonts w:ascii="Times New Roman" w:eastAsia="Calibri" w:hAnsi="Times New Roman" w:cs="Times New Roman"/>
          <w:color w:val="000000" w:themeColor="text1"/>
          <w:sz w:val="28"/>
          <w:szCs w:val="28"/>
        </w:rPr>
        <w:t xml:space="preserve">Всероссийской акции «Вода России», в период проведения с 1 апреля по 15 сентября 2018 года была очищена береговая полоса протяженностью 11,5 километров, собрано более 70 кубических метров мусора. </w:t>
      </w:r>
      <w:r w:rsidRPr="00C12A05">
        <w:rPr>
          <w:rFonts w:ascii="Times New Roman" w:hAnsi="Times New Roman" w:cs="Times New Roman"/>
          <w:color w:val="000000" w:themeColor="text1"/>
          <w:sz w:val="28"/>
          <w:szCs w:val="28"/>
        </w:rPr>
        <w:t>Участниками данного мероприятия стали коллективы учебных заведений, муниципальные предприятия. Все участники акции были награждены дипломами за проведение уборки берегов водоема Федеральным государственным бюджетным учреждением «</w:t>
      </w:r>
      <w:proofErr w:type="gramStart"/>
      <w:r w:rsidRPr="00C12A05">
        <w:rPr>
          <w:rFonts w:ascii="Times New Roman" w:hAnsi="Times New Roman" w:cs="Times New Roman"/>
          <w:color w:val="000000" w:themeColor="text1"/>
          <w:sz w:val="28"/>
          <w:szCs w:val="28"/>
        </w:rPr>
        <w:t>Информационно-аналитический</w:t>
      </w:r>
      <w:proofErr w:type="gramEnd"/>
      <w:r w:rsidRPr="00C12A05">
        <w:rPr>
          <w:rFonts w:ascii="Times New Roman" w:hAnsi="Times New Roman" w:cs="Times New Roman"/>
          <w:color w:val="000000" w:themeColor="text1"/>
          <w:sz w:val="28"/>
          <w:szCs w:val="28"/>
        </w:rPr>
        <w:t xml:space="preserve"> центр развития водохозяйственного комплекса» г. Москва.</w:t>
      </w:r>
    </w:p>
    <w:p w:rsidR="000118C2" w:rsidRDefault="00004328" w:rsidP="00004328">
      <w:pPr>
        <w:tabs>
          <w:tab w:val="left" w:pos="1134"/>
        </w:tabs>
        <w:spacing w:after="0" w:line="276" w:lineRule="auto"/>
        <w:ind w:firstLine="709"/>
        <w:jc w:val="both"/>
        <w:rPr>
          <w:rFonts w:ascii="Times New Roman" w:eastAsia="Calibri" w:hAnsi="Times New Roman" w:cs="Times New Roman"/>
          <w:color w:val="000000" w:themeColor="text1"/>
          <w:sz w:val="28"/>
          <w:szCs w:val="28"/>
        </w:rPr>
      </w:pPr>
      <w:r w:rsidRPr="00C12A05">
        <w:rPr>
          <w:rFonts w:ascii="Times New Roman" w:eastAsia="Calibri" w:hAnsi="Times New Roman" w:cs="Times New Roman"/>
          <w:color w:val="000000" w:themeColor="text1"/>
          <w:sz w:val="28"/>
          <w:szCs w:val="28"/>
        </w:rPr>
        <w:t xml:space="preserve">С целью санитарно-эпидемиологического благополучия населения города проведены мероприятия по </w:t>
      </w:r>
      <w:proofErr w:type="spellStart"/>
      <w:r w:rsidRPr="00C12A05">
        <w:rPr>
          <w:rFonts w:ascii="Times New Roman" w:eastAsia="Calibri" w:hAnsi="Times New Roman" w:cs="Times New Roman"/>
          <w:color w:val="000000" w:themeColor="text1"/>
          <w:sz w:val="28"/>
          <w:szCs w:val="28"/>
        </w:rPr>
        <w:t>дизенсекции</w:t>
      </w:r>
      <w:proofErr w:type="spellEnd"/>
      <w:r w:rsidRPr="00C12A05">
        <w:rPr>
          <w:rFonts w:ascii="Times New Roman" w:eastAsia="Calibri" w:hAnsi="Times New Roman" w:cs="Times New Roman"/>
          <w:color w:val="000000" w:themeColor="text1"/>
          <w:sz w:val="28"/>
          <w:szCs w:val="28"/>
        </w:rPr>
        <w:t xml:space="preserve"> и дератизации на территории города.</w:t>
      </w:r>
    </w:p>
    <w:p w:rsidR="00004328" w:rsidRDefault="00004328" w:rsidP="00004328">
      <w:pPr>
        <w:tabs>
          <w:tab w:val="left" w:pos="1134"/>
        </w:tabs>
        <w:spacing w:after="0" w:line="276" w:lineRule="auto"/>
        <w:ind w:firstLine="709"/>
        <w:jc w:val="both"/>
        <w:rPr>
          <w:rFonts w:ascii="Times New Roman" w:eastAsia="Calibri" w:hAnsi="Times New Roman" w:cs="Times New Roman"/>
          <w:b/>
          <w:sz w:val="28"/>
          <w:szCs w:val="28"/>
          <w:highlight w:val="yellow"/>
        </w:rPr>
      </w:pPr>
    </w:p>
    <w:p w:rsidR="00EB47DA" w:rsidRPr="00924D6E" w:rsidRDefault="00EB47DA" w:rsidP="00004328">
      <w:pPr>
        <w:tabs>
          <w:tab w:val="left" w:pos="1134"/>
        </w:tabs>
        <w:spacing w:after="0" w:line="276" w:lineRule="auto"/>
        <w:ind w:firstLine="709"/>
        <w:jc w:val="both"/>
        <w:rPr>
          <w:rFonts w:ascii="Times New Roman" w:eastAsia="Calibri" w:hAnsi="Times New Roman" w:cs="Times New Roman"/>
          <w:b/>
          <w:sz w:val="28"/>
          <w:szCs w:val="28"/>
          <w:highlight w:val="yellow"/>
        </w:rPr>
      </w:pPr>
    </w:p>
    <w:p w:rsidR="000118C2" w:rsidRPr="004E2B81" w:rsidRDefault="000118C2" w:rsidP="004E2B81">
      <w:pPr>
        <w:pStyle w:val="3"/>
        <w:spacing w:before="0" w:line="276" w:lineRule="auto"/>
        <w:ind w:firstLine="709"/>
        <w:rPr>
          <w:rFonts w:eastAsia="Calibri"/>
        </w:rPr>
      </w:pPr>
      <w:bookmarkStart w:id="48" w:name="_Toc533760017"/>
      <w:bookmarkStart w:id="49" w:name="_Toc535576511"/>
      <w:r w:rsidRPr="004E2B81">
        <w:rPr>
          <w:rFonts w:eastAsia="Calibri"/>
        </w:rPr>
        <w:t>7.8</w:t>
      </w:r>
      <w:r w:rsidR="005C7977" w:rsidRPr="004E2B81">
        <w:rPr>
          <w:rFonts w:eastAsia="Calibri"/>
        </w:rPr>
        <w:t>.</w:t>
      </w:r>
      <w:r w:rsidRPr="004E2B81">
        <w:rPr>
          <w:rFonts w:eastAsia="Calibri"/>
        </w:rPr>
        <w:t xml:space="preserve"> Организация ритуальных услуг</w:t>
      </w:r>
      <w:bookmarkEnd w:id="48"/>
      <w:bookmarkEnd w:id="49"/>
    </w:p>
    <w:p w:rsidR="000118C2" w:rsidRPr="00924D6E" w:rsidRDefault="000118C2" w:rsidP="00004328">
      <w:pPr>
        <w:tabs>
          <w:tab w:val="left" w:pos="1134"/>
        </w:tabs>
        <w:spacing w:after="0" w:line="276" w:lineRule="auto"/>
        <w:ind w:firstLine="709"/>
        <w:jc w:val="both"/>
        <w:rPr>
          <w:rFonts w:ascii="Times New Roman" w:eastAsia="Calibri" w:hAnsi="Times New Roman" w:cs="Times New Roman"/>
          <w:b/>
          <w:sz w:val="28"/>
          <w:szCs w:val="28"/>
          <w:highlight w:val="yellow"/>
        </w:rPr>
      </w:pP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t>В 2018 году МБУ «Ритуальные услуги» выполнены работы по содержанию городских кладбищ (Северное, Южное, Восточное, кладбище на ОМК) общей площадью 229,9 тыс. кв. м, в том числе:</w:t>
      </w: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t>- уборка территории кладбищ после окончания зимнего периода, в преддверии родительского дня и памятных дней посещения мест захоронения;</w:t>
      </w: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t>- покос газонов и посадка цветов;</w:t>
      </w: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t>- сбор и вывоз мусора;</w:t>
      </w: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lastRenderedPageBreak/>
        <w:t>- сбор и вывоз снежных масс;</w:t>
      </w: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t xml:space="preserve">- в летний период проведены субботники с участием общественности. </w:t>
      </w: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t>Информация о захоронениях размещается на официальном сайте МБУ «Ритуальные услуги». По сравнению с 2017 годом в 2 раза увеличен ассортимент ритуальных товаров.</w:t>
      </w:r>
    </w:p>
    <w:p w:rsidR="00004328" w:rsidRPr="00C12A05" w:rsidRDefault="00004328" w:rsidP="00004328">
      <w:pPr>
        <w:spacing w:after="0" w:line="276" w:lineRule="auto"/>
        <w:ind w:firstLine="709"/>
        <w:jc w:val="both"/>
        <w:rPr>
          <w:rFonts w:ascii="Times New Roman" w:hAnsi="Times New Roman" w:cs="Times New Roman"/>
          <w:sz w:val="28"/>
          <w:szCs w:val="28"/>
          <w:lang w:eastAsia="ru-RU"/>
        </w:rPr>
      </w:pPr>
      <w:r w:rsidRPr="00C12A05">
        <w:rPr>
          <w:rFonts w:ascii="Times New Roman" w:hAnsi="Times New Roman" w:cs="Times New Roman"/>
          <w:sz w:val="28"/>
          <w:szCs w:val="28"/>
          <w:lang w:eastAsia="ru-RU"/>
        </w:rPr>
        <w:t>На Восточном кладбище организован автоматизированный въезд-выезд на территорию кладбища, установлено видеонаблюдение и звуковая система оповещения.</w:t>
      </w:r>
    </w:p>
    <w:p w:rsidR="000118C2" w:rsidRDefault="00004328" w:rsidP="00004328">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2A05">
        <w:rPr>
          <w:rFonts w:ascii="Times New Roman" w:hAnsi="Times New Roman" w:cs="Times New Roman"/>
          <w:sz w:val="28"/>
          <w:szCs w:val="28"/>
          <w:lang w:eastAsia="ru-RU"/>
        </w:rPr>
        <w:t>В 2018 году произведено 486</w:t>
      </w:r>
      <w:r w:rsidRPr="00C12A05">
        <w:rPr>
          <w:rFonts w:ascii="Times New Roman" w:hAnsi="Times New Roman" w:cs="Times New Roman"/>
          <w:color w:val="FF0000"/>
          <w:sz w:val="28"/>
          <w:szCs w:val="28"/>
          <w:lang w:eastAsia="ru-RU"/>
        </w:rPr>
        <w:t xml:space="preserve"> </w:t>
      </w:r>
      <w:r w:rsidRPr="00C12A05">
        <w:rPr>
          <w:rFonts w:ascii="Times New Roman" w:hAnsi="Times New Roman" w:cs="Times New Roman"/>
          <w:sz w:val="28"/>
          <w:szCs w:val="28"/>
          <w:lang w:eastAsia="ru-RU"/>
        </w:rPr>
        <w:t xml:space="preserve">захоронений. </w:t>
      </w:r>
      <w:r w:rsidRPr="00C12A05">
        <w:rPr>
          <w:rFonts w:ascii="Times New Roman" w:hAnsi="Times New Roman" w:cs="Times New Roman"/>
          <w:sz w:val="28"/>
          <w:szCs w:val="28"/>
        </w:rPr>
        <w:t>Объем субсидий  на осуществление услуг согласно перечню и на содержание городских кладбищ (Северное, Южное, Восточное, кладбище на ОМК) составил 24,9 млн. рублей.</w:t>
      </w:r>
    </w:p>
    <w:p w:rsidR="00004328" w:rsidRDefault="00004328" w:rsidP="00004328">
      <w:pPr>
        <w:widowControl w:val="0"/>
        <w:autoSpaceDE w:val="0"/>
        <w:autoSpaceDN w:val="0"/>
        <w:adjustRightInd w:val="0"/>
        <w:spacing w:after="0" w:line="276" w:lineRule="auto"/>
        <w:ind w:firstLine="709"/>
        <w:jc w:val="both"/>
        <w:rPr>
          <w:rFonts w:ascii="Times New Roman" w:eastAsia="Calibri" w:hAnsi="Times New Roman" w:cs="Times New Roman"/>
          <w:b/>
          <w:sz w:val="28"/>
          <w:szCs w:val="28"/>
          <w:highlight w:val="yellow"/>
        </w:rPr>
      </w:pPr>
    </w:p>
    <w:p w:rsidR="00EB47DA" w:rsidRPr="00924D6E" w:rsidRDefault="00EB47DA" w:rsidP="00004328">
      <w:pPr>
        <w:widowControl w:val="0"/>
        <w:autoSpaceDE w:val="0"/>
        <w:autoSpaceDN w:val="0"/>
        <w:adjustRightInd w:val="0"/>
        <w:spacing w:after="0" w:line="276" w:lineRule="auto"/>
        <w:ind w:firstLine="709"/>
        <w:jc w:val="both"/>
        <w:rPr>
          <w:rFonts w:ascii="Times New Roman" w:eastAsia="Calibri" w:hAnsi="Times New Roman" w:cs="Times New Roman"/>
          <w:b/>
          <w:sz w:val="28"/>
          <w:szCs w:val="28"/>
          <w:highlight w:val="yellow"/>
        </w:rPr>
      </w:pPr>
    </w:p>
    <w:p w:rsidR="000118C2" w:rsidRPr="004E2B81" w:rsidRDefault="000118C2" w:rsidP="004E2B81">
      <w:pPr>
        <w:pStyle w:val="3"/>
        <w:spacing w:before="0" w:line="276" w:lineRule="auto"/>
        <w:ind w:firstLine="709"/>
        <w:rPr>
          <w:rFonts w:eastAsia="Calibri"/>
        </w:rPr>
      </w:pPr>
      <w:bookmarkStart w:id="50" w:name="_Toc533760018"/>
      <w:bookmarkStart w:id="51" w:name="_Toc535576512"/>
      <w:r w:rsidRPr="004E2B81">
        <w:rPr>
          <w:rFonts w:eastAsia="Calibri"/>
        </w:rPr>
        <w:t>7.9</w:t>
      </w:r>
      <w:r w:rsidR="005C7977" w:rsidRPr="004E2B81">
        <w:rPr>
          <w:rFonts w:eastAsia="Calibri"/>
        </w:rPr>
        <w:t>.</w:t>
      </w:r>
      <w:r w:rsidRPr="004E2B81">
        <w:rPr>
          <w:rFonts w:eastAsia="Calibri"/>
        </w:rPr>
        <w:t xml:space="preserve"> Организация дорожной деятельности</w:t>
      </w:r>
      <w:bookmarkEnd w:id="50"/>
      <w:bookmarkEnd w:id="51"/>
    </w:p>
    <w:p w:rsidR="000118C2" w:rsidRDefault="000118C2" w:rsidP="00004328">
      <w:pPr>
        <w:widowControl w:val="0"/>
        <w:autoSpaceDE w:val="0"/>
        <w:autoSpaceDN w:val="0"/>
        <w:adjustRightInd w:val="0"/>
        <w:spacing w:after="0" w:line="276" w:lineRule="auto"/>
        <w:ind w:firstLine="709"/>
        <w:jc w:val="both"/>
        <w:rPr>
          <w:rFonts w:ascii="Times New Roman" w:eastAsia="Calibri" w:hAnsi="Times New Roman" w:cs="Times New Roman"/>
          <w:b/>
          <w:sz w:val="28"/>
          <w:szCs w:val="28"/>
          <w:highlight w:val="yellow"/>
        </w:rPr>
      </w:pPr>
    </w:p>
    <w:p w:rsidR="00EB47DA" w:rsidRPr="00924D6E" w:rsidRDefault="00EB47DA" w:rsidP="00004328">
      <w:pPr>
        <w:widowControl w:val="0"/>
        <w:autoSpaceDE w:val="0"/>
        <w:autoSpaceDN w:val="0"/>
        <w:adjustRightInd w:val="0"/>
        <w:spacing w:after="0" w:line="276" w:lineRule="auto"/>
        <w:ind w:firstLine="709"/>
        <w:jc w:val="both"/>
        <w:rPr>
          <w:rFonts w:ascii="Times New Roman" w:eastAsia="Calibri" w:hAnsi="Times New Roman" w:cs="Times New Roman"/>
          <w:b/>
          <w:sz w:val="28"/>
          <w:szCs w:val="28"/>
          <w:highlight w:val="yellow"/>
        </w:rPr>
      </w:pPr>
    </w:p>
    <w:p w:rsidR="00004328" w:rsidRPr="00A24779"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A24779">
        <w:rPr>
          <w:rFonts w:ascii="Times New Roman" w:eastAsia="Times New Roman" w:hAnsi="Times New Roman" w:cs="Times New Roman"/>
          <w:noProof/>
          <w:sz w:val="28"/>
          <w:szCs w:val="28"/>
          <w:lang w:eastAsia="ru-RU"/>
        </w:rPr>
        <w:t>На обслуживании и содержании находятся дороги 1, 2, 3, 4 категор</w:t>
      </w:r>
      <w:r>
        <w:rPr>
          <w:rFonts w:ascii="Times New Roman" w:eastAsia="Times New Roman" w:hAnsi="Times New Roman" w:cs="Times New Roman"/>
          <w:noProof/>
          <w:sz w:val="28"/>
          <w:szCs w:val="28"/>
          <w:lang w:eastAsia="ru-RU"/>
        </w:rPr>
        <w:t>ии общей протяженность 162,7 км</w:t>
      </w:r>
      <w:r w:rsidRPr="00A24779">
        <w:rPr>
          <w:rFonts w:ascii="Times New Roman" w:eastAsia="Times New Roman" w:hAnsi="Times New Roman" w:cs="Times New Roman"/>
          <w:noProof/>
          <w:sz w:val="28"/>
          <w:szCs w:val="28"/>
          <w:lang w:eastAsia="ru-RU"/>
        </w:rPr>
        <w:t xml:space="preserve"> и общей площадью 1</w:t>
      </w:r>
      <w:r>
        <w:rPr>
          <w:rFonts w:ascii="Times New Roman" w:eastAsia="Times New Roman" w:hAnsi="Times New Roman" w:cs="Times New Roman"/>
          <w:noProof/>
          <w:sz w:val="28"/>
          <w:szCs w:val="28"/>
          <w:lang w:eastAsia="ru-RU"/>
        </w:rPr>
        <w:t xml:space="preserve"> </w:t>
      </w:r>
      <w:r w:rsidRPr="00A24779">
        <w:rPr>
          <w:rFonts w:ascii="Times New Roman" w:eastAsia="Times New Roman" w:hAnsi="Times New Roman" w:cs="Times New Roman"/>
          <w:noProof/>
          <w:sz w:val="28"/>
          <w:szCs w:val="28"/>
          <w:lang w:eastAsia="ru-RU"/>
        </w:rPr>
        <w:t>274 тыс. м</w:t>
      </w:r>
      <w:r w:rsidRPr="00A24779">
        <w:rPr>
          <w:rFonts w:ascii="Times New Roman" w:eastAsia="Times New Roman" w:hAnsi="Times New Roman" w:cs="Times New Roman"/>
          <w:noProof/>
          <w:sz w:val="28"/>
          <w:szCs w:val="28"/>
          <w:vertAlign w:val="superscript"/>
          <w:lang w:eastAsia="ru-RU"/>
        </w:rPr>
        <w:t>2</w:t>
      </w:r>
      <w:r w:rsidRPr="00A24779">
        <w:rPr>
          <w:rFonts w:ascii="Times New Roman" w:eastAsia="Times New Roman" w:hAnsi="Times New Roman" w:cs="Times New Roman"/>
          <w:noProof/>
          <w:sz w:val="28"/>
          <w:szCs w:val="28"/>
          <w:lang w:eastAsia="ru-RU"/>
        </w:rPr>
        <w:t>, 51 светофорный объект, внутриквартальные проезды общей площадью 173 тыс. м</w:t>
      </w:r>
      <w:r w:rsidRPr="00A24779">
        <w:rPr>
          <w:rFonts w:ascii="Times New Roman" w:eastAsia="Times New Roman" w:hAnsi="Times New Roman" w:cs="Times New Roman"/>
          <w:noProof/>
          <w:sz w:val="28"/>
          <w:szCs w:val="28"/>
          <w:vertAlign w:val="superscript"/>
          <w:lang w:eastAsia="ru-RU"/>
        </w:rPr>
        <w:t>2</w:t>
      </w:r>
      <w:r w:rsidRPr="00A24779">
        <w:rPr>
          <w:rFonts w:ascii="Times New Roman" w:eastAsia="Times New Roman" w:hAnsi="Times New Roman" w:cs="Times New Roman"/>
          <w:noProof/>
          <w:sz w:val="28"/>
          <w:szCs w:val="28"/>
          <w:lang w:eastAsia="ru-RU"/>
        </w:rPr>
        <w:t>. Протяженность дорог за 2018 год увеличилась на 1,099 км.</w:t>
      </w:r>
    </w:p>
    <w:p w:rsidR="00004328" w:rsidRPr="00A24779"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proofErr w:type="gramStart"/>
      <w:r w:rsidRPr="00A24779">
        <w:rPr>
          <w:rFonts w:ascii="Times New Roman" w:eastAsia="Times New Roman" w:hAnsi="Times New Roman" w:cs="Times New Roman"/>
          <w:noProof/>
          <w:sz w:val="28"/>
          <w:szCs w:val="28"/>
          <w:lang w:eastAsia="ru-RU"/>
        </w:rPr>
        <w:t>В рамках деятельности по содержанию дорожного хозяйства и объектов внешнего благоустройства в 2018 году</w:t>
      </w:r>
      <w:r w:rsidRPr="00A24779">
        <w:rPr>
          <w:rFonts w:ascii="Times New Roman" w:eastAsia="Times New Roman" w:hAnsi="Times New Roman" w:cs="Times New Roman"/>
          <w:b/>
          <w:noProof/>
          <w:sz w:val="28"/>
          <w:szCs w:val="28"/>
          <w:lang w:eastAsia="ru-RU"/>
        </w:rPr>
        <w:t xml:space="preserve"> </w:t>
      </w:r>
      <w:r w:rsidRPr="00A24779">
        <w:rPr>
          <w:rFonts w:ascii="Times New Roman" w:eastAsia="Times New Roman" w:hAnsi="Times New Roman" w:cs="Times New Roman"/>
          <w:noProof/>
          <w:sz w:val="28"/>
          <w:szCs w:val="28"/>
          <w:lang w:eastAsia="ru-RU"/>
        </w:rPr>
        <w:t>выполнены работы по ремонту автомобильных дорог общего пользования, площадью 18 тыс. м</w:t>
      </w:r>
      <w:r w:rsidRPr="00A24779">
        <w:rPr>
          <w:rFonts w:ascii="Times New Roman" w:eastAsia="Times New Roman" w:hAnsi="Times New Roman" w:cs="Times New Roman"/>
          <w:noProof/>
          <w:sz w:val="28"/>
          <w:szCs w:val="28"/>
          <w:vertAlign w:val="superscript"/>
          <w:lang w:eastAsia="ru-RU"/>
        </w:rPr>
        <w:t xml:space="preserve">2 </w:t>
      </w:r>
      <w:r w:rsidRPr="00A24779">
        <w:rPr>
          <w:rFonts w:ascii="Times New Roman" w:eastAsia="Times New Roman" w:hAnsi="Times New Roman" w:cs="Times New Roman"/>
          <w:noProof/>
          <w:sz w:val="28"/>
          <w:szCs w:val="28"/>
          <w:lang w:eastAsia="ru-RU"/>
        </w:rPr>
        <w:t xml:space="preserve"> (на улицах:</w:t>
      </w:r>
      <w:proofErr w:type="gramEnd"/>
      <w:r w:rsidRPr="00A24779">
        <w:rPr>
          <w:rFonts w:ascii="Times New Roman" w:eastAsia="Times New Roman" w:hAnsi="Times New Roman" w:cs="Times New Roman"/>
          <w:noProof/>
          <w:sz w:val="28"/>
          <w:szCs w:val="28"/>
          <w:lang w:eastAsia="ru-RU"/>
        </w:rPr>
        <w:t xml:space="preserve"> </w:t>
      </w:r>
      <w:proofErr w:type="gramStart"/>
      <w:r w:rsidRPr="00A24779">
        <w:rPr>
          <w:rFonts w:ascii="Times New Roman" w:eastAsia="Times New Roman" w:hAnsi="Times New Roman" w:cs="Times New Roman"/>
          <w:noProof/>
          <w:sz w:val="28"/>
          <w:szCs w:val="28"/>
          <w:lang w:eastAsia="ru-RU"/>
        </w:rPr>
        <w:t xml:space="preserve">Мира, Рознина, Дзержинского, Луговая, Крупской, Шевченко, Югорская, Чкалова), по замене металлических ограждений по ул. Гагарина в районе остановочного павильона и пешеходной зоны в районе  </w:t>
      </w:r>
      <w:r w:rsidRPr="00A24779">
        <w:rPr>
          <w:rFonts w:ascii="Times New Roman" w:eastAsia="Times New Roman" w:hAnsi="Times New Roman" w:cs="Times New Roman"/>
          <w:sz w:val="28"/>
          <w:szCs w:val="28"/>
          <w:lang w:eastAsia="ru-RU"/>
        </w:rPr>
        <w:t>храмового комплекса Воскресения Христова и площади Славянской письменности.</w:t>
      </w:r>
      <w:r w:rsidRPr="00A24779">
        <w:rPr>
          <w:rFonts w:ascii="Times New Roman" w:eastAsia="Times New Roman" w:hAnsi="Times New Roman" w:cs="Times New Roman"/>
          <w:noProof/>
          <w:sz w:val="28"/>
          <w:szCs w:val="28"/>
          <w:lang w:eastAsia="ru-RU"/>
        </w:rPr>
        <w:t xml:space="preserve"> </w:t>
      </w:r>
      <w:proofErr w:type="gramEnd"/>
    </w:p>
    <w:p w:rsidR="00004328" w:rsidRPr="00A24779"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A24779">
        <w:rPr>
          <w:rFonts w:ascii="Times New Roman" w:eastAsia="Times New Roman" w:hAnsi="Times New Roman" w:cs="Times New Roman"/>
          <w:noProof/>
          <w:sz w:val="28"/>
          <w:szCs w:val="28"/>
          <w:lang w:eastAsia="ru-RU"/>
        </w:rPr>
        <w:t xml:space="preserve">По ул. Энгельса  выполнены работы по </w:t>
      </w:r>
      <w:r w:rsidRPr="00D714FE">
        <w:rPr>
          <w:rFonts w:ascii="Times New Roman" w:eastAsia="Times New Roman" w:hAnsi="Times New Roman" w:cs="Times New Roman"/>
          <w:noProof/>
          <w:sz w:val="28"/>
          <w:szCs w:val="28"/>
          <w:lang w:eastAsia="ru-RU"/>
        </w:rPr>
        <w:t>переносу двух остановочных</w:t>
      </w:r>
      <w:r w:rsidRPr="00A24779">
        <w:rPr>
          <w:rFonts w:ascii="Times New Roman" w:eastAsia="Times New Roman" w:hAnsi="Times New Roman" w:cs="Times New Roman"/>
          <w:noProof/>
          <w:sz w:val="28"/>
          <w:szCs w:val="28"/>
          <w:lang w:eastAsia="ru-RU"/>
        </w:rPr>
        <w:t xml:space="preserve"> автопавильонов и обустройство остановочных карманов.</w:t>
      </w:r>
    </w:p>
    <w:p w:rsidR="00004328" w:rsidRPr="00A24779" w:rsidRDefault="00004328" w:rsidP="00004328">
      <w:pPr>
        <w:spacing w:after="0" w:line="276" w:lineRule="auto"/>
        <w:ind w:firstLine="709"/>
        <w:jc w:val="both"/>
        <w:rPr>
          <w:rFonts w:ascii="Times New Roman" w:hAnsi="Times New Roman" w:cs="Times New Roman"/>
          <w:sz w:val="28"/>
          <w:szCs w:val="28"/>
        </w:rPr>
      </w:pPr>
      <w:r w:rsidRPr="00A24779">
        <w:rPr>
          <w:rFonts w:ascii="Times New Roman" w:hAnsi="Times New Roman" w:cs="Times New Roman"/>
          <w:sz w:val="28"/>
          <w:szCs w:val="28"/>
        </w:rPr>
        <w:t xml:space="preserve">Пешеходные переходы на перекрестках улиц </w:t>
      </w:r>
      <w:proofErr w:type="spellStart"/>
      <w:r w:rsidRPr="00A24779">
        <w:rPr>
          <w:rFonts w:ascii="Times New Roman" w:hAnsi="Times New Roman" w:cs="Times New Roman"/>
          <w:sz w:val="28"/>
          <w:szCs w:val="28"/>
        </w:rPr>
        <w:t>Рознина</w:t>
      </w:r>
      <w:proofErr w:type="spellEnd"/>
      <w:r w:rsidRPr="00A24779">
        <w:rPr>
          <w:rFonts w:ascii="Times New Roman" w:hAnsi="Times New Roman" w:cs="Times New Roman"/>
          <w:sz w:val="28"/>
          <w:szCs w:val="28"/>
        </w:rPr>
        <w:t xml:space="preserve"> - Сирина, а также Свободы - </w:t>
      </w:r>
      <w:proofErr w:type="spellStart"/>
      <w:r w:rsidRPr="00A24779">
        <w:rPr>
          <w:rFonts w:ascii="Times New Roman" w:hAnsi="Times New Roman" w:cs="Times New Roman"/>
          <w:sz w:val="28"/>
          <w:szCs w:val="28"/>
        </w:rPr>
        <w:t>Краснопартизанская</w:t>
      </w:r>
      <w:proofErr w:type="spellEnd"/>
      <w:r w:rsidRPr="00A24779">
        <w:rPr>
          <w:rFonts w:ascii="Times New Roman" w:hAnsi="Times New Roman" w:cs="Times New Roman"/>
          <w:sz w:val="28"/>
          <w:szCs w:val="28"/>
        </w:rPr>
        <w:t xml:space="preserve"> оборудованы дорожными знаками «Пешеходный переход» с круговой подсветкой и индикацией.</w:t>
      </w:r>
    </w:p>
    <w:p w:rsidR="00004328" w:rsidRPr="00A24779" w:rsidRDefault="00004328" w:rsidP="00004328">
      <w:pPr>
        <w:spacing w:after="0" w:line="276" w:lineRule="auto"/>
        <w:ind w:firstLine="709"/>
        <w:jc w:val="both"/>
        <w:rPr>
          <w:rFonts w:ascii="Times New Roman" w:hAnsi="Times New Roman" w:cs="Times New Roman"/>
          <w:sz w:val="28"/>
          <w:szCs w:val="28"/>
        </w:rPr>
      </w:pPr>
      <w:r w:rsidRPr="00A24779">
        <w:rPr>
          <w:rFonts w:ascii="Times New Roman" w:eastAsia="Times New Roman" w:hAnsi="Times New Roman" w:cs="Times New Roman"/>
          <w:sz w:val="28"/>
          <w:szCs w:val="28"/>
          <w:lang w:eastAsia="ru-RU"/>
        </w:rPr>
        <w:t xml:space="preserve">На ул. </w:t>
      </w:r>
      <w:proofErr w:type="spellStart"/>
      <w:r w:rsidRPr="00A24779">
        <w:rPr>
          <w:rFonts w:ascii="Times New Roman" w:eastAsia="Times New Roman" w:hAnsi="Times New Roman" w:cs="Times New Roman"/>
          <w:sz w:val="28"/>
          <w:szCs w:val="28"/>
          <w:lang w:eastAsia="ru-RU"/>
        </w:rPr>
        <w:t>Рознина</w:t>
      </w:r>
      <w:proofErr w:type="spellEnd"/>
      <w:r w:rsidRPr="00A24779">
        <w:rPr>
          <w:rFonts w:ascii="Times New Roman" w:eastAsia="Times New Roman" w:hAnsi="Times New Roman" w:cs="Times New Roman"/>
          <w:sz w:val="28"/>
          <w:szCs w:val="28"/>
          <w:lang w:eastAsia="ru-RU"/>
        </w:rPr>
        <w:t xml:space="preserve"> нанесена дорожная разметка «Остановка маршрутных транспортных средств и стоянка легковых такси» с установкой дорожных знаков «Место остановки автобуса и (или) троллейбуса».</w:t>
      </w:r>
    </w:p>
    <w:p w:rsidR="00004328" w:rsidRPr="00A24779"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A24779">
        <w:rPr>
          <w:rFonts w:ascii="Times New Roman" w:eastAsia="Times New Roman" w:hAnsi="Times New Roman" w:cs="Times New Roman"/>
          <w:noProof/>
          <w:sz w:val="28"/>
          <w:szCs w:val="28"/>
          <w:lang w:eastAsia="ru-RU"/>
        </w:rPr>
        <w:t>Кроме того, в 2018 году выполнены работы по вывозу с дорог и внутриквартальных проездов города более  500 тыс. м</w:t>
      </w:r>
      <w:r w:rsidRPr="00A24779">
        <w:rPr>
          <w:rFonts w:ascii="Times New Roman" w:eastAsia="Times New Roman" w:hAnsi="Times New Roman" w:cs="Times New Roman"/>
          <w:noProof/>
          <w:sz w:val="28"/>
          <w:szCs w:val="28"/>
          <w:vertAlign w:val="superscript"/>
          <w:lang w:eastAsia="ru-RU"/>
        </w:rPr>
        <w:t>3</w:t>
      </w:r>
      <w:r w:rsidRPr="00A24779">
        <w:rPr>
          <w:rFonts w:ascii="Times New Roman" w:eastAsia="Times New Roman" w:hAnsi="Times New Roman" w:cs="Times New Roman"/>
          <w:noProof/>
          <w:sz w:val="28"/>
          <w:szCs w:val="28"/>
          <w:lang w:eastAsia="ru-RU"/>
        </w:rPr>
        <w:t xml:space="preserve"> снега.</w:t>
      </w:r>
    </w:p>
    <w:p w:rsidR="00004328" w:rsidRPr="00A24779"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r w:rsidRPr="00A24779">
        <w:rPr>
          <w:rFonts w:ascii="Times New Roman" w:eastAsia="Times New Roman" w:hAnsi="Times New Roman" w:cs="Times New Roman"/>
          <w:noProof/>
          <w:sz w:val="28"/>
          <w:szCs w:val="28"/>
          <w:lang w:eastAsia="ru-RU"/>
        </w:rPr>
        <w:t>С целью соблюдений требований природоохранного законодательс</w:t>
      </w:r>
      <w:r>
        <w:rPr>
          <w:rFonts w:ascii="Times New Roman" w:eastAsia="Times New Roman" w:hAnsi="Times New Roman" w:cs="Times New Roman"/>
          <w:noProof/>
          <w:sz w:val="28"/>
          <w:szCs w:val="28"/>
          <w:lang w:eastAsia="ru-RU"/>
        </w:rPr>
        <w:t>тва при ликвидации снежных масс</w:t>
      </w:r>
      <w:r w:rsidRPr="00A24779">
        <w:rPr>
          <w:rFonts w:ascii="Times New Roman" w:eastAsia="Times New Roman" w:hAnsi="Times New Roman" w:cs="Times New Roman"/>
          <w:noProof/>
          <w:sz w:val="28"/>
          <w:szCs w:val="28"/>
          <w:lang w:eastAsia="ru-RU"/>
        </w:rPr>
        <w:t xml:space="preserve"> Администрацией города Ханты-Мансийска и Муниципальным дорожно-эксплуатационнам предприятием принято решение по </w:t>
      </w:r>
      <w:r w:rsidRPr="00A24779">
        <w:rPr>
          <w:rFonts w:ascii="Times New Roman" w:eastAsia="Times New Roman" w:hAnsi="Times New Roman" w:cs="Times New Roman"/>
          <w:noProof/>
          <w:sz w:val="28"/>
          <w:szCs w:val="28"/>
          <w:lang w:eastAsia="ru-RU"/>
        </w:rPr>
        <w:lastRenderedPageBreak/>
        <w:t>строительству объекта «Снегоплавильный пункт на базе транспортабельной установки ОСА-21.38.51 в г. Ханты-Мансийске». В настоящее время ведутся работы по вводу в эксплуатацию второго этапа строительства объекта, а именно</w:t>
      </w:r>
      <w:r>
        <w:rPr>
          <w:rFonts w:ascii="Times New Roman" w:eastAsia="Times New Roman" w:hAnsi="Times New Roman" w:cs="Times New Roman"/>
          <w:noProof/>
          <w:sz w:val="28"/>
          <w:szCs w:val="28"/>
          <w:lang w:eastAsia="ru-RU"/>
        </w:rPr>
        <w:t>,</w:t>
      </w:r>
      <w:r w:rsidRPr="00A24779">
        <w:rPr>
          <w:rFonts w:ascii="Times New Roman" w:eastAsia="Times New Roman" w:hAnsi="Times New Roman" w:cs="Times New Roman"/>
          <w:noProof/>
          <w:sz w:val="28"/>
          <w:szCs w:val="28"/>
          <w:lang w:eastAsia="ru-RU"/>
        </w:rPr>
        <w:t xml:space="preserve"> специализированной площадки для накопления снежных масс, оборудованной противофильтрационным экраном из геомембраны на основе полиэтилена низкой и высокой плотности с последующей защитой иглопробивным полотном.</w:t>
      </w:r>
    </w:p>
    <w:p w:rsidR="00004328" w:rsidRDefault="00004328" w:rsidP="00004328">
      <w:pPr>
        <w:spacing w:after="0" w:line="276" w:lineRule="auto"/>
        <w:ind w:firstLine="709"/>
        <w:jc w:val="both"/>
        <w:rPr>
          <w:rFonts w:ascii="Times New Roman" w:eastAsia="Times New Roman" w:hAnsi="Times New Roman" w:cs="Times New Roman"/>
          <w:noProof/>
          <w:sz w:val="28"/>
          <w:szCs w:val="28"/>
          <w:lang w:eastAsia="ru-RU"/>
        </w:rPr>
      </w:pPr>
    </w:p>
    <w:p w:rsidR="00EB47DA" w:rsidRPr="00A24779" w:rsidRDefault="00EB47DA" w:rsidP="00004328">
      <w:pPr>
        <w:spacing w:after="0" w:line="276" w:lineRule="auto"/>
        <w:ind w:firstLine="709"/>
        <w:jc w:val="both"/>
        <w:rPr>
          <w:rFonts w:ascii="Times New Roman" w:eastAsia="Times New Roman" w:hAnsi="Times New Roman" w:cs="Times New Roman"/>
          <w:noProof/>
          <w:sz w:val="28"/>
          <w:szCs w:val="28"/>
          <w:lang w:eastAsia="ru-RU"/>
        </w:rPr>
      </w:pPr>
    </w:p>
    <w:p w:rsidR="00CD4BAE" w:rsidRDefault="00CD4BAE" w:rsidP="00292A20">
      <w:pPr>
        <w:pStyle w:val="2"/>
      </w:pPr>
      <w:bookmarkStart w:id="52" w:name="_Toc533760019"/>
      <w:bookmarkStart w:id="53" w:name="_Toc535576513"/>
      <w:r w:rsidRPr="00957B3B">
        <w:rPr>
          <w:szCs w:val="28"/>
        </w:rPr>
        <w:t>8</w:t>
      </w:r>
      <w:r w:rsidRPr="00957B3B">
        <w:t>. Градостроительная деятельность</w:t>
      </w:r>
      <w:bookmarkEnd w:id="52"/>
      <w:bookmarkEnd w:id="53"/>
    </w:p>
    <w:p w:rsidR="00EB47DA" w:rsidRPr="00EB47DA" w:rsidRDefault="00EB47DA" w:rsidP="00EB47DA">
      <w:pPr>
        <w:rPr>
          <w:lang w:eastAsia="ru-RU"/>
        </w:rPr>
      </w:pPr>
    </w:p>
    <w:p w:rsidR="00CD4BAE" w:rsidRPr="00924D6E" w:rsidRDefault="00CD4BAE" w:rsidP="00FA1A43">
      <w:pPr>
        <w:keepNext/>
        <w:widowControl w:val="0"/>
        <w:spacing w:after="0" w:line="240" w:lineRule="auto"/>
        <w:ind w:firstLine="708"/>
        <w:jc w:val="center"/>
        <w:rPr>
          <w:rFonts w:ascii="Times New Roman" w:eastAsia="Courier New" w:hAnsi="Times New Roman" w:cs="Times New Roman"/>
          <w:sz w:val="28"/>
          <w:szCs w:val="28"/>
          <w:highlight w:val="yellow"/>
          <w:lang w:eastAsia="ru-RU"/>
        </w:rPr>
      </w:pPr>
    </w:p>
    <w:p w:rsidR="008D29D6" w:rsidRPr="00C036E6" w:rsidRDefault="008D29D6" w:rsidP="008D29D6">
      <w:pPr>
        <w:widowControl w:val="0"/>
        <w:spacing w:after="0" w:line="276" w:lineRule="auto"/>
        <w:ind w:firstLine="709"/>
        <w:jc w:val="both"/>
        <w:rPr>
          <w:rFonts w:ascii="Times New Roman" w:eastAsia="Calibri" w:hAnsi="Times New Roman" w:cs="Times New Roman"/>
          <w:sz w:val="28"/>
          <w:szCs w:val="28"/>
          <w:lang w:eastAsia="ru-RU"/>
        </w:rPr>
      </w:pPr>
      <w:r w:rsidRPr="00C036E6">
        <w:rPr>
          <w:rFonts w:ascii="Times New Roman" w:eastAsia="Times New Roman" w:hAnsi="Times New Roman" w:cs="Times New Roman"/>
          <w:sz w:val="28"/>
          <w:szCs w:val="28"/>
          <w:lang w:eastAsia="ru-RU"/>
        </w:rPr>
        <w:t xml:space="preserve">По итогам деятельности в сфере градостроительства, территориального планирования </w:t>
      </w:r>
      <w:r w:rsidRPr="00C036E6">
        <w:rPr>
          <w:rFonts w:ascii="Times New Roman" w:eastAsia="Calibri" w:hAnsi="Times New Roman" w:cs="Times New Roman"/>
          <w:sz w:val="28"/>
          <w:szCs w:val="28"/>
          <w:lang w:eastAsia="ru-RU"/>
        </w:rPr>
        <w:t xml:space="preserve"> утверждено 9 документаций по планировки территорий города Ханты-Мансийска, включая внесение изменений,  общей площадью </w:t>
      </w:r>
      <w:r w:rsidRPr="00C036E6">
        <w:rPr>
          <w:rFonts w:ascii="Times New Roman" w:hAnsi="Times New Roman"/>
          <w:sz w:val="28"/>
          <w:szCs w:val="28"/>
          <w:lang w:eastAsia="ru-RU"/>
        </w:rPr>
        <w:t>561,1 га</w:t>
      </w:r>
      <w:r w:rsidRPr="00C036E6">
        <w:rPr>
          <w:rFonts w:ascii="Times New Roman" w:eastAsia="Calibri" w:hAnsi="Times New Roman" w:cs="Times New Roman"/>
          <w:sz w:val="28"/>
          <w:szCs w:val="28"/>
          <w:lang w:eastAsia="ru-RU"/>
        </w:rPr>
        <w:t xml:space="preserve">,  в том числе: </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 xml:space="preserve">- </w:t>
      </w:r>
      <w:r w:rsidRPr="00C036E6">
        <w:rPr>
          <w:rFonts w:ascii="Times New Roman" w:eastAsia="Calibri" w:hAnsi="Times New Roman" w:cs="Times New Roman"/>
          <w:sz w:val="28"/>
          <w:szCs w:val="28"/>
        </w:rPr>
        <w:t xml:space="preserve">проект планировки территории ОМК, Учхоз, СУ-967 в городе  Ханты-Мансийске,  </w:t>
      </w:r>
      <w:r w:rsidRPr="00C036E6">
        <w:rPr>
          <w:rFonts w:ascii="Times New Roman" w:eastAsia="Times New Roman" w:hAnsi="Times New Roman" w:cs="Times New Roman"/>
          <w:sz w:val="28"/>
          <w:szCs w:val="28"/>
          <w:lang w:eastAsia="ru-RU"/>
        </w:rPr>
        <w:t>общей площадью 255,0 га;</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 xml:space="preserve">- проект </w:t>
      </w:r>
      <w:r w:rsidRPr="00C036E6">
        <w:rPr>
          <w:rFonts w:ascii="Times New Roman" w:eastAsia="Calibri" w:hAnsi="Times New Roman" w:cs="Times New Roman"/>
          <w:sz w:val="28"/>
          <w:szCs w:val="28"/>
        </w:rPr>
        <w:t xml:space="preserve"> планировки и  межевания  береговой зоны города Ханты-Мансийска,  </w:t>
      </w:r>
      <w:r w:rsidRPr="00C036E6">
        <w:rPr>
          <w:rFonts w:ascii="Times New Roman" w:eastAsia="Times New Roman" w:hAnsi="Times New Roman" w:cs="Times New Roman"/>
          <w:sz w:val="28"/>
          <w:szCs w:val="28"/>
          <w:lang w:eastAsia="ru-RU"/>
        </w:rPr>
        <w:t>общей площадью 65,99 га;</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Calibri" w:hAnsi="Times New Roman" w:cs="Times New Roman"/>
          <w:sz w:val="28"/>
          <w:szCs w:val="28"/>
        </w:rPr>
        <w:t xml:space="preserve">- проект планировки и межевания </w:t>
      </w:r>
      <w:r>
        <w:rPr>
          <w:rFonts w:ascii="Times New Roman" w:eastAsia="Calibri" w:hAnsi="Times New Roman" w:cs="Times New Roman"/>
          <w:sz w:val="28"/>
          <w:szCs w:val="28"/>
        </w:rPr>
        <w:t>микрорайона «Солдатское поле»</w:t>
      </w:r>
      <w:r w:rsidRPr="00C036E6">
        <w:rPr>
          <w:rFonts w:ascii="Times New Roman" w:eastAsia="Calibri" w:hAnsi="Times New Roman" w:cs="Times New Roman"/>
          <w:sz w:val="28"/>
          <w:szCs w:val="28"/>
        </w:rPr>
        <w:t xml:space="preserve"> в границах улиц Гагарина - Лермонтова в г. Ханты-Мансийске, </w:t>
      </w:r>
      <w:r w:rsidRPr="00C036E6">
        <w:rPr>
          <w:rFonts w:ascii="Times New Roman" w:eastAsia="Times New Roman" w:hAnsi="Times New Roman" w:cs="Times New Roman"/>
          <w:sz w:val="28"/>
          <w:szCs w:val="28"/>
          <w:lang w:eastAsia="ru-RU"/>
        </w:rPr>
        <w:t>общей площадью 108,0 га;</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Calibri" w:hAnsi="Times New Roman" w:cs="Times New Roman"/>
          <w:sz w:val="28"/>
          <w:szCs w:val="28"/>
        </w:rPr>
        <w:t>- проект планировки и ме</w:t>
      </w:r>
      <w:r>
        <w:rPr>
          <w:rFonts w:ascii="Times New Roman" w:eastAsia="Calibri" w:hAnsi="Times New Roman" w:cs="Times New Roman"/>
          <w:sz w:val="28"/>
          <w:szCs w:val="28"/>
        </w:rPr>
        <w:t>жевания территории микрорайона «Западный»</w:t>
      </w:r>
      <w:r w:rsidRPr="00C036E6">
        <w:rPr>
          <w:rFonts w:ascii="Times New Roman" w:eastAsia="Calibri" w:hAnsi="Times New Roman" w:cs="Times New Roman"/>
          <w:sz w:val="28"/>
          <w:szCs w:val="28"/>
        </w:rPr>
        <w:t xml:space="preserve"> в границах улиц Студенческая-Энгельса-Е. </w:t>
      </w:r>
      <w:proofErr w:type="spellStart"/>
      <w:r w:rsidRPr="00C036E6">
        <w:rPr>
          <w:rFonts w:ascii="Times New Roman" w:eastAsia="Calibri" w:hAnsi="Times New Roman" w:cs="Times New Roman"/>
          <w:sz w:val="28"/>
          <w:szCs w:val="28"/>
        </w:rPr>
        <w:t>Сагандуковой</w:t>
      </w:r>
      <w:proofErr w:type="spellEnd"/>
      <w:r w:rsidRPr="00C036E6">
        <w:rPr>
          <w:rFonts w:ascii="Times New Roman" w:eastAsia="Calibri" w:hAnsi="Times New Roman" w:cs="Times New Roman"/>
          <w:sz w:val="28"/>
          <w:szCs w:val="28"/>
        </w:rPr>
        <w:t xml:space="preserve">,  </w:t>
      </w:r>
      <w:r w:rsidRPr="00C036E6">
        <w:rPr>
          <w:rFonts w:ascii="Times New Roman" w:eastAsia="Times New Roman" w:hAnsi="Times New Roman" w:cs="Times New Roman"/>
          <w:sz w:val="28"/>
          <w:szCs w:val="28"/>
          <w:lang w:eastAsia="ru-RU"/>
        </w:rPr>
        <w:t>общей площадью 50,70 га;</w:t>
      </w:r>
    </w:p>
    <w:p w:rsidR="008D29D6" w:rsidRPr="00C036E6" w:rsidRDefault="008D29D6" w:rsidP="008D29D6">
      <w:pPr>
        <w:spacing w:after="0" w:line="276" w:lineRule="auto"/>
        <w:ind w:firstLine="709"/>
        <w:jc w:val="both"/>
        <w:rPr>
          <w:rFonts w:ascii="Times New Roman" w:eastAsia="Calibri" w:hAnsi="Times New Roman" w:cs="Times New Roman"/>
          <w:sz w:val="28"/>
          <w:szCs w:val="28"/>
        </w:rPr>
      </w:pPr>
      <w:r w:rsidRPr="00C036E6">
        <w:rPr>
          <w:rFonts w:ascii="Times New Roman" w:eastAsia="Times New Roman" w:hAnsi="Times New Roman" w:cs="Times New Roman"/>
          <w:sz w:val="28"/>
          <w:szCs w:val="28"/>
          <w:lang w:eastAsia="ru-RU"/>
        </w:rPr>
        <w:t xml:space="preserve">- пять проектов планировки и  межеваний на  </w:t>
      </w:r>
      <w:r w:rsidRPr="00C036E6">
        <w:rPr>
          <w:rFonts w:ascii="Times New Roman" w:eastAsia="Calibri" w:hAnsi="Times New Roman" w:cs="Times New Roman"/>
          <w:sz w:val="28"/>
          <w:szCs w:val="28"/>
          <w:lang w:eastAsia="ru-RU"/>
        </w:rPr>
        <w:t xml:space="preserve">территории </w:t>
      </w:r>
      <w:r w:rsidRPr="00C036E6">
        <w:rPr>
          <w:rFonts w:ascii="Times New Roman" w:eastAsia="Calibri" w:hAnsi="Times New Roman" w:cs="Times New Roman"/>
          <w:sz w:val="28"/>
          <w:szCs w:val="28"/>
        </w:rPr>
        <w:t xml:space="preserve">садоводческих, огороднических и дачных некоммерческих объединений граждан, общей площадью 81,41 га </w:t>
      </w:r>
      <w:r w:rsidRPr="00C036E6">
        <w:rPr>
          <w:rFonts w:ascii="Times New Roman" w:hAnsi="Times New Roman"/>
          <w:sz w:val="28"/>
          <w:szCs w:val="28"/>
        </w:rPr>
        <w:t>(ТСН СОТ «</w:t>
      </w:r>
      <w:proofErr w:type="spellStart"/>
      <w:r w:rsidRPr="00C036E6">
        <w:rPr>
          <w:rFonts w:ascii="Times New Roman" w:hAnsi="Times New Roman"/>
          <w:sz w:val="28"/>
          <w:szCs w:val="28"/>
        </w:rPr>
        <w:t>Геотранс</w:t>
      </w:r>
      <w:proofErr w:type="spellEnd"/>
      <w:r w:rsidRPr="00C036E6">
        <w:rPr>
          <w:rFonts w:ascii="Times New Roman" w:hAnsi="Times New Roman"/>
          <w:sz w:val="28"/>
          <w:szCs w:val="28"/>
        </w:rPr>
        <w:t>», ТСН СОНТ «Мир», СОТ «Электрон», ТСН СОНТ «Виктория-2» и СТСН «Учитель-3»)</w:t>
      </w:r>
      <w:r w:rsidRPr="00C036E6">
        <w:rPr>
          <w:rFonts w:ascii="Times New Roman" w:eastAsia="Calibri" w:hAnsi="Times New Roman" w:cs="Times New Roman"/>
          <w:sz w:val="28"/>
          <w:szCs w:val="28"/>
        </w:rPr>
        <w:t>.</w:t>
      </w:r>
    </w:p>
    <w:p w:rsidR="008D29D6" w:rsidRPr="00C036E6" w:rsidRDefault="008D29D6" w:rsidP="008D29D6">
      <w:pPr>
        <w:spacing w:after="0" w:line="276" w:lineRule="auto"/>
        <w:ind w:firstLine="709"/>
        <w:jc w:val="both"/>
        <w:rPr>
          <w:rFonts w:ascii="Times New Roman" w:hAnsi="Times New Roman" w:cs="Times New Roman"/>
          <w:sz w:val="28"/>
          <w:szCs w:val="28"/>
          <w:lang w:eastAsia="ru-RU"/>
        </w:rPr>
      </w:pPr>
      <w:r w:rsidRPr="00C036E6">
        <w:rPr>
          <w:rFonts w:ascii="Times New Roman" w:eastAsia="Calibri" w:hAnsi="Times New Roman" w:cs="Times New Roman"/>
          <w:sz w:val="28"/>
          <w:szCs w:val="28"/>
          <w:lang w:eastAsia="ru-RU"/>
        </w:rPr>
        <w:t xml:space="preserve"> Подготовлено к утверждению 10 проектов планировки и межевания территорий </w:t>
      </w:r>
      <w:r w:rsidRPr="00C036E6">
        <w:rPr>
          <w:rFonts w:ascii="Times New Roman" w:hAnsi="Times New Roman" w:cs="Times New Roman"/>
          <w:sz w:val="28"/>
          <w:szCs w:val="28"/>
        </w:rPr>
        <w:t xml:space="preserve">садоводческих, огороднических и дачных некоммерческих объединений граждан. </w:t>
      </w:r>
    </w:p>
    <w:p w:rsidR="008D29D6" w:rsidRPr="00C036E6" w:rsidRDefault="008D29D6" w:rsidP="008D29D6">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36E6">
        <w:rPr>
          <w:rFonts w:ascii="Times New Roman" w:eastAsia="Times New Roman" w:hAnsi="Times New Roman" w:cs="Times New Roman"/>
          <w:sz w:val="28"/>
          <w:szCs w:val="28"/>
          <w:lang w:eastAsia="ru-RU"/>
        </w:rPr>
        <w:t xml:space="preserve">В 2018 году Правила землепользования и застройки территории города Ханты-Мансийска, утвержденные решением Думы города Ханты-Мансийска от 26.09.2008 №590, </w:t>
      </w:r>
      <w:r w:rsidRPr="00C036E6">
        <w:rPr>
          <w:rFonts w:ascii="Times New Roman" w:eastAsia="Calibri" w:hAnsi="Times New Roman" w:cs="Times New Roman"/>
          <w:sz w:val="28"/>
          <w:szCs w:val="28"/>
        </w:rPr>
        <w:t>приведены в соответствие с положениям</w:t>
      </w:r>
      <w:r w:rsidR="00D92D2E">
        <w:rPr>
          <w:rFonts w:ascii="Times New Roman" w:eastAsia="Calibri" w:hAnsi="Times New Roman" w:cs="Times New Roman"/>
          <w:sz w:val="28"/>
          <w:szCs w:val="28"/>
        </w:rPr>
        <w:t>и статьи 30 Градостроительного к</w:t>
      </w:r>
      <w:r w:rsidRPr="00C036E6">
        <w:rPr>
          <w:rFonts w:ascii="Times New Roman" w:eastAsia="Calibri" w:hAnsi="Times New Roman" w:cs="Times New Roman"/>
          <w:sz w:val="28"/>
          <w:szCs w:val="28"/>
        </w:rPr>
        <w:t>одекса Росси</w:t>
      </w:r>
      <w:r w:rsidR="0054376C">
        <w:rPr>
          <w:rFonts w:ascii="Times New Roman" w:eastAsia="Calibri" w:hAnsi="Times New Roman" w:cs="Times New Roman"/>
          <w:sz w:val="28"/>
          <w:szCs w:val="28"/>
        </w:rPr>
        <w:t>йской Федерации и классификатора</w:t>
      </w:r>
      <w:r w:rsidRPr="00C036E6">
        <w:rPr>
          <w:rFonts w:ascii="Times New Roman" w:eastAsia="Calibri" w:hAnsi="Times New Roman" w:cs="Times New Roman"/>
          <w:sz w:val="28"/>
          <w:szCs w:val="28"/>
        </w:rPr>
        <w:t xml:space="preserve"> видов разрешенного использования </w:t>
      </w:r>
      <w:r w:rsidR="00B5383E">
        <w:rPr>
          <w:rFonts w:ascii="Times New Roman" w:eastAsia="Calibri" w:hAnsi="Times New Roman" w:cs="Times New Roman"/>
          <w:sz w:val="28"/>
          <w:szCs w:val="28"/>
        </w:rPr>
        <w:t>земельных участков, утвержденного</w:t>
      </w:r>
      <w:r w:rsidRPr="00C036E6">
        <w:rPr>
          <w:rFonts w:ascii="Times New Roman" w:eastAsia="Calibri" w:hAnsi="Times New Roman" w:cs="Times New Roman"/>
          <w:sz w:val="28"/>
          <w:szCs w:val="28"/>
        </w:rPr>
        <w:t xml:space="preserve"> приказом Минэкономразвития России от 01.09.2014 № 540</w:t>
      </w:r>
      <w:r w:rsidRPr="00C036E6">
        <w:rPr>
          <w:rFonts w:ascii="Times New Roman" w:eastAsia="Times New Roman" w:hAnsi="Times New Roman" w:cs="Times New Roman"/>
          <w:sz w:val="28"/>
          <w:szCs w:val="28"/>
          <w:lang w:eastAsia="ru-RU"/>
        </w:rPr>
        <w:t>.</w:t>
      </w:r>
      <w:r w:rsidRPr="00C036E6">
        <w:rPr>
          <w:rFonts w:ascii="Times New Roman" w:eastAsia="Calibri" w:hAnsi="Times New Roman" w:cs="Times New Roman"/>
          <w:sz w:val="28"/>
          <w:szCs w:val="28"/>
          <w:lang w:eastAsia="ru-RU"/>
        </w:rPr>
        <w:t xml:space="preserve"> </w:t>
      </w:r>
    </w:p>
    <w:p w:rsidR="008D29D6" w:rsidRPr="00C036E6" w:rsidRDefault="008D29D6" w:rsidP="008D29D6">
      <w:pPr>
        <w:widowControl w:val="0"/>
        <w:autoSpaceDE w:val="0"/>
        <w:autoSpaceDN w:val="0"/>
        <w:spacing w:after="0" w:line="276" w:lineRule="auto"/>
        <w:ind w:firstLine="709"/>
        <w:jc w:val="both"/>
        <w:outlineLvl w:val="2"/>
        <w:rPr>
          <w:rFonts w:ascii="Times New Roman" w:eastAsia="Calibri" w:hAnsi="Times New Roman" w:cs="Times New Roman"/>
          <w:sz w:val="28"/>
          <w:szCs w:val="28"/>
        </w:rPr>
      </w:pPr>
      <w:bookmarkStart w:id="54" w:name="_Toc535576514"/>
      <w:r w:rsidRPr="00C036E6">
        <w:rPr>
          <w:rFonts w:ascii="Times New Roman" w:eastAsia="Calibri" w:hAnsi="Times New Roman" w:cs="Times New Roman"/>
          <w:sz w:val="28"/>
          <w:szCs w:val="28"/>
          <w:lang w:eastAsia="ru-RU"/>
        </w:rPr>
        <w:t xml:space="preserve">По состоянию на 01.01.2019 в </w:t>
      </w:r>
      <w:r w:rsidRPr="00C036E6">
        <w:rPr>
          <w:rFonts w:ascii="Times New Roman" w:eastAsia="Calibri" w:hAnsi="Times New Roman" w:cs="Times New Roman"/>
          <w:sz w:val="28"/>
          <w:szCs w:val="28"/>
        </w:rPr>
        <w:t xml:space="preserve">Федеральную информационную адресную систему (ФИАС)  </w:t>
      </w:r>
      <w:r w:rsidRPr="00C036E6">
        <w:rPr>
          <w:rFonts w:ascii="Times New Roman" w:eastAsia="Calibri" w:hAnsi="Times New Roman" w:cs="Times New Roman"/>
          <w:sz w:val="28"/>
          <w:szCs w:val="28"/>
          <w:lang w:eastAsia="ru-RU"/>
        </w:rPr>
        <w:t xml:space="preserve">внесена информация </w:t>
      </w:r>
      <w:r w:rsidRPr="00C036E6">
        <w:rPr>
          <w:rFonts w:ascii="Times New Roman" w:eastAsia="Calibri" w:hAnsi="Times New Roman" w:cs="Times New Roman"/>
          <w:sz w:val="28"/>
          <w:szCs w:val="28"/>
        </w:rPr>
        <w:t>по 38 828</w:t>
      </w:r>
      <w:r w:rsidRPr="00C036E6">
        <w:rPr>
          <w:rFonts w:ascii="Times New Roman" w:eastAsia="Calibri" w:hAnsi="Times New Roman" w:cs="Times New Roman"/>
          <w:b/>
          <w:sz w:val="28"/>
          <w:szCs w:val="28"/>
        </w:rPr>
        <w:t xml:space="preserve"> </w:t>
      </w:r>
      <w:r w:rsidRPr="00C036E6">
        <w:rPr>
          <w:rFonts w:ascii="Times New Roman" w:eastAsia="Calibri" w:hAnsi="Times New Roman" w:cs="Times New Roman"/>
          <w:sz w:val="28"/>
          <w:szCs w:val="28"/>
        </w:rPr>
        <w:t>объектам, в том числе:</w:t>
      </w:r>
      <w:bookmarkEnd w:id="54"/>
    </w:p>
    <w:p w:rsidR="008D29D6" w:rsidRPr="00C036E6" w:rsidRDefault="00D714FE" w:rsidP="008D29D6">
      <w:pPr>
        <w:widowControl w:val="0"/>
        <w:autoSpaceDE w:val="0"/>
        <w:autoSpaceDN w:val="0"/>
        <w:spacing w:after="0" w:line="276" w:lineRule="auto"/>
        <w:ind w:firstLine="709"/>
        <w:jc w:val="both"/>
        <w:outlineLvl w:val="2"/>
        <w:rPr>
          <w:rFonts w:ascii="Times New Roman" w:eastAsia="Calibri" w:hAnsi="Times New Roman" w:cs="Times New Roman"/>
          <w:sz w:val="28"/>
          <w:szCs w:val="28"/>
        </w:rPr>
      </w:pPr>
      <w:bookmarkStart w:id="55" w:name="_Toc535576515"/>
      <w:r>
        <w:rPr>
          <w:rFonts w:ascii="Times New Roman" w:eastAsia="Calibri" w:hAnsi="Times New Roman" w:cs="Times New Roman"/>
          <w:sz w:val="28"/>
          <w:szCs w:val="28"/>
        </w:rPr>
        <w:lastRenderedPageBreak/>
        <w:t>- 2100 земельных участков</w:t>
      </w:r>
      <w:r w:rsidR="008D29D6" w:rsidRPr="00C036E6">
        <w:rPr>
          <w:rFonts w:ascii="Times New Roman" w:eastAsia="Calibri" w:hAnsi="Times New Roman" w:cs="Times New Roman"/>
          <w:sz w:val="28"/>
          <w:szCs w:val="28"/>
        </w:rPr>
        <w:t>;</w:t>
      </w:r>
      <w:bookmarkEnd w:id="55"/>
    </w:p>
    <w:p w:rsidR="008D29D6" w:rsidRPr="00C036E6" w:rsidRDefault="008D29D6" w:rsidP="008D29D6">
      <w:pPr>
        <w:widowControl w:val="0"/>
        <w:autoSpaceDE w:val="0"/>
        <w:autoSpaceDN w:val="0"/>
        <w:spacing w:after="0" w:line="276" w:lineRule="auto"/>
        <w:ind w:firstLine="709"/>
        <w:jc w:val="both"/>
        <w:outlineLvl w:val="2"/>
        <w:rPr>
          <w:rFonts w:ascii="Times New Roman" w:eastAsia="Calibri" w:hAnsi="Times New Roman" w:cs="Times New Roman"/>
          <w:sz w:val="28"/>
          <w:szCs w:val="28"/>
        </w:rPr>
      </w:pPr>
      <w:bookmarkStart w:id="56" w:name="_Toc535576516"/>
      <w:r w:rsidRPr="00C036E6">
        <w:rPr>
          <w:rFonts w:ascii="Times New Roman" w:eastAsia="Calibri" w:hAnsi="Times New Roman" w:cs="Times New Roman"/>
          <w:sz w:val="28"/>
          <w:szCs w:val="28"/>
        </w:rPr>
        <w:t>- 5129 объектов капитального строительства;</w:t>
      </w:r>
      <w:bookmarkEnd w:id="56"/>
      <w:r w:rsidRPr="00C036E6">
        <w:rPr>
          <w:rFonts w:ascii="Times New Roman" w:eastAsia="Calibri" w:hAnsi="Times New Roman" w:cs="Times New Roman"/>
          <w:sz w:val="28"/>
          <w:szCs w:val="28"/>
        </w:rPr>
        <w:t xml:space="preserve"> </w:t>
      </w:r>
    </w:p>
    <w:p w:rsidR="008D29D6" w:rsidRPr="00C036E6" w:rsidRDefault="008D29D6" w:rsidP="008D29D6">
      <w:pPr>
        <w:widowControl w:val="0"/>
        <w:autoSpaceDE w:val="0"/>
        <w:autoSpaceDN w:val="0"/>
        <w:spacing w:after="0" w:line="276" w:lineRule="auto"/>
        <w:ind w:firstLine="709"/>
        <w:jc w:val="both"/>
        <w:outlineLvl w:val="2"/>
        <w:rPr>
          <w:rFonts w:ascii="Times New Roman" w:eastAsia="Calibri" w:hAnsi="Times New Roman" w:cs="Times New Roman"/>
          <w:sz w:val="28"/>
          <w:szCs w:val="28"/>
        </w:rPr>
      </w:pPr>
      <w:bookmarkStart w:id="57" w:name="_Toc535576517"/>
      <w:r w:rsidRPr="00C036E6">
        <w:rPr>
          <w:rFonts w:ascii="Times New Roman" w:eastAsia="Calibri" w:hAnsi="Times New Roman" w:cs="Times New Roman"/>
          <w:sz w:val="28"/>
          <w:szCs w:val="28"/>
        </w:rPr>
        <w:t>- 31599 помещений.</w:t>
      </w:r>
      <w:bookmarkEnd w:id="57"/>
    </w:p>
    <w:p w:rsidR="008D29D6" w:rsidRPr="00C036E6" w:rsidRDefault="008D29D6" w:rsidP="008D29D6">
      <w:pPr>
        <w:widowControl w:val="0"/>
        <w:spacing w:after="0" w:line="276" w:lineRule="auto"/>
        <w:ind w:firstLine="709"/>
        <w:jc w:val="both"/>
        <w:rPr>
          <w:rFonts w:ascii="Times New Roman" w:eastAsia="Calibri" w:hAnsi="Times New Roman" w:cs="Times New Roman"/>
          <w:sz w:val="28"/>
          <w:szCs w:val="28"/>
          <w:lang w:eastAsia="ru-RU"/>
        </w:rPr>
      </w:pPr>
      <w:r w:rsidRPr="00C036E6">
        <w:rPr>
          <w:rFonts w:ascii="Times New Roman" w:eastAsia="Calibri" w:hAnsi="Times New Roman" w:cs="Times New Roman"/>
          <w:sz w:val="28"/>
          <w:szCs w:val="28"/>
          <w:lang w:eastAsia="ru-RU"/>
        </w:rPr>
        <w:t>В 2018 году присвоено более 24000 адресов объектам недвижимости с размещением в ФИАС, выполнена работа по упорядочению адресного реестра.</w:t>
      </w:r>
    </w:p>
    <w:p w:rsidR="008D29D6" w:rsidRPr="00C036E6" w:rsidRDefault="008D29D6" w:rsidP="008D29D6">
      <w:pPr>
        <w:widowControl w:val="0"/>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Для осуществления градостроительной, инвестиционной и иной хозяйственной деятельности, проведения землеустройства, органам государственной власти, органам местного самоуправления</w:t>
      </w:r>
      <w:r w:rsidR="00D714FE">
        <w:rPr>
          <w:rFonts w:ascii="Times New Roman" w:eastAsia="Times New Roman" w:hAnsi="Times New Roman" w:cs="Times New Roman"/>
          <w:sz w:val="28"/>
          <w:szCs w:val="28"/>
          <w:lang w:eastAsia="ru-RU"/>
        </w:rPr>
        <w:t xml:space="preserve"> города</w:t>
      </w:r>
      <w:r w:rsidRPr="00C036E6">
        <w:rPr>
          <w:rFonts w:ascii="Times New Roman" w:eastAsia="Times New Roman" w:hAnsi="Times New Roman" w:cs="Times New Roman"/>
          <w:sz w:val="28"/>
          <w:szCs w:val="28"/>
          <w:lang w:eastAsia="ru-RU"/>
        </w:rPr>
        <w:t>, физическим и юридическим лицам  предоставлено 527 сведений  из информационной системы обеспечения градостроительной деятельности.</w:t>
      </w:r>
    </w:p>
    <w:p w:rsidR="008D29D6" w:rsidRPr="00C036E6" w:rsidRDefault="008D29D6" w:rsidP="008D29D6">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proofErr w:type="gramStart"/>
      <w:r w:rsidRPr="00C036E6">
        <w:rPr>
          <w:rFonts w:ascii="Times New Roman" w:eastAsia="Calibri" w:hAnsi="Times New Roman" w:cs="Times New Roman"/>
          <w:sz w:val="28"/>
          <w:szCs w:val="28"/>
          <w:lang w:eastAsia="ru-RU"/>
        </w:rPr>
        <w:t>В целях обеспечения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за 2018 год выдано 302 градостроительных плана на земельные участки  (в 2017 году  - 259).</w:t>
      </w:r>
      <w:proofErr w:type="gramEnd"/>
    </w:p>
    <w:p w:rsidR="008D29D6" w:rsidRPr="00C036E6" w:rsidRDefault="008D29D6" w:rsidP="008D29D6">
      <w:pPr>
        <w:widowControl w:val="0"/>
        <w:spacing w:after="0" w:line="276" w:lineRule="auto"/>
        <w:ind w:firstLine="709"/>
        <w:jc w:val="both"/>
        <w:rPr>
          <w:rFonts w:ascii="Times New Roman" w:eastAsia="Calibri" w:hAnsi="Times New Roman" w:cs="Times New Roman"/>
          <w:sz w:val="28"/>
          <w:szCs w:val="28"/>
          <w:lang w:eastAsia="ru-RU"/>
        </w:rPr>
      </w:pPr>
      <w:r w:rsidRPr="00C036E6">
        <w:rPr>
          <w:rFonts w:ascii="Times New Roman" w:eastAsia="Calibri" w:hAnsi="Times New Roman" w:cs="Times New Roman"/>
          <w:sz w:val="28"/>
          <w:szCs w:val="28"/>
          <w:lang w:eastAsia="ru-RU"/>
        </w:rPr>
        <w:t xml:space="preserve">Департаментом градостроительства  и архитектуры </w:t>
      </w:r>
      <w:r w:rsidR="00D92D2E">
        <w:rPr>
          <w:rFonts w:ascii="Times New Roman" w:eastAsia="Calibri" w:hAnsi="Times New Roman" w:cs="Times New Roman"/>
          <w:sz w:val="28"/>
          <w:szCs w:val="28"/>
          <w:lang w:eastAsia="ru-RU"/>
        </w:rPr>
        <w:t xml:space="preserve"> Администрации города Ханты-М</w:t>
      </w:r>
      <w:r w:rsidR="00D714FE">
        <w:rPr>
          <w:rFonts w:ascii="Times New Roman" w:eastAsia="Calibri" w:hAnsi="Times New Roman" w:cs="Times New Roman"/>
          <w:sz w:val="28"/>
          <w:szCs w:val="28"/>
          <w:lang w:eastAsia="ru-RU"/>
        </w:rPr>
        <w:t>ансийска</w:t>
      </w:r>
      <w:r w:rsidR="00D92D2E">
        <w:rPr>
          <w:rFonts w:ascii="Times New Roman" w:eastAsia="Calibri" w:hAnsi="Times New Roman" w:cs="Times New Roman"/>
          <w:sz w:val="28"/>
          <w:szCs w:val="28"/>
          <w:lang w:eastAsia="ru-RU"/>
        </w:rPr>
        <w:t xml:space="preserve"> </w:t>
      </w:r>
      <w:r w:rsidRPr="00C036E6">
        <w:rPr>
          <w:rFonts w:ascii="Times New Roman" w:eastAsia="Calibri" w:hAnsi="Times New Roman" w:cs="Times New Roman"/>
          <w:sz w:val="28"/>
          <w:szCs w:val="28"/>
          <w:lang w:eastAsia="ru-RU"/>
        </w:rPr>
        <w:t xml:space="preserve">в рамках полномочий по выдаче исходно-разрешительной документации,  в отчетном периоде  выдано 106 разрешений на строительство и реконструкцию объектов капитального строительства. </w:t>
      </w:r>
    </w:p>
    <w:p w:rsidR="008D29D6" w:rsidRPr="00C036E6" w:rsidRDefault="008D29D6" w:rsidP="008D29D6">
      <w:pPr>
        <w:widowControl w:val="0"/>
        <w:spacing w:after="0" w:line="276" w:lineRule="auto"/>
        <w:ind w:firstLine="709"/>
        <w:jc w:val="both"/>
        <w:rPr>
          <w:rFonts w:ascii="Times New Roman" w:eastAsia="Calibri" w:hAnsi="Times New Roman" w:cs="Times New Roman"/>
          <w:sz w:val="28"/>
          <w:szCs w:val="28"/>
          <w:lang w:eastAsia="ru-RU"/>
        </w:rPr>
      </w:pPr>
      <w:r w:rsidRPr="00C036E6">
        <w:rPr>
          <w:rFonts w:ascii="Times New Roman" w:eastAsia="Calibri" w:hAnsi="Times New Roman" w:cs="Times New Roman"/>
          <w:sz w:val="28"/>
          <w:szCs w:val="28"/>
          <w:lang w:eastAsia="ru-RU"/>
        </w:rPr>
        <w:t xml:space="preserve">Всего в 2018 году осуществлен ввод в эксплуатацию </w:t>
      </w:r>
      <w:r w:rsidRPr="00E51F06">
        <w:rPr>
          <w:rFonts w:ascii="Times New Roman" w:eastAsia="Calibri" w:hAnsi="Times New Roman" w:cs="Times New Roman"/>
          <w:sz w:val="28"/>
          <w:szCs w:val="28"/>
          <w:lang w:eastAsia="ru-RU"/>
        </w:rPr>
        <w:t>67 объектов</w:t>
      </w:r>
      <w:r w:rsidRPr="00C036E6">
        <w:rPr>
          <w:rFonts w:ascii="Times New Roman" w:eastAsia="Calibri" w:hAnsi="Times New Roman" w:cs="Times New Roman"/>
          <w:sz w:val="28"/>
          <w:szCs w:val="28"/>
          <w:lang w:eastAsia="ru-RU"/>
        </w:rPr>
        <w:t xml:space="preserve"> капитального строительства, в том числе:</w:t>
      </w:r>
    </w:p>
    <w:p w:rsidR="008D29D6" w:rsidRPr="00C036E6" w:rsidRDefault="00D714FE" w:rsidP="008D29D6">
      <w:pPr>
        <w:spacing w:after="0" w:line="276" w:lineRule="auto"/>
        <w:ind w:firstLine="709"/>
        <w:contextualSpacing/>
        <w:jc w:val="both"/>
        <w:rPr>
          <w:rFonts w:ascii="Times New Roman" w:eastAsia="Courier New" w:hAnsi="Times New Roman" w:cs="Times New Roman"/>
          <w:sz w:val="28"/>
          <w:szCs w:val="28"/>
          <w:lang w:eastAsia="ru-RU"/>
        </w:rPr>
      </w:pPr>
      <w:r>
        <w:rPr>
          <w:rFonts w:ascii="Times New Roman" w:eastAsia="Calibri" w:hAnsi="Times New Roman" w:cs="Times New Roman"/>
          <w:sz w:val="28"/>
          <w:szCs w:val="28"/>
          <w:lang w:eastAsia="ru-RU"/>
        </w:rPr>
        <w:t>- 11 многоквартирных жилых домов</w:t>
      </w:r>
      <w:r w:rsidR="008D29D6" w:rsidRPr="00C036E6">
        <w:rPr>
          <w:rFonts w:ascii="Times New Roman" w:eastAsia="Calibri" w:hAnsi="Times New Roman" w:cs="Times New Roman"/>
          <w:sz w:val="28"/>
          <w:szCs w:val="28"/>
          <w:lang w:eastAsia="ru-RU"/>
        </w:rPr>
        <w:t xml:space="preserve">, общей </w:t>
      </w:r>
      <w:r w:rsidR="008D29D6" w:rsidRPr="00C036E6">
        <w:rPr>
          <w:rFonts w:ascii="Times New Roman" w:eastAsia="Courier New" w:hAnsi="Times New Roman" w:cs="Times New Roman"/>
          <w:sz w:val="28"/>
          <w:szCs w:val="28"/>
          <w:lang w:eastAsia="ru-RU"/>
        </w:rPr>
        <w:t>площадью жилых помещений 54,16  тыс. кв. м.;</w:t>
      </w:r>
    </w:p>
    <w:p w:rsidR="008D29D6" w:rsidRPr="00C036E6" w:rsidRDefault="008D29D6" w:rsidP="008D29D6">
      <w:pPr>
        <w:spacing w:after="0" w:line="276" w:lineRule="auto"/>
        <w:ind w:firstLine="709"/>
        <w:contextualSpacing/>
        <w:jc w:val="both"/>
        <w:rPr>
          <w:rFonts w:ascii="Times New Roman" w:eastAsia="Courier New" w:hAnsi="Times New Roman" w:cs="Times New Roman"/>
          <w:sz w:val="28"/>
          <w:szCs w:val="28"/>
          <w:lang w:eastAsia="ru-RU"/>
        </w:rPr>
      </w:pPr>
      <w:r w:rsidRPr="00C036E6">
        <w:rPr>
          <w:rFonts w:ascii="Times New Roman" w:eastAsia="Courier New" w:hAnsi="Times New Roman" w:cs="Times New Roman"/>
          <w:sz w:val="28"/>
          <w:szCs w:val="28"/>
          <w:lang w:eastAsia="ru-RU"/>
        </w:rPr>
        <w:t xml:space="preserve">- 48 объектов индивидуального жилищного строительства, общей площадью  9,6  тыс. </w:t>
      </w:r>
      <w:proofErr w:type="spellStart"/>
      <w:r w:rsidRPr="00C036E6">
        <w:rPr>
          <w:rFonts w:ascii="Times New Roman" w:eastAsia="Courier New" w:hAnsi="Times New Roman" w:cs="Times New Roman"/>
          <w:sz w:val="28"/>
          <w:szCs w:val="28"/>
          <w:lang w:eastAsia="ru-RU"/>
        </w:rPr>
        <w:t>кв.м</w:t>
      </w:r>
      <w:proofErr w:type="spellEnd"/>
      <w:r w:rsidRPr="00C036E6">
        <w:rPr>
          <w:rFonts w:ascii="Times New Roman" w:eastAsia="Courier New" w:hAnsi="Times New Roman" w:cs="Times New Roman"/>
          <w:sz w:val="28"/>
          <w:szCs w:val="28"/>
          <w:lang w:eastAsia="ru-RU"/>
        </w:rPr>
        <w:t>.;</w:t>
      </w:r>
    </w:p>
    <w:p w:rsidR="008D29D6" w:rsidRPr="00C036E6" w:rsidRDefault="008D29D6" w:rsidP="008D29D6">
      <w:pPr>
        <w:spacing w:after="0" w:line="276" w:lineRule="auto"/>
        <w:ind w:firstLine="709"/>
        <w:contextualSpacing/>
        <w:jc w:val="both"/>
        <w:rPr>
          <w:rFonts w:ascii="Times New Roman" w:eastAsia="Courier New" w:hAnsi="Times New Roman" w:cs="Times New Roman"/>
          <w:sz w:val="28"/>
          <w:szCs w:val="28"/>
          <w:lang w:eastAsia="ru-RU"/>
        </w:rPr>
      </w:pPr>
      <w:proofErr w:type="gramStart"/>
      <w:r w:rsidRPr="00C036E6">
        <w:rPr>
          <w:rFonts w:ascii="Times New Roman" w:eastAsia="Courier New" w:hAnsi="Times New Roman" w:cs="Times New Roman"/>
          <w:sz w:val="28"/>
          <w:szCs w:val="28"/>
          <w:lang w:eastAsia="ru-RU"/>
        </w:rPr>
        <w:t xml:space="preserve">- 8 инвестиционных объектов, общей площадью 17,7 </w:t>
      </w:r>
      <w:proofErr w:type="spellStart"/>
      <w:r w:rsidRPr="00C036E6">
        <w:rPr>
          <w:rFonts w:ascii="Times New Roman" w:eastAsia="Courier New" w:hAnsi="Times New Roman" w:cs="Times New Roman"/>
          <w:sz w:val="28"/>
          <w:szCs w:val="28"/>
          <w:lang w:eastAsia="ru-RU"/>
        </w:rPr>
        <w:t>тыс.кв.м</w:t>
      </w:r>
      <w:proofErr w:type="spellEnd"/>
      <w:r w:rsidRPr="00C036E6">
        <w:rPr>
          <w:rFonts w:ascii="Times New Roman" w:eastAsia="Courier New" w:hAnsi="Times New Roman" w:cs="Times New Roman"/>
          <w:sz w:val="28"/>
          <w:szCs w:val="28"/>
          <w:lang w:eastAsia="ru-RU"/>
        </w:rPr>
        <w:t>., включая</w:t>
      </w:r>
      <w:r w:rsidR="00B5383E">
        <w:rPr>
          <w:rFonts w:ascii="Times New Roman" w:eastAsia="Courier New" w:hAnsi="Times New Roman" w:cs="Times New Roman"/>
          <w:sz w:val="28"/>
          <w:szCs w:val="28"/>
          <w:lang w:eastAsia="ru-RU"/>
        </w:rPr>
        <w:t xml:space="preserve"> </w:t>
      </w:r>
      <w:proofErr w:type="spellStart"/>
      <w:r w:rsidRPr="00C036E6">
        <w:rPr>
          <w:rFonts w:ascii="Times New Roman" w:eastAsia="Courier New" w:hAnsi="Times New Roman" w:cs="Times New Roman"/>
          <w:sz w:val="28"/>
          <w:szCs w:val="28"/>
          <w:lang w:eastAsia="ru-RU"/>
        </w:rPr>
        <w:t>мультибрендовый</w:t>
      </w:r>
      <w:proofErr w:type="spellEnd"/>
      <w:r w:rsidRPr="00C036E6">
        <w:rPr>
          <w:rFonts w:ascii="Times New Roman" w:eastAsia="Courier New" w:hAnsi="Times New Roman" w:cs="Times New Roman"/>
          <w:sz w:val="28"/>
          <w:szCs w:val="28"/>
          <w:lang w:eastAsia="ru-RU"/>
        </w:rPr>
        <w:t xml:space="preserve"> салон по сервисному обслуживанию и продаже автомобилей и </w:t>
      </w:r>
      <w:proofErr w:type="spellStart"/>
      <w:r w:rsidRPr="00C036E6">
        <w:rPr>
          <w:rFonts w:ascii="Times New Roman" w:eastAsia="Courier New" w:hAnsi="Times New Roman" w:cs="Times New Roman"/>
          <w:sz w:val="28"/>
          <w:szCs w:val="28"/>
          <w:lang w:eastAsia="ru-RU"/>
        </w:rPr>
        <w:t>мототехники</w:t>
      </w:r>
      <w:proofErr w:type="spellEnd"/>
      <w:r w:rsidRPr="00C036E6">
        <w:rPr>
          <w:rFonts w:ascii="Times New Roman" w:eastAsia="Courier New" w:hAnsi="Times New Roman" w:cs="Times New Roman"/>
          <w:sz w:val="28"/>
          <w:szCs w:val="28"/>
          <w:lang w:eastAsia="ru-RU"/>
        </w:rPr>
        <w:t xml:space="preserve"> в городе Ханты-Мансийске, общей площадью 1,5 тыс. </w:t>
      </w:r>
      <w:proofErr w:type="spellStart"/>
      <w:r w:rsidRPr="00C036E6">
        <w:rPr>
          <w:rFonts w:ascii="Times New Roman" w:eastAsia="Courier New" w:hAnsi="Times New Roman" w:cs="Times New Roman"/>
          <w:sz w:val="28"/>
          <w:szCs w:val="28"/>
          <w:lang w:eastAsia="ru-RU"/>
        </w:rPr>
        <w:t>кв.м</w:t>
      </w:r>
      <w:proofErr w:type="spellEnd"/>
      <w:r w:rsidRPr="00C036E6">
        <w:rPr>
          <w:rFonts w:ascii="Times New Roman" w:eastAsia="Courier New" w:hAnsi="Times New Roman" w:cs="Times New Roman"/>
          <w:sz w:val="28"/>
          <w:szCs w:val="28"/>
          <w:lang w:eastAsia="ru-RU"/>
        </w:rPr>
        <w:t>.;</w:t>
      </w:r>
      <w:r w:rsidR="00B5383E">
        <w:rPr>
          <w:rFonts w:ascii="Times New Roman" w:eastAsia="Courier New" w:hAnsi="Times New Roman" w:cs="Times New Roman"/>
          <w:sz w:val="28"/>
          <w:szCs w:val="28"/>
          <w:lang w:eastAsia="ru-RU"/>
        </w:rPr>
        <w:t xml:space="preserve"> </w:t>
      </w:r>
      <w:r w:rsidRPr="00C036E6">
        <w:rPr>
          <w:rFonts w:ascii="Times New Roman" w:eastAsia="Courier New" w:hAnsi="Times New Roman" w:cs="Times New Roman"/>
          <w:sz w:val="28"/>
          <w:szCs w:val="28"/>
          <w:lang w:eastAsia="ru-RU"/>
        </w:rPr>
        <w:t xml:space="preserve">торговый центр по ул. Заводская, 11, общей площадью  6,6 тыс. </w:t>
      </w:r>
      <w:proofErr w:type="spellStart"/>
      <w:r w:rsidRPr="00C036E6">
        <w:rPr>
          <w:rFonts w:ascii="Times New Roman" w:eastAsia="Courier New" w:hAnsi="Times New Roman" w:cs="Times New Roman"/>
          <w:sz w:val="28"/>
          <w:szCs w:val="28"/>
          <w:lang w:eastAsia="ru-RU"/>
        </w:rPr>
        <w:t>кв.м</w:t>
      </w:r>
      <w:proofErr w:type="spellEnd"/>
      <w:r w:rsidRPr="00C036E6">
        <w:rPr>
          <w:rFonts w:ascii="Times New Roman" w:eastAsia="Courier New" w:hAnsi="Times New Roman" w:cs="Times New Roman"/>
          <w:sz w:val="28"/>
          <w:szCs w:val="28"/>
          <w:lang w:eastAsia="ru-RU"/>
        </w:rPr>
        <w:t xml:space="preserve">.; административное здание по ул. Промышленная, 19, общей площадью 8,4 тыс. </w:t>
      </w:r>
      <w:proofErr w:type="spellStart"/>
      <w:r w:rsidRPr="00C036E6">
        <w:rPr>
          <w:rFonts w:ascii="Times New Roman" w:eastAsia="Courier New" w:hAnsi="Times New Roman" w:cs="Times New Roman"/>
          <w:sz w:val="28"/>
          <w:szCs w:val="28"/>
          <w:lang w:eastAsia="ru-RU"/>
        </w:rPr>
        <w:t>кв.м</w:t>
      </w:r>
      <w:proofErr w:type="spellEnd"/>
      <w:r w:rsidRPr="00C036E6">
        <w:rPr>
          <w:rFonts w:ascii="Times New Roman" w:eastAsia="Courier New" w:hAnsi="Times New Roman" w:cs="Times New Roman"/>
          <w:sz w:val="28"/>
          <w:szCs w:val="28"/>
          <w:lang w:eastAsia="ru-RU"/>
        </w:rPr>
        <w:t xml:space="preserve">. </w:t>
      </w:r>
      <w:proofErr w:type="gramEnd"/>
    </w:p>
    <w:p w:rsidR="008D29D6" w:rsidRPr="00C036E6" w:rsidRDefault="008D29D6" w:rsidP="008D29D6">
      <w:pPr>
        <w:widowControl w:val="0"/>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 xml:space="preserve">В 2018 году  проведены  </w:t>
      </w:r>
      <w:proofErr w:type="spellStart"/>
      <w:r w:rsidRPr="00C036E6">
        <w:rPr>
          <w:rFonts w:ascii="Times New Roman" w:eastAsia="Times New Roman" w:hAnsi="Times New Roman" w:cs="Times New Roman"/>
          <w:sz w:val="28"/>
          <w:szCs w:val="28"/>
          <w:lang w:eastAsia="ru-RU"/>
        </w:rPr>
        <w:t>проектно</w:t>
      </w:r>
      <w:proofErr w:type="spellEnd"/>
      <w:r w:rsidRPr="00C036E6">
        <w:rPr>
          <w:rFonts w:ascii="Times New Roman" w:eastAsia="Times New Roman" w:hAnsi="Times New Roman" w:cs="Times New Roman"/>
          <w:sz w:val="28"/>
          <w:szCs w:val="28"/>
          <w:lang w:eastAsia="ru-RU"/>
        </w:rPr>
        <w:t xml:space="preserve"> - изыскательские работы</w:t>
      </w:r>
      <w:r w:rsidR="00677D35">
        <w:rPr>
          <w:rFonts w:ascii="Times New Roman" w:eastAsia="Times New Roman" w:hAnsi="Times New Roman" w:cs="Times New Roman"/>
          <w:sz w:val="28"/>
          <w:szCs w:val="28"/>
          <w:lang w:eastAsia="ru-RU"/>
        </w:rPr>
        <w:t xml:space="preserve"> и экспертизы </w:t>
      </w:r>
      <w:r w:rsidRPr="00C036E6">
        <w:rPr>
          <w:rFonts w:ascii="Times New Roman" w:eastAsia="Times New Roman" w:hAnsi="Times New Roman" w:cs="Times New Roman"/>
          <w:sz w:val="28"/>
          <w:szCs w:val="28"/>
          <w:lang w:eastAsia="ru-RU"/>
        </w:rPr>
        <w:t>по следующим объектам:</w:t>
      </w:r>
    </w:p>
    <w:p w:rsidR="008D29D6" w:rsidRPr="00C036E6" w:rsidRDefault="008D29D6" w:rsidP="008D29D6">
      <w:pPr>
        <w:spacing w:after="0" w:line="276" w:lineRule="auto"/>
        <w:ind w:firstLine="709"/>
        <w:contextualSpacing/>
        <w:jc w:val="both"/>
        <w:rPr>
          <w:rFonts w:ascii="Times New Roman" w:eastAsia="Calibri" w:hAnsi="Times New Roman" w:cs="Times New Roman"/>
          <w:sz w:val="28"/>
          <w:szCs w:val="28"/>
        </w:rPr>
      </w:pPr>
      <w:r w:rsidRPr="00C036E6">
        <w:rPr>
          <w:rFonts w:ascii="Times New Roman" w:eastAsia="Calibri" w:hAnsi="Times New Roman" w:cs="Times New Roman"/>
          <w:sz w:val="28"/>
          <w:szCs w:val="28"/>
        </w:rPr>
        <w:t xml:space="preserve">- «Средняя общеобразовательная школа «Гимназия № 1» в городе Ханты-Мансийске.  Блок 2»; </w:t>
      </w:r>
    </w:p>
    <w:p w:rsidR="008D29D6" w:rsidRPr="00C036E6" w:rsidRDefault="008D29D6" w:rsidP="008D29D6">
      <w:pPr>
        <w:spacing w:after="0" w:line="276" w:lineRule="auto"/>
        <w:ind w:firstLine="709"/>
        <w:contextualSpacing/>
        <w:jc w:val="both"/>
        <w:rPr>
          <w:rFonts w:ascii="Times New Roman" w:eastAsia="Calibri" w:hAnsi="Times New Roman" w:cs="Times New Roman"/>
          <w:sz w:val="28"/>
          <w:szCs w:val="28"/>
        </w:rPr>
      </w:pPr>
      <w:r w:rsidRPr="002B5562">
        <w:rPr>
          <w:rFonts w:ascii="Times New Roman" w:eastAsia="Calibri" w:hAnsi="Times New Roman" w:cs="Times New Roman"/>
          <w:sz w:val="28"/>
          <w:szCs w:val="28"/>
        </w:rPr>
        <w:t>- «Детский сад в районе СУ – 967 в городе Ханты-Мансийске»;</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 xml:space="preserve">- «Капитальный ремонт объектов в районе ул. </w:t>
      </w:r>
      <w:proofErr w:type="gramStart"/>
      <w:r w:rsidRPr="00C036E6">
        <w:rPr>
          <w:rFonts w:ascii="Times New Roman" w:eastAsia="Times New Roman" w:hAnsi="Times New Roman" w:cs="Times New Roman"/>
          <w:sz w:val="28"/>
          <w:szCs w:val="28"/>
          <w:lang w:eastAsia="ru-RU"/>
        </w:rPr>
        <w:t>Объездная</w:t>
      </w:r>
      <w:proofErr w:type="gramEnd"/>
      <w:r w:rsidRPr="00C036E6">
        <w:rPr>
          <w:rFonts w:ascii="Times New Roman" w:eastAsia="Times New Roman" w:hAnsi="Times New Roman" w:cs="Times New Roman"/>
          <w:sz w:val="28"/>
          <w:szCs w:val="28"/>
          <w:lang w:eastAsia="ru-RU"/>
        </w:rPr>
        <w:t>, 49 под размещение спасательной станции и единой дежурно-диспетчерской службы города Ханты-Мансийска»;</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 «Реконструкция ул. Карла Маркса с устройством площади и пешеходного бульвара в микрорайоне «Западный» города Ханты-Мансийска»;</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lastRenderedPageBreak/>
        <w:t>- «Инженерные сети в микрорайоне «Западный» в городе Ханты-Мансийске»;</w:t>
      </w:r>
    </w:p>
    <w:p w:rsidR="008D29D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 «Улично-дорожная  сеть микрорайона «Западный» в городе  Ханты-Мансийске».</w:t>
      </w:r>
    </w:p>
    <w:p w:rsidR="0064410D" w:rsidRPr="00C036E6" w:rsidRDefault="0064410D" w:rsidP="008D29D6">
      <w:pPr>
        <w:spacing w:after="0" w:line="276" w:lineRule="auto"/>
        <w:ind w:firstLine="709"/>
        <w:jc w:val="both"/>
        <w:rPr>
          <w:rFonts w:ascii="Times New Roman" w:eastAsia="Times New Roman" w:hAnsi="Times New Roman" w:cs="Times New Roman"/>
          <w:sz w:val="28"/>
          <w:szCs w:val="28"/>
          <w:lang w:eastAsia="ru-RU"/>
        </w:rPr>
      </w:pPr>
      <w:bookmarkStart w:id="58" w:name="_GoBack"/>
      <w:bookmarkEnd w:id="58"/>
    </w:p>
    <w:p w:rsidR="008D29D6" w:rsidRPr="00C036E6" w:rsidRDefault="008D29D6" w:rsidP="008D29D6">
      <w:pPr>
        <w:widowControl w:val="0"/>
        <w:spacing w:after="0" w:line="276" w:lineRule="auto"/>
        <w:ind w:firstLine="709"/>
        <w:jc w:val="both"/>
        <w:rPr>
          <w:rFonts w:ascii="Times New Roman" w:hAnsi="Times New Roman"/>
          <w:sz w:val="28"/>
          <w:szCs w:val="28"/>
          <w:lang w:eastAsia="x-none"/>
        </w:rPr>
      </w:pPr>
      <w:r w:rsidRPr="00C036E6">
        <w:rPr>
          <w:rFonts w:ascii="Times New Roman" w:hAnsi="Times New Roman"/>
          <w:sz w:val="28"/>
          <w:szCs w:val="28"/>
          <w:lang w:eastAsia="x-none"/>
        </w:rPr>
        <w:t>З</w:t>
      </w:r>
      <w:proofErr w:type="spellStart"/>
      <w:r w:rsidRPr="00C036E6">
        <w:rPr>
          <w:rFonts w:ascii="Times New Roman" w:hAnsi="Times New Roman"/>
          <w:sz w:val="28"/>
          <w:szCs w:val="28"/>
          <w:lang w:val="x-none" w:eastAsia="x-none"/>
        </w:rPr>
        <w:t>аверш</w:t>
      </w:r>
      <w:r w:rsidRPr="00C036E6">
        <w:rPr>
          <w:rFonts w:ascii="Times New Roman" w:hAnsi="Times New Roman"/>
          <w:sz w:val="28"/>
          <w:szCs w:val="28"/>
          <w:lang w:eastAsia="x-none"/>
        </w:rPr>
        <w:t>е</w:t>
      </w:r>
      <w:r w:rsidRPr="00C036E6">
        <w:rPr>
          <w:rFonts w:ascii="Times New Roman" w:hAnsi="Times New Roman"/>
          <w:sz w:val="28"/>
          <w:szCs w:val="28"/>
          <w:lang w:val="x-none" w:eastAsia="x-none"/>
        </w:rPr>
        <w:t>ны</w:t>
      </w:r>
      <w:proofErr w:type="spellEnd"/>
      <w:r w:rsidRPr="00C036E6">
        <w:rPr>
          <w:rFonts w:ascii="Times New Roman" w:hAnsi="Times New Roman"/>
          <w:sz w:val="28"/>
          <w:szCs w:val="28"/>
          <w:lang w:val="x-none" w:eastAsia="x-none"/>
        </w:rPr>
        <w:t xml:space="preserve"> работы по строительству</w:t>
      </w:r>
      <w:r w:rsidRPr="00C036E6">
        <w:rPr>
          <w:rFonts w:ascii="Times New Roman" w:hAnsi="Times New Roman"/>
          <w:sz w:val="28"/>
          <w:szCs w:val="28"/>
          <w:lang w:eastAsia="x-none"/>
        </w:rPr>
        <w:t>:</w:t>
      </w:r>
    </w:p>
    <w:p w:rsidR="008D29D6" w:rsidRPr="00C036E6" w:rsidRDefault="008D29D6" w:rsidP="008D29D6">
      <w:pPr>
        <w:widowControl w:val="0"/>
        <w:spacing w:after="0" w:line="276" w:lineRule="auto"/>
        <w:ind w:firstLine="709"/>
        <w:jc w:val="both"/>
        <w:rPr>
          <w:rFonts w:ascii="Times New Roman" w:hAnsi="Times New Roman"/>
          <w:sz w:val="28"/>
          <w:szCs w:val="28"/>
          <w:lang w:eastAsia="x-none"/>
        </w:rPr>
      </w:pPr>
      <w:r w:rsidRPr="00C036E6">
        <w:rPr>
          <w:rFonts w:ascii="Times New Roman" w:hAnsi="Times New Roman"/>
          <w:sz w:val="28"/>
          <w:szCs w:val="28"/>
          <w:lang w:eastAsia="x-none"/>
        </w:rPr>
        <w:t xml:space="preserve">- </w:t>
      </w:r>
      <w:r w:rsidR="0064410D">
        <w:rPr>
          <w:rFonts w:ascii="Times New Roman" w:hAnsi="Times New Roman"/>
          <w:sz w:val="28"/>
          <w:szCs w:val="28"/>
          <w:lang w:eastAsia="x-none"/>
        </w:rPr>
        <w:t xml:space="preserve">автомобильной дороги </w:t>
      </w:r>
      <w:r w:rsidRPr="00C036E6">
        <w:rPr>
          <w:rFonts w:ascii="Times New Roman" w:hAnsi="Times New Roman"/>
          <w:sz w:val="28"/>
          <w:szCs w:val="28"/>
          <w:lang w:val="x-none" w:eastAsia="x-none"/>
        </w:rPr>
        <w:t>ул. Дзержинского</w:t>
      </w:r>
      <w:r w:rsidR="0064410D">
        <w:rPr>
          <w:rFonts w:ascii="Times New Roman" w:hAnsi="Times New Roman"/>
          <w:sz w:val="28"/>
          <w:szCs w:val="28"/>
          <w:lang w:eastAsia="x-none"/>
        </w:rPr>
        <w:t xml:space="preserve">, </w:t>
      </w:r>
      <w:r w:rsidRPr="00C036E6">
        <w:rPr>
          <w:rFonts w:ascii="Times New Roman" w:hAnsi="Times New Roman"/>
          <w:sz w:val="28"/>
          <w:szCs w:val="28"/>
          <w:lang w:val="x-none" w:eastAsia="x-none"/>
        </w:rPr>
        <w:t xml:space="preserve">на пересечении </w:t>
      </w:r>
      <w:r w:rsidR="0064410D">
        <w:rPr>
          <w:rFonts w:ascii="Times New Roman" w:hAnsi="Times New Roman"/>
          <w:sz w:val="28"/>
          <w:szCs w:val="28"/>
          <w:lang w:eastAsia="x-none"/>
        </w:rPr>
        <w:t xml:space="preserve">                               </w:t>
      </w:r>
      <w:r w:rsidRPr="00C036E6">
        <w:rPr>
          <w:rFonts w:ascii="Times New Roman" w:hAnsi="Times New Roman"/>
          <w:sz w:val="28"/>
          <w:szCs w:val="28"/>
          <w:lang w:val="x-none" w:eastAsia="x-none"/>
        </w:rPr>
        <w:t xml:space="preserve">ул. Дзержинского </w:t>
      </w:r>
      <w:r w:rsidR="0064410D">
        <w:rPr>
          <w:rFonts w:ascii="Times New Roman" w:hAnsi="Times New Roman"/>
          <w:sz w:val="28"/>
          <w:szCs w:val="28"/>
          <w:lang w:val="x-none" w:eastAsia="x-none"/>
        </w:rPr>
        <w:t xml:space="preserve">и ул. </w:t>
      </w:r>
      <w:proofErr w:type="gramStart"/>
      <w:r w:rsidR="0064410D">
        <w:rPr>
          <w:rFonts w:ascii="Times New Roman" w:hAnsi="Times New Roman"/>
          <w:sz w:val="28"/>
          <w:szCs w:val="28"/>
          <w:lang w:val="x-none" w:eastAsia="x-none"/>
        </w:rPr>
        <w:t>Объездная</w:t>
      </w:r>
      <w:proofErr w:type="gramEnd"/>
      <w:r w:rsidRPr="00C036E6">
        <w:rPr>
          <w:rFonts w:ascii="Times New Roman" w:hAnsi="Times New Roman"/>
          <w:sz w:val="28"/>
          <w:szCs w:val="28"/>
          <w:lang w:eastAsia="x-none"/>
        </w:rPr>
        <w:t>, общей протяженностью 1,01 км.;</w:t>
      </w:r>
    </w:p>
    <w:p w:rsidR="008D29D6" w:rsidRPr="00C036E6" w:rsidRDefault="008D29D6" w:rsidP="008D29D6">
      <w:pPr>
        <w:widowControl w:val="0"/>
        <w:spacing w:after="0" w:line="276" w:lineRule="auto"/>
        <w:ind w:firstLine="709"/>
        <w:jc w:val="both"/>
        <w:rPr>
          <w:rFonts w:ascii="Times New Roman" w:hAnsi="Times New Roman"/>
          <w:sz w:val="28"/>
          <w:szCs w:val="28"/>
          <w:lang w:eastAsia="x-none"/>
        </w:rPr>
      </w:pPr>
      <w:r w:rsidRPr="00C036E6">
        <w:rPr>
          <w:rFonts w:ascii="Times New Roman" w:hAnsi="Times New Roman"/>
          <w:sz w:val="28"/>
          <w:szCs w:val="28"/>
          <w:lang w:eastAsia="x-none"/>
        </w:rPr>
        <w:t xml:space="preserve">- </w:t>
      </w:r>
      <w:r w:rsidRPr="00C036E6">
        <w:rPr>
          <w:rFonts w:ascii="Times New Roman" w:eastAsia="Times New Roman" w:hAnsi="Times New Roman" w:cs="Times New Roman"/>
          <w:sz w:val="28"/>
          <w:szCs w:val="28"/>
          <w:lang w:eastAsia="ru-RU"/>
        </w:rPr>
        <w:t xml:space="preserve">сетей водоснабжения, </w:t>
      </w:r>
      <w:r w:rsidRPr="00C036E6">
        <w:rPr>
          <w:rFonts w:ascii="Times New Roman" w:eastAsia="Times New Roman" w:hAnsi="Times New Roman" w:cs="Times New Roman"/>
          <w:sz w:val="28"/>
          <w:szCs w:val="28"/>
          <w:lang w:val="en-US" w:eastAsia="ru-RU"/>
        </w:rPr>
        <w:t>I</w:t>
      </w:r>
      <w:r w:rsidRPr="00C036E6">
        <w:rPr>
          <w:rFonts w:ascii="Times New Roman" w:eastAsia="Times New Roman" w:hAnsi="Times New Roman" w:cs="Times New Roman"/>
          <w:sz w:val="28"/>
          <w:szCs w:val="28"/>
          <w:lang w:eastAsia="ru-RU"/>
        </w:rPr>
        <w:t xml:space="preserve"> этап</w:t>
      </w:r>
      <w:r w:rsidRPr="00C036E6">
        <w:rPr>
          <w:rFonts w:ascii="Times New Roman" w:hAnsi="Times New Roman"/>
          <w:sz w:val="28"/>
          <w:szCs w:val="28"/>
          <w:lang w:eastAsia="x-none"/>
        </w:rPr>
        <w:t xml:space="preserve"> в </w:t>
      </w:r>
      <w:r w:rsidRPr="00C036E6">
        <w:rPr>
          <w:rFonts w:ascii="Times New Roman" w:eastAsia="Times New Roman" w:hAnsi="Times New Roman" w:cs="Times New Roman"/>
          <w:sz w:val="28"/>
          <w:szCs w:val="28"/>
          <w:lang w:eastAsia="ru-RU"/>
        </w:rPr>
        <w:t>микрорайоне «Восточный», общей протяженностью 15,2 км.</w:t>
      </w:r>
    </w:p>
    <w:p w:rsidR="005E37C0" w:rsidRPr="005E37C0" w:rsidRDefault="005E37C0" w:rsidP="005E37C0">
      <w:pPr>
        <w:spacing w:after="0" w:line="276" w:lineRule="auto"/>
        <w:ind w:firstLine="709"/>
        <w:contextualSpacing/>
        <w:jc w:val="both"/>
        <w:rPr>
          <w:rFonts w:ascii="Times New Roman" w:hAnsi="Times New Roman"/>
          <w:sz w:val="28"/>
          <w:szCs w:val="28"/>
          <w:lang w:eastAsia="x-none"/>
        </w:rPr>
      </w:pPr>
      <w:r w:rsidRPr="005E37C0">
        <w:rPr>
          <w:rFonts w:ascii="Times New Roman" w:hAnsi="Times New Roman"/>
          <w:sz w:val="28"/>
          <w:szCs w:val="28"/>
          <w:lang w:eastAsia="x-none"/>
        </w:rPr>
        <w:t>В течение года н</w:t>
      </w:r>
      <w:r w:rsidRPr="005E37C0">
        <w:rPr>
          <w:rFonts w:ascii="Times New Roman" w:hAnsi="Times New Roman"/>
          <w:sz w:val="28"/>
          <w:szCs w:val="28"/>
          <w:lang w:val="x-none" w:eastAsia="x-none"/>
        </w:rPr>
        <w:t xml:space="preserve">а объекте  </w:t>
      </w:r>
      <w:r w:rsidRPr="005E37C0">
        <w:rPr>
          <w:rFonts w:ascii="Times New Roman" w:hAnsi="Times New Roman"/>
          <w:sz w:val="28"/>
          <w:szCs w:val="28"/>
          <w:lang w:eastAsia="x-none"/>
        </w:rPr>
        <w:t>«</w:t>
      </w:r>
      <w:r w:rsidRPr="005E37C0">
        <w:rPr>
          <w:rFonts w:ascii="Times New Roman" w:hAnsi="Times New Roman"/>
          <w:sz w:val="28"/>
          <w:szCs w:val="28"/>
          <w:lang w:val="x-none" w:eastAsia="x-none"/>
        </w:rPr>
        <w:t>Автомобильная дорога по  ул. Тихая на участке от Широтного коридора до ул. Аграрная</w:t>
      </w:r>
      <w:r w:rsidRPr="005E37C0">
        <w:rPr>
          <w:rFonts w:ascii="Times New Roman" w:hAnsi="Times New Roman"/>
          <w:sz w:val="28"/>
          <w:szCs w:val="28"/>
          <w:lang w:eastAsia="x-none"/>
        </w:rPr>
        <w:t>»</w:t>
      </w:r>
      <w:r w:rsidRPr="005E37C0">
        <w:rPr>
          <w:rFonts w:ascii="Times New Roman" w:hAnsi="Times New Roman"/>
          <w:sz w:val="28"/>
          <w:szCs w:val="28"/>
          <w:lang w:val="x-none" w:eastAsia="x-none"/>
        </w:rPr>
        <w:t xml:space="preserve"> выполнены  работы</w:t>
      </w:r>
      <w:r w:rsidRPr="005E37C0">
        <w:rPr>
          <w:rFonts w:ascii="Times New Roman" w:hAnsi="Times New Roman"/>
          <w:sz w:val="28"/>
          <w:szCs w:val="28"/>
          <w:lang w:eastAsia="x-none"/>
        </w:rPr>
        <w:t>:</w:t>
      </w:r>
    </w:p>
    <w:p w:rsidR="005E37C0" w:rsidRPr="005E37C0" w:rsidRDefault="005E37C0" w:rsidP="005E37C0">
      <w:pPr>
        <w:spacing w:after="0" w:line="276" w:lineRule="auto"/>
        <w:ind w:firstLine="709"/>
        <w:contextualSpacing/>
        <w:jc w:val="both"/>
        <w:rPr>
          <w:rFonts w:ascii="Times New Roman" w:hAnsi="Times New Roman"/>
          <w:sz w:val="28"/>
          <w:szCs w:val="28"/>
          <w:lang w:eastAsia="x-none"/>
        </w:rPr>
      </w:pPr>
      <w:r w:rsidRPr="005E37C0">
        <w:rPr>
          <w:rFonts w:ascii="Times New Roman" w:hAnsi="Times New Roman"/>
          <w:sz w:val="28"/>
          <w:szCs w:val="28"/>
          <w:lang w:eastAsia="x-none"/>
        </w:rPr>
        <w:t xml:space="preserve">- от ул. </w:t>
      </w:r>
      <w:proofErr w:type="gramStart"/>
      <w:r w:rsidRPr="005E37C0">
        <w:rPr>
          <w:rFonts w:ascii="Times New Roman" w:hAnsi="Times New Roman"/>
          <w:sz w:val="28"/>
          <w:szCs w:val="28"/>
          <w:lang w:eastAsia="x-none"/>
        </w:rPr>
        <w:t>Объездная</w:t>
      </w:r>
      <w:proofErr w:type="gramEnd"/>
      <w:r w:rsidRPr="005E37C0">
        <w:rPr>
          <w:rFonts w:ascii="Times New Roman" w:hAnsi="Times New Roman"/>
          <w:sz w:val="28"/>
          <w:szCs w:val="28"/>
          <w:lang w:eastAsia="x-none"/>
        </w:rPr>
        <w:t xml:space="preserve"> до ул. Уральская</w:t>
      </w:r>
      <w:r w:rsidRPr="005E37C0">
        <w:rPr>
          <w:rFonts w:ascii="Times New Roman" w:hAnsi="Times New Roman"/>
          <w:sz w:val="28"/>
          <w:szCs w:val="28"/>
          <w:lang w:val="x-none" w:eastAsia="x-none"/>
        </w:rPr>
        <w:t xml:space="preserve"> по устройству </w:t>
      </w:r>
      <w:r w:rsidRPr="005E37C0">
        <w:rPr>
          <w:rFonts w:ascii="Times New Roman" w:hAnsi="Times New Roman"/>
          <w:sz w:val="28"/>
          <w:szCs w:val="28"/>
          <w:lang w:eastAsia="x-none"/>
        </w:rPr>
        <w:t>верх</w:t>
      </w:r>
      <w:r w:rsidRPr="005E37C0">
        <w:rPr>
          <w:rFonts w:ascii="Times New Roman" w:hAnsi="Times New Roman"/>
          <w:sz w:val="28"/>
          <w:szCs w:val="28"/>
          <w:lang w:val="x-none" w:eastAsia="x-none"/>
        </w:rPr>
        <w:t>него слоя асфальтобетонного покрытия дорожного полотна</w:t>
      </w:r>
      <w:r w:rsidRPr="005E37C0">
        <w:rPr>
          <w:rFonts w:ascii="Times New Roman" w:hAnsi="Times New Roman"/>
          <w:sz w:val="28"/>
          <w:szCs w:val="28"/>
          <w:lang w:eastAsia="x-none"/>
        </w:rPr>
        <w:t>;</w:t>
      </w:r>
      <w:r w:rsidRPr="005E37C0">
        <w:rPr>
          <w:rFonts w:ascii="Times New Roman" w:hAnsi="Times New Roman"/>
          <w:sz w:val="28"/>
          <w:szCs w:val="28"/>
          <w:lang w:val="x-none" w:eastAsia="x-none"/>
        </w:rPr>
        <w:t xml:space="preserve"> </w:t>
      </w:r>
    </w:p>
    <w:p w:rsidR="005E37C0" w:rsidRPr="005E37C0" w:rsidRDefault="005E37C0" w:rsidP="005E37C0">
      <w:pPr>
        <w:spacing w:after="0" w:line="276" w:lineRule="auto"/>
        <w:ind w:firstLine="709"/>
        <w:contextualSpacing/>
        <w:jc w:val="both"/>
        <w:rPr>
          <w:rFonts w:ascii="Times New Roman" w:hAnsi="Times New Roman"/>
          <w:sz w:val="28"/>
          <w:szCs w:val="28"/>
          <w:lang w:eastAsia="x-none"/>
        </w:rPr>
      </w:pPr>
      <w:r w:rsidRPr="005E37C0">
        <w:rPr>
          <w:rFonts w:ascii="Times New Roman" w:hAnsi="Times New Roman"/>
          <w:sz w:val="28"/>
          <w:szCs w:val="28"/>
          <w:lang w:eastAsia="x-none"/>
        </w:rPr>
        <w:t xml:space="preserve">- от ул. </w:t>
      </w:r>
      <w:proofErr w:type="gramStart"/>
      <w:r w:rsidRPr="005E37C0">
        <w:rPr>
          <w:rFonts w:ascii="Times New Roman" w:hAnsi="Times New Roman"/>
          <w:sz w:val="28"/>
          <w:szCs w:val="28"/>
          <w:lang w:eastAsia="x-none"/>
        </w:rPr>
        <w:t>Уральская</w:t>
      </w:r>
      <w:proofErr w:type="gramEnd"/>
      <w:r w:rsidRPr="005E37C0">
        <w:rPr>
          <w:rFonts w:ascii="Times New Roman" w:hAnsi="Times New Roman"/>
          <w:sz w:val="28"/>
          <w:szCs w:val="28"/>
          <w:lang w:val="x-none" w:eastAsia="x-none"/>
        </w:rPr>
        <w:t xml:space="preserve"> </w:t>
      </w:r>
      <w:r w:rsidRPr="005E37C0">
        <w:rPr>
          <w:rFonts w:ascii="Times New Roman" w:hAnsi="Times New Roman"/>
          <w:sz w:val="28"/>
          <w:szCs w:val="28"/>
          <w:lang w:eastAsia="x-none"/>
        </w:rPr>
        <w:t xml:space="preserve">до ул. 60 лет Победы по устройству </w:t>
      </w:r>
      <w:proofErr w:type="spellStart"/>
      <w:r w:rsidRPr="005E37C0">
        <w:rPr>
          <w:rFonts w:ascii="Times New Roman" w:hAnsi="Times New Roman"/>
          <w:sz w:val="28"/>
          <w:szCs w:val="28"/>
          <w:lang w:eastAsia="x-none"/>
        </w:rPr>
        <w:t>ниж</w:t>
      </w:r>
      <w:proofErr w:type="spellEnd"/>
      <w:r w:rsidRPr="005E37C0">
        <w:rPr>
          <w:rFonts w:ascii="Times New Roman" w:hAnsi="Times New Roman"/>
          <w:sz w:val="28"/>
          <w:szCs w:val="28"/>
          <w:lang w:val="x-none" w:eastAsia="x-none"/>
        </w:rPr>
        <w:t>него слоя асфальтобетонного покрытия дорожного полотна</w:t>
      </w:r>
      <w:r w:rsidRPr="005E37C0">
        <w:rPr>
          <w:rFonts w:ascii="Times New Roman" w:hAnsi="Times New Roman"/>
          <w:sz w:val="28"/>
          <w:szCs w:val="28"/>
          <w:lang w:eastAsia="x-none"/>
        </w:rPr>
        <w:t xml:space="preserve">,  </w:t>
      </w:r>
      <w:r w:rsidRPr="005E37C0">
        <w:rPr>
          <w:rFonts w:ascii="Times New Roman" w:hAnsi="Times New Roman"/>
          <w:sz w:val="28"/>
          <w:szCs w:val="28"/>
          <w:lang w:val="x-none" w:eastAsia="x-none"/>
        </w:rPr>
        <w:t>устройству тротуара, сетей наружного освещения</w:t>
      </w:r>
      <w:r w:rsidRPr="005E37C0">
        <w:rPr>
          <w:rFonts w:ascii="Times New Roman" w:hAnsi="Times New Roman"/>
          <w:sz w:val="28"/>
          <w:szCs w:val="28"/>
          <w:lang w:eastAsia="x-none"/>
        </w:rPr>
        <w:t>.</w:t>
      </w:r>
    </w:p>
    <w:p w:rsidR="008D29D6" w:rsidRDefault="008D29D6" w:rsidP="008D29D6">
      <w:pPr>
        <w:spacing w:after="0" w:line="276" w:lineRule="auto"/>
        <w:ind w:firstLine="709"/>
        <w:jc w:val="both"/>
        <w:rPr>
          <w:rFonts w:ascii="Times New Roman" w:eastAsia="Calibri" w:hAnsi="Times New Roman" w:cs="Times New Roman"/>
          <w:sz w:val="28"/>
          <w:szCs w:val="28"/>
          <w:lang w:eastAsia="ru-RU"/>
        </w:rPr>
      </w:pPr>
      <w:r w:rsidRPr="00C036E6">
        <w:rPr>
          <w:rFonts w:ascii="Times New Roman" w:eastAsia="Times New Roman" w:hAnsi="Times New Roman" w:cs="Times New Roman"/>
          <w:sz w:val="28"/>
          <w:szCs w:val="28"/>
          <w:lang w:eastAsia="ru-RU"/>
        </w:rPr>
        <w:t>С целью осуществления контроля за качеством строительства объектов, в соответствии</w:t>
      </w:r>
      <w:r w:rsidRPr="00C036E6">
        <w:rPr>
          <w:rFonts w:ascii="Times New Roman" w:eastAsia="Calibri" w:hAnsi="Times New Roman" w:cs="Times New Roman"/>
          <w:sz w:val="28"/>
          <w:szCs w:val="28"/>
          <w:lang w:eastAsia="ru-RU"/>
        </w:rPr>
        <w:t xml:space="preserve"> с проектной документацией МКУ «Управление капитального строительства» проводился технический надзор по инвестиционному  объекту «</w:t>
      </w:r>
      <w:r w:rsidRPr="00C036E6">
        <w:rPr>
          <w:rFonts w:ascii="Times New Roman" w:hAnsi="Times New Roman" w:cs="Times New Roman"/>
          <w:sz w:val="28"/>
          <w:szCs w:val="28"/>
        </w:rPr>
        <w:t>120 квартирный жилой дом по ул.</w:t>
      </w:r>
      <w:r w:rsidR="001D190B">
        <w:rPr>
          <w:rFonts w:ascii="Times New Roman" w:hAnsi="Times New Roman" w:cs="Times New Roman"/>
          <w:sz w:val="28"/>
          <w:szCs w:val="28"/>
        </w:rPr>
        <w:t xml:space="preserve"> Комсомольской – ул. К. </w:t>
      </w:r>
      <w:proofErr w:type="gramStart"/>
      <w:r w:rsidR="001D190B">
        <w:rPr>
          <w:rFonts w:ascii="Times New Roman" w:hAnsi="Times New Roman" w:cs="Times New Roman"/>
          <w:sz w:val="28"/>
          <w:szCs w:val="28"/>
        </w:rPr>
        <w:t>Маркса-</w:t>
      </w:r>
      <w:r w:rsidRPr="00C036E6">
        <w:rPr>
          <w:rFonts w:ascii="Times New Roman" w:hAnsi="Times New Roman" w:cs="Times New Roman"/>
          <w:sz w:val="28"/>
          <w:szCs w:val="28"/>
        </w:rPr>
        <w:t>Пионерская</w:t>
      </w:r>
      <w:proofErr w:type="gramEnd"/>
      <w:r w:rsidRPr="00C036E6">
        <w:rPr>
          <w:rFonts w:ascii="Times New Roman" w:hAnsi="Times New Roman" w:cs="Times New Roman"/>
          <w:sz w:val="28"/>
          <w:szCs w:val="28"/>
        </w:rPr>
        <w:t xml:space="preserve">»;  по объекту «Многоквартирный жилой дом по ул. Коминтерна, 29 в г. Ханты-Мансийске», застройщиком которого является </w:t>
      </w:r>
      <w:r w:rsidRPr="00C036E6">
        <w:rPr>
          <w:rFonts w:ascii="Times New Roman" w:eastAsia="Times New Roman" w:hAnsi="Times New Roman" w:cs="Times New Roman"/>
          <w:sz w:val="28"/>
          <w:szCs w:val="28"/>
          <w:lang w:eastAsia="ru-RU"/>
        </w:rPr>
        <w:t>жилищно-строительный кооператив</w:t>
      </w:r>
      <w:r w:rsidRPr="00C036E6">
        <w:rPr>
          <w:rFonts w:ascii="Times New Roman" w:hAnsi="Times New Roman" w:cs="Times New Roman"/>
          <w:sz w:val="28"/>
          <w:szCs w:val="28"/>
        </w:rPr>
        <w:t>.</w:t>
      </w:r>
    </w:p>
    <w:p w:rsidR="008D29D6" w:rsidRDefault="008D29D6" w:rsidP="008D29D6">
      <w:pPr>
        <w:spacing w:after="0" w:line="276" w:lineRule="auto"/>
        <w:ind w:firstLine="709"/>
        <w:jc w:val="both"/>
        <w:rPr>
          <w:rFonts w:ascii="Times New Roman" w:eastAsia="Calibri" w:hAnsi="Times New Roman" w:cs="Times New Roman"/>
          <w:bCs/>
          <w:sz w:val="28"/>
        </w:rPr>
      </w:pPr>
      <w:proofErr w:type="gramStart"/>
      <w:r w:rsidRPr="00C036E6">
        <w:rPr>
          <w:rFonts w:ascii="Times New Roman" w:eastAsia="Calibri" w:hAnsi="Times New Roman" w:cs="Times New Roman"/>
          <w:sz w:val="28"/>
          <w:szCs w:val="28"/>
        </w:rPr>
        <w:t>В целях улучшения архитектурного облика фасадов и внешних конструкций, эле</w:t>
      </w:r>
      <w:r w:rsidRPr="00C036E6">
        <w:rPr>
          <w:rFonts w:ascii="Times New Roman" w:eastAsia="Calibri" w:hAnsi="Times New Roman" w:cs="Times New Roman"/>
          <w:iCs/>
          <w:sz w:val="28"/>
          <w:szCs w:val="28"/>
        </w:rPr>
        <w:t>мен</w:t>
      </w:r>
      <w:r w:rsidRPr="00C036E6">
        <w:rPr>
          <w:rFonts w:ascii="Times New Roman" w:eastAsia="Calibri" w:hAnsi="Times New Roman" w:cs="Times New Roman"/>
          <w:sz w:val="28"/>
          <w:szCs w:val="28"/>
        </w:rPr>
        <w:t>тов нежилых зданий, строений</w:t>
      </w:r>
      <w:r w:rsidR="001D190B">
        <w:rPr>
          <w:rFonts w:ascii="Times New Roman" w:eastAsia="Calibri" w:hAnsi="Times New Roman" w:cs="Times New Roman"/>
          <w:sz w:val="28"/>
          <w:szCs w:val="28"/>
        </w:rPr>
        <w:t>,</w:t>
      </w:r>
      <w:r w:rsidRPr="00C036E6">
        <w:rPr>
          <w:rFonts w:ascii="Times New Roman" w:eastAsia="Calibri" w:hAnsi="Times New Roman" w:cs="Times New Roman"/>
          <w:sz w:val="28"/>
          <w:szCs w:val="28"/>
        </w:rPr>
        <w:t xml:space="preserve"> сооружений, многоквартирных домов в городе Ханты-Мансийске, в 2018 году внесены </w:t>
      </w:r>
      <w:r w:rsidRPr="00C036E6">
        <w:rPr>
          <w:rFonts w:ascii="Times New Roman" w:eastAsia="Calibri" w:hAnsi="Times New Roman" w:cs="Times New Roman"/>
          <w:bCs/>
          <w:sz w:val="28"/>
        </w:rPr>
        <w:t xml:space="preserve">изменения в правила благоустройства территории  города Ханты-Мансийска, утвержденные  </w:t>
      </w:r>
      <w:r w:rsidRPr="00C036E6">
        <w:rPr>
          <w:rFonts w:ascii="Times New Roman" w:eastAsia="Times New Roman" w:hAnsi="Times New Roman" w:cs="Times New Roman"/>
          <w:sz w:val="28"/>
          <w:szCs w:val="28"/>
          <w:lang w:eastAsia="ru-RU"/>
        </w:rPr>
        <w:t>решением Думы города Ханты-Мансийска от 02.06.2014 №517-</w:t>
      </w:r>
      <w:r w:rsidRPr="00C036E6">
        <w:rPr>
          <w:rFonts w:ascii="Times New Roman" w:eastAsia="Times New Roman" w:hAnsi="Times New Roman" w:cs="Times New Roman"/>
          <w:sz w:val="28"/>
          <w:szCs w:val="28"/>
          <w:lang w:val="en-US" w:eastAsia="ru-RU"/>
        </w:rPr>
        <w:t>V</w:t>
      </w:r>
      <w:r w:rsidRPr="00C036E6">
        <w:rPr>
          <w:rFonts w:ascii="Times New Roman" w:eastAsia="Times New Roman" w:hAnsi="Times New Roman" w:cs="Times New Roman"/>
          <w:sz w:val="28"/>
          <w:szCs w:val="28"/>
          <w:lang w:eastAsia="ru-RU"/>
        </w:rPr>
        <w:t xml:space="preserve"> РД,</w:t>
      </w:r>
      <w:r w:rsidRPr="00C036E6">
        <w:rPr>
          <w:rFonts w:ascii="Times New Roman" w:eastAsia="Calibri" w:hAnsi="Times New Roman" w:cs="Times New Roman"/>
          <w:bCs/>
          <w:sz w:val="28"/>
        </w:rPr>
        <w:t xml:space="preserve"> определяющие требования по разработке и согласованию цветовых решений фасадов и архитектурной подсветки города.</w:t>
      </w:r>
      <w:proofErr w:type="gramEnd"/>
    </w:p>
    <w:p w:rsidR="008D29D6" w:rsidRPr="00C036E6" w:rsidRDefault="008D29D6" w:rsidP="008D29D6">
      <w:pPr>
        <w:spacing w:after="0" w:line="276" w:lineRule="auto"/>
        <w:ind w:firstLine="709"/>
        <w:jc w:val="both"/>
        <w:rPr>
          <w:rFonts w:ascii="Times New Roman" w:eastAsia="Calibri" w:hAnsi="Times New Roman" w:cs="Times New Roman"/>
          <w:bCs/>
          <w:sz w:val="28"/>
          <w:szCs w:val="28"/>
        </w:rPr>
      </w:pPr>
      <w:r w:rsidRPr="00C036E6">
        <w:rPr>
          <w:rFonts w:ascii="Times New Roman" w:eastAsia="Calibri" w:hAnsi="Times New Roman" w:cs="Times New Roman"/>
          <w:bCs/>
          <w:sz w:val="28"/>
          <w:szCs w:val="28"/>
        </w:rPr>
        <w:t>В 2018  году проведено 33 заседания комиссий в градостроительной сфере:</w:t>
      </w:r>
    </w:p>
    <w:p w:rsidR="008D29D6" w:rsidRPr="00C036E6" w:rsidRDefault="008D29D6" w:rsidP="008D29D6">
      <w:pPr>
        <w:spacing w:after="0" w:line="276" w:lineRule="auto"/>
        <w:ind w:firstLine="709"/>
        <w:jc w:val="both"/>
        <w:rPr>
          <w:rFonts w:ascii="Times New Roman" w:eastAsia="Calibri" w:hAnsi="Times New Roman" w:cs="Times New Roman"/>
          <w:bCs/>
          <w:sz w:val="28"/>
          <w:szCs w:val="28"/>
        </w:rPr>
      </w:pPr>
      <w:proofErr w:type="gramStart"/>
      <w:r w:rsidRPr="00C036E6">
        <w:rPr>
          <w:rFonts w:ascii="Times New Roman" w:eastAsia="Calibri" w:hAnsi="Times New Roman" w:cs="Times New Roman"/>
          <w:bCs/>
          <w:sz w:val="28"/>
          <w:szCs w:val="28"/>
        </w:rPr>
        <w:t xml:space="preserve">14 </w:t>
      </w:r>
      <w:r w:rsidRPr="00C036E6">
        <w:rPr>
          <w:rFonts w:ascii="Times New Roman" w:eastAsia="Calibri" w:hAnsi="Times New Roman" w:cs="Times New Roman"/>
          <w:sz w:val="28"/>
          <w:szCs w:val="28"/>
          <w:lang w:eastAsia="ru-RU"/>
        </w:rPr>
        <w:t>заседаний комиссии по переводу жилых помещений в нежилые, нежилых помещений в жилые помещения и по перепланировке и (или) переустройству жилых помещений (рассмотрено 139 вопросов);</w:t>
      </w:r>
      <w:proofErr w:type="gramEnd"/>
    </w:p>
    <w:p w:rsidR="008D29D6" w:rsidRPr="00C036E6" w:rsidRDefault="008D29D6" w:rsidP="008D29D6">
      <w:pPr>
        <w:spacing w:after="0" w:line="276" w:lineRule="auto"/>
        <w:ind w:firstLine="709"/>
        <w:jc w:val="both"/>
        <w:rPr>
          <w:rFonts w:ascii="Times New Roman" w:eastAsia="Calibri" w:hAnsi="Times New Roman" w:cs="Times New Roman"/>
          <w:sz w:val="28"/>
          <w:szCs w:val="28"/>
          <w:lang w:eastAsia="ru-RU"/>
        </w:rPr>
      </w:pPr>
      <w:r w:rsidRPr="00C036E6">
        <w:rPr>
          <w:rFonts w:ascii="Times New Roman" w:eastAsia="Calibri" w:hAnsi="Times New Roman" w:cs="Times New Roman"/>
          <w:sz w:val="28"/>
          <w:szCs w:val="28"/>
          <w:lang w:eastAsia="ru-RU"/>
        </w:rPr>
        <w:t>10 заседаний комиссии по землепользованию и застройке территории города Ханты-Мансийска  (рассмотрено более 75 вопросов);</w:t>
      </w:r>
    </w:p>
    <w:p w:rsidR="008D29D6" w:rsidRPr="00C036E6" w:rsidRDefault="008D29D6" w:rsidP="008D29D6">
      <w:pPr>
        <w:spacing w:after="0" w:line="276" w:lineRule="auto"/>
        <w:ind w:firstLine="709"/>
        <w:jc w:val="both"/>
        <w:rPr>
          <w:rFonts w:ascii="Times New Roman" w:eastAsia="Calibri" w:hAnsi="Times New Roman" w:cs="Times New Roman"/>
          <w:sz w:val="28"/>
          <w:szCs w:val="28"/>
          <w:lang w:eastAsia="ru-RU"/>
        </w:rPr>
      </w:pPr>
      <w:r w:rsidRPr="00C036E6">
        <w:rPr>
          <w:rFonts w:ascii="Times New Roman" w:eastAsia="Calibri" w:hAnsi="Times New Roman" w:cs="Times New Roman"/>
          <w:bCs/>
          <w:sz w:val="28"/>
        </w:rPr>
        <w:t xml:space="preserve">9 заседаний комиссии по градостроительству и архитектуре города Ханты-Мансийска по согласованию внешнего архитектурного облика объектов,  </w:t>
      </w:r>
      <w:r w:rsidRPr="00C036E6">
        <w:rPr>
          <w:rFonts w:ascii="Times New Roman" w:eastAsia="Calibri" w:hAnsi="Times New Roman" w:cs="Times New Roman"/>
          <w:bCs/>
          <w:sz w:val="28"/>
        </w:rPr>
        <w:lastRenderedPageBreak/>
        <w:t>созданию объектов комфортной городской среды города (рассмотрено 54 вопроса).</w:t>
      </w:r>
    </w:p>
    <w:p w:rsidR="008D29D6" w:rsidRPr="00C036E6" w:rsidRDefault="008D29D6" w:rsidP="008D29D6">
      <w:pPr>
        <w:spacing w:after="0" w:line="276" w:lineRule="auto"/>
        <w:ind w:firstLine="709"/>
        <w:jc w:val="both"/>
        <w:rPr>
          <w:rFonts w:ascii="Times New Roman" w:eastAsia="Times New Roman" w:hAnsi="Times New Roman" w:cs="Times New Roman"/>
          <w:sz w:val="28"/>
          <w:szCs w:val="28"/>
          <w:lang w:eastAsia="ru-RU"/>
        </w:rPr>
      </w:pPr>
      <w:r w:rsidRPr="00C036E6">
        <w:rPr>
          <w:rFonts w:ascii="Times New Roman" w:eastAsia="Times New Roman" w:hAnsi="Times New Roman" w:cs="Times New Roman"/>
          <w:sz w:val="28"/>
          <w:szCs w:val="28"/>
          <w:lang w:eastAsia="ru-RU"/>
        </w:rPr>
        <w:t xml:space="preserve">Также, в рамках реализации муниципального </w:t>
      </w:r>
      <w:proofErr w:type="gramStart"/>
      <w:r w:rsidRPr="00C036E6">
        <w:rPr>
          <w:rFonts w:ascii="Times New Roman" w:eastAsia="Times New Roman" w:hAnsi="Times New Roman" w:cs="Times New Roman"/>
          <w:sz w:val="28"/>
          <w:szCs w:val="28"/>
          <w:lang w:eastAsia="ru-RU"/>
        </w:rPr>
        <w:t>контроля за</w:t>
      </w:r>
      <w:proofErr w:type="gramEnd"/>
      <w:r w:rsidRPr="00C036E6">
        <w:rPr>
          <w:rFonts w:ascii="Times New Roman" w:eastAsia="Times New Roman" w:hAnsi="Times New Roman" w:cs="Times New Roman"/>
          <w:sz w:val="28"/>
          <w:szCs w:val="28"/>
          <w:lang w:eastAsia="ru-RU"/>
        </w:rPr>
        <w:t xml:space="preserve"> соблюдением хозяйствующими субъектами законодательства Российской Федерации о рекламе за отчетный период  проведено 139 внеплановых проверок, составлено 210 актов обследования рекламных конструкций, выдано 30 предписаний о демонтаже рекламных конструкций, демонтировано 170 самовольно установленных рекламных конструкций. </w:t>
      </w:r>
    </w:p>
    <w:p w:rsidR="008D29D6" w:rsidRPr="00C036E6" w:rsidRDefault="008D29D6" w:rsidP="008D29D6">
      <w:pPr>
        <w:spacing w:after="0" w:line="276" w:lineRule="auto"/>
        <w:ind w:firstLine="709"/>
        <w:jc w:val="both"/>
        <w:rPr>
          <w:rFonts w:ascii="Times New Roman" w:eastAsia="Calibri" w:hAnsi="Times New Roman" w:cs="Times New Roman"/>
          <w:bCs/>
          <w:sz w:val="28"/>
          <w:szCs w:val="28"/>
        </w:rPr>
      </w:pPr>
      <w:r w:rsidRPr="00C036E6">
        <w:rPr>
          <w:rFonts w:ascii="Times New Roman" w:eastAsia="Calibri" w:hAnsi="Times New Roman" w:cs="Times New Roman"/>
          <w:bCs/>
          <w:sz w:val="28"/>
          <w:szCs w:val="28"/>
        </w:rPr>
        <w:t>За 2018 год предоставлена 1591 муниципальная услуга по градостроительной деятельности.</w:t>
      </w:r>
    </w:p>
    <w:p w:rsidR="008D29D6" w:rsidRDefault="008D29D6" w:rsidP="008D29D6">
      <w:pPr>
        <w:spacing w:after="0" w:line="276" w:lineRule="auto"/>
        <w:ind w:firstLine="709"/>
        <w:contextualSpacing/>
        <w:jc w:val="both"/>
        <w:rPr>
          <w:rFonts w:ascii="Times New Roman" w:hAnsi="Times New Roman" w:cs="Times New Roman"/>
          <w:sz w:val="28"/>
          <w:szCs w:val="28"/>
          <w:lang w:eastAsia="ru-RU"/>
        </w:rPr>
      </w:pPr>
      <w:r w:rsidRPr="00C036E6">
        <w:rPr>
          <w:rFonts w:ascii="Times New Roman" w:hAnsi="Times New Roman"/>
          <w:sz w:val="28"/>
          <w:szCs w:val="28"/>
          <w:lang w:val="x-none" w:eastAsia="x-none"/>
        </w:rPr>
        <w:t>В 201</w:t>
      </w:r>
      <w:r w:rsidRPr="00C036E6">
        <w:rPr>
          <w:rFonts w:ascii="Times New Roman" w:hAnsi="Times New Roman"/>
          <w:sz w:val="28"/>
          <w:szCs w:val="28"/>
          <w:lang w:eastAsia="x-none"/>
        </w:rPr>
        <w:t>9</w:t>
      </w:r>
      <w:r w:rsidRPr="00C036E6">
        <w:rPr>
          <w:rFonts w:ascii="Times New Roman" w:hAnsi="Times New Roman"/>
          <w:sz w:val="28"/>
          <w:szCs w:val="28"/>
          <w:lang w:val="x-none" w:eastAsia="x-none"/>
        </w:rPr>
        <w:t xml:space="preserve"> </w:t>
      </w:r>
      <w:r w:rsidRPr="00C036E6">
        <w:rPr>
          <w:rFonts w:ascii="Times New Roman" w:hAnsi="Times New Roman"/>
          <w:sz w:val="28"/>
          <w:szCs w:val="28"/>
          <w:lang w:eastAsia="x-none"/>
        </w:rPr>
        <w:t xml:space="preserve">году </w:t>
      </w:r>
      <w:r w:rsidRPr="00C036E6">
        <w:rPr>
          <w:rFonts w:ascii="Times New Roman" w:hAnsi="Times New Roman"/>
          <w:sz w:val="28"/>
          <w:szCs w:val="28"/>
          <w:lang w:val="x-none" w:eastAsia="x-none"/>
        </w:rPr>
        <w:t>планируется</w:t>
      </w:r>
      <w:r w:rsidRPr="00C036E6">
        <w:rPr>
          <w:rFonts w:ascii="Times New Roman" w:hAnsi="Times New Roman"/>
          <w:sz w:val="28"/>
          <w:szCs w:val="28"/>
          <w:lang w:eastAsia="x-none"/>
        </w:rPr>
        <w:t xml:space="preserve"> завершить </w:t>
      </w:r>
      <w:r w:rsidRPr="00C036E6">
        <w:rPr>
          <w:rFonts w:ascii="Times New Roman" w:hAnsi="Times New Roman"/>
          <w:sz w:val="28"/>
          <w:szCs w:val="28"/>
          <w:lang w:val="x-none" w:eastAsia="x-none"/>
        </w:rPr>
        <w:t xml:space="preserve">комплекс работ по </w:t>
      </w:r>
      <w:r w:rsidRPr="00C036E6">
        <w:rPr>
          <w:rFonts w:ascii="Times New Roman" w:hAnsi="Times New Roman"/>
          <w:sz w:val="28"/>
          <w:szCs w:val="28"/>
          <w:lang w:eastAsia="x-none"/>
        </w:rPr>
        <w:t xml:space="preserve">реконструкции автомобильной дороги </w:t>
      </w:r>
      <w:r w:rsidRPr="00C036E6">
        <w:rPr>
          <w:rFonts w:ascii="Times New Roman" w:hAnsi="Times New Roman"/>
          <w:sz w:val="28"/>
          <w:szCs w:val="28"/>
          <w:lang w:val="x-none" w:eastAsia="x-none"/>
        </w:rPr>
        <w:t>по ул. Тихая на участке от Широтного коридора до ул. Аграрная</w:t>
      </w:r>
      <w:r w:rsidRPr="00C036E6">
        <w:rPr>
          <w:rFonts w:ascii="Times New Roman" w:hAnsi="Times New Roman"/>
          <w:sz w:val="28"/>
          <w:szCs w:val="28"/>
          <w:lang w:eastAsia="x-none"/>
        </w:rPr>
        <w:t xml:space="preserve">, строительство «Ливневой канализации по ул. </w:t>
      </w:r>
      <w:proofErr w:type="gramStart"/>
      <w:r w:rsidRPr="00C036E6">
        <w:rPr>
          <w:rFonts w:ascii="Times New Roman" w:hAnsi="Times New Roman"/>
          <w:sz w:val="28"/>
          <w:szCs w:val="28"/>
          <w:lang w:eastAsia="x-none"/>
        </w:rPr>
        <w:t>Б. Лосева, ул. Никифорова, ул. Зырянова, ул. Иртышская, ул. Ермака», в</w:t>
      </w:r>
      <w:r w:rsidRPr="00C036E6">
        <w:rPr>
          <w:rFonts w:ascii="Times New Roman" w:hAnsi="Times New Roman" w:cs="Times New Roman"/>
          <w:sz w:val="28"/>
          <w:szCs w:val="28"/>
        </w:rPr>
        <w:t xml:space="preserve">ыполнить мероприятия </w:t>
      </w:r>
      <w:r w:rsidRPr="00C036E6">
        <w:rPr>
          <w:rFonts w:ascii="Times New Roman" w:hAnsi="Times New Roman"/>
          <w:sz w:val="28"/>
          <w:szCs w:val="28"/>
          <w:lang w:eastAsia="x-none"/>
        </w:rPr>
        <w:t xml:space="preserve">по </w:t>
      </w:r>
      <w:r w:rsidRPr="00C036E6">
        <w:rPr>
          <w:rFonts w:ascii="Times New Roman" w:hAnsi="Times New Roman" w:cs="Times New Roman"/>
          <w:sz w:val="28"/>
          <w:szCs w:val="28"/>
          <w:lang w:eastAsia="ru-RU"/>
        </w:rPr>
        <w:t xml:space="preserve">корректировке проектов  планировки и проекта межевания </w:t>
      </w:r>
      <w:r w:rsidRPr="00C036E6">
        <w:rPr>
          <w:rFonts w:ascii="Times New Roman" w:eastAsia="Calibri" w:hAnsi="Times New Roman" w:cs="Times New Roman"/>
          <w:sz w:val="28"/>
          <w:szCs w:val="28"/>
        </w:rPr>
        <w:t>береговой зоны</w:t>
      </w:r>
      <w:r w:rsidRPr="00C036E6">
        <w:rPr>
          <w:rFonts w:ascii="Times New Roman" w:hAnsi="Times New Roman" w:cs="Times New Roman"/>
          <w:sz w:val="28"/>
          <w:szCs w:val="28"/>
          <w:lang w:eastAsia="ru-RU"/>
        </w:rPr>
        <w:t xml:space="preserve"> и центрального района,  </w:t>
      </w:r>
      <w:r w:rsidRPr="00C036E6">
        <w:rPr>
          <w:rFonts w:ascii="Times New Roman" w:hAnsi="Times New Roman"/>
          <w:sz w:val="28"/>
          <w:szCs w:val="28"/>
          <w:lang w:eastAsia="x-none"/>
        </w:rPr>
        <w:t xml:space="preserve">по </w:t>
      </w:r>
      <w:r w:rsidRPr="00C036E6">
        <w:rPr>
          <w:rFonts w:ascii="Times New Roman" w:hAnsi="Times New Roman" w:cs="Times New Roman"/>
          <w:sz w:val="28"/>
          <w:szCs w:val="28"/>
          <w:lang w:eastAsia="ru-RU"/>
        </w:rPr>
        <w:t xml:space="preserve">корректировке проектно-сметной документации </w:t>
      </w:r>
      <w:proofErr w:type="spellStart"/>
      <w:r w:rsidRPr="00C036E6">
        <w:rPr>
          <w:rFonts w:ascii="Times New Roman" w:hAnsi="Times New Roman" w:cs="Times New Roman"/>
          <w:sz w:val="28"/>
          <w:szCs w:val="28"/>
          <w:lang w:eastAsia="ru-RU"/>
        </w:rPr>
        <w:t>улично</w:t>
      </w:r>
      <w:proofErr w:type="spellEnd"/>
      <w:r w:rsidRPr="00C036E6">
        <w:rPr>
          <w:rFonts w:ascii="Times New Roman" w:hAnsi="Times New Roman" w:cs="Times New Roman"/>
          <w:sz w:val="28"/>
          <w:szCs w:val="28"/>
          <w:lang w:eastAsia="ru-RU"/>
        </w:rPr>
        <w:t xml:space="preserve"> - дорожной сети и инженерных сетей береговой зоны, начать строительство 4 школ и детского сада, с целью формирования архитектурного облика разработать общие правила размещения и оформления информационных конструкций (вывесок), рекламных конструкций, а</w:t>
      </w:r>
      <w:proofErr w:type="gramEnd"/>
      <w:r w:rsidRPr="00C036E6">
        <w:rPr>
          <w:rFonts w:ascii="Times New Roman" w:hAnsi="Times New Roman" w:cs="Times New Roman"/>
          <w:sz w:val="28"/>
          <w:szCs w:val="28"/>
          <w:lang w:eastAsia="ru-RU"/>
        </w:rPr>
        <w:t xml:space="preserve"> также разработать проекты городских общественных пространств: «Крытая зеленая зона для прогулок и отдыха, пешеходная зона по ул</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К.Маркса</w:t>
      </w:r>
      <w:proofErr w:type="spellEnd"/>
      <w:r>
        <w:rPr>
          <w:rFonts w:ascii="Times New Roman" w:hAnsi="Times New Roman" w:cs="Times New Roman"/>
          <w:sz w:val="28"/>
          <w:szCs w:val="28"/>
          <w:lang w:eastAsia="ru-RU"/>
        </w:rPr>
        <w:t>», «Инклюзивный парк»</w:t>
      </w:r>
      <w:r w:rsidRPr="00C036E6">
        <w:rPr>
          <w:rFonts w:ascii="Times New Roman" w:hAnsi="Times New Roman" w:cs="Times New Roman"/>
          <w:sz w:val="28"/>
          <w:szCs w:val="28"/>
          <w:lang w:eastAsia="ru-RU"/>
        </w:rPr>
        <w:t>.</w:t>
      </w:r>
    </w:p>
    <w:p w:rsidR="00A775D0" w:rsidRDefault="00A775D0" w:rsidP="00A775D0">
      <w:pPr>
        <w:spacing w:after="0" w:line="276" w:lineRule="auto"/>
      </w:pPr>
    </w:p>
    <w:p w:rsidR="00EB47DA" w:rsidRPr="00A775D0" w:rsidRDefault="00EB47DA" w:rsidP="00A775D0">
      <w:pPr>
        <w:spacing w:after="0" w:line="276" w:lineRule="auto"/>
      </w:pPr>
    </w:p>
    <w:p w:rsidR="00F21673" w:rsidRPr="004E2B81" w:rsidRDefault="00F21673" w:rsidP="00292A20">
      <w:pPr>
        <w:pStyle w:val="2"/>
        <w:ind w:firstLine="709"/>
      </w:pPr>
      <w:bookmarkStart w:id="59" w:name="_Toc533760020"/>
      <w:bookmarkStart w:id="60" w:name="_Toc535576518"/>
      <w:r w:rsidRPr="004E2B81">
        <w:t>9. Создание условий для развития туризма, предоставления транспортных услуг населению, услуг связи, общественного питания, то</w:t>
      </w:r>
      <w:r w:rsidR="00292A20" w:rsidRPr="004E2B81">
        <w:t>рговли и бытового обслуживания</w:t>
      </w:r>
      <w:bookmarkEnd w:id="59"/>
      <w:bookmarkEnd w:id="60"/>
    </w:p>
    <w:p w:rsidR="007A0E9C" w:rsidRDefault="007A0E9C" w:rsidP="00FA1A43">
      <w:pPr>
        <w:spacing w:after="0" w:line="240" w:lineRule="auto"/>
        <w:ind w:firstLine="708"/>
        <w:jc w:val="center"/>
        <w:rPr>
          <w:rFonts w:ascii="Times New Roman" w:eastAsia="Times New Roman" w:hAnsi="Times New Roman" w:cs="Times New Roman"/>
          <w:b/>
          <w:sz w:val="28"/>
          <w:szCs w:val="28"/>
          <w:lang w:eastAsia="ru-RU"/>
        </w:rPr>
      </w:pPr>
    </w:p>
    <w:p w:rsidR="00EB47DA" w:rsidRPr="00115ACB" w:rsidRDefault="00EB47DA" w:rsidP="00FA1A43">
      <w:pPr>
        <w:spacing w:after="0" w:line="240" w:lineRule="auto"/>
        <w:ind w:firstLine="708"/>
        <w:jc w:val="center"/>
        <w:rPr>
          <w:rFonts w:ascii="Times New Roman" w:eastAsia="Times New Roman" w:hAnsi="Times New Roman" w:cs="Times New Roman"/>
          <w:b/>
          <w:sz w:val="28"/>
          <w:szCs w:val="28"/>
          <w:lang w:eastAsia="ru-RU"/>
        </w:rPr>
      </w:pPr>
    </w:p>
    <w:p w:rsidR="00F21673" w:rsidRDefault="00F21673" w:rsidP="00875E21">
      <w:pPr>
        <w:pStyle w:val="3"/>
        <w:tabs>
          <w:tab w:val="center" w:pos="5316"/>
          <w:tab w:val="left" w:pos="7965"/>
        </w:tabs>
        <w:spacing w:before="0" w:line="240" w:lineRule="auto"/>
        <w:ind w:firstLine="709"/>
        <w:rPr>
          <w:rFonts w:eastAsia="Times New Roman"/>
          <w:lang w:eastAsia="ru-RU"/>
        </w:rPr>
      </w:pPr>
      <w:bookmarkStart w:id="61" w:name="_Toc533760021"/>
      <w:bookmarkStart w:id="62" w:name="_Toc535576519"/>
      <w:r w:rsidRPr="00115ACB">
        <w:rPr>
          <w:rFonts w:eastAsia="Times New Roman"/>
          <w:lang w:eastAsia="ru-RU"/>
        </w:rPr>
        <w:t>9.1.</w:t>
      </w:r>
      <w:r w:rsidR="005C7977" w:rsidRPr="00115ACB">
        <w:rPr>
          <w:rFonts w:eastAsia="Times New Roman"/>
          <w:lang w:eastAsia="ru-RU"/>
        </w:rPr>
        <w:t xml:space="preserve"> </w:t>
      </w:r>
      <w:r w:rsidRPr="00115ACB">
        <w:rPr>
          <w:rFonts w:eastAsia="Times New Roman"/>
          <w:lang w:eastAsia="ru-RU"/>
        </w:rPr>
        <w:t>Развитие туризма</w:t>
      </w:r>
      <w:bookmarkEnd w:id="61"/>
      <w:bookmarkEnd w:id="62"/>
    </w:p>
    <w:p w:rsidR="00EB47DA" w:rsidRPr="00EB47DA" w:rsidRDefault="00EB47DA" w:rsidP="00EB47DA">
      <w:pPr>
        <w:rPr>
          <w:lang w:eastAsia="ru-RU"/>
        </w:rPr>
      </w:pPr>
    </w:p>
    <w:p w:rsidR="00F21673" w:rsidRPr="00115ACB" w:rsidRDefault="00F21673" w:rsidP="00FA1A43">
      <w:pPr>
        <w:spacing w:after="0" w:line="240" w:lineRule="auto"/>
        <w:ind w:firstLine="708"/>
        <w:jc w:val="right"/>
        <w:rPr>
          <w:rFonts w:ascii="Times New Roman" w:eastAsia="Times New Roman" w:hAnsi="Times New Roman" w:cs="Times New Roman"/>
          <w:sz w:val="26"/>
          <w:szCs w:val="26"/>
          <w:lang w:eastAsia="ru-RU"/>
        </w:rPr>
      </w:pP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 xml:space="preserve">Развитие туризма в городе Ханты-Мансийске осуществлялось в соответствии с муниципальной программой </w:t>
      </w:r>
      <w:r w:rsidRPr="0033102F">
        <w:rPr>
          <w:rFonts w:ascii="Times New Roman" w:eastAsia="Times New Roman" w:hAnsi="Times New Roman" w:cs="Times New Roman"/>
          <w:bCs/>
          <w:sz w:val="28"/>
          <w:szCs w:val="28"/>
          <w:lang w:eastAsia="ru-RU"/>
        </w:rPr>
        <w:t xml:space="preserve">«Развитие внутреннего и въездного туризма в городе Ханты-Мансийске на </w:t>
      </w:r>
      <w:r w:rsidRPr="0033102F">
        <w:rPr>
          <w:rFonts w:ascii="Times New Roman" w:eastAsia="Times New Roman" w:hAnsi="Times New Roman" w:cs="Times New Roman"/>
          <w:sz w:val="28"/>
          <w:szCs w:val="28"/>
          <w:lang w:eastAsia="ru-RU"/>
        </w:rPr>
        <w:t>2016-2020 годы</w:t>
      </w:r>
      <w:r w:rsidRPr="0033102F">
        <w:rPr>
          <w:rFonts w:ascii="Times New Roman" w:eastAsia="Times New Roman" w:hAnsi="Times New Roman" w:cs="Times New Roman"/>
          <w:bCs/>
          <w:sz w:val="28"/>
          <w:szCs w:val="28"/>
          <w:lang w:eastAsia="ru-RU"/>
        </w:rPr>
        <w:t>».</w:t>
      </w:r>
      <w:r w:rsidRPr="00115ACB">
        <w:rPr>
          <w:rFonts w:ascii="Times New Roman" w:eastAsia="Times New Roman" w:hAnsi="Times New Roman" w:cs="Times New Roman"/>
          <w:bCs/>
          <w:sz w:val="28"/>
          <w:szCs w:val="28"/>
          <w:lang w:eastAsia="ru-RU"/>
        </w:rPr>
        <w:t xml:space="preserve"> </w:t>
      </w:r>
    </w:p>
    <w:p w:rsid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Анализируя ситуацию на т</w:t>
      </w:r>
      <w:r w:rsidR="00F95E3D">
        <w:rPr>
          <w:rFonts w:ascii="Times New Roman" w:eastAsia="Times New Roman" w:hAnsi="Times New Roman" w:cs="Times New Roman"/>
          <w:bCs/>
          <w:sz w:val="28"/>
          <w:szCs w:val="28"/>
          <w:lang w:eastAsia="ru-RU"/>
        </w:rPr>
        <w:t>уристском рынке Ханты-Мансийска</w:t>
      </w:r>
      <w:r w:rsidRPr="00115ACB">
        <w:rPr>
          <w:rFonts w:ascii="Times New Roman" w:eastAsia="Times New Roman" w:hAnsi="Times New Roman" w:cs="Times New Roman"/>
          <w:bCs/>
          <w:sz w:val="28"/>
          <w:szCs w:val="28"/>
          <w:lang w:eastAsia="ru-RU"/>
        </w:rPr>
        <w:t xml:space="preserve"> можно сделать вывод о достаточно развитой инфраструктуре для привлечения турпотоков и привлекательности отрасли для инвесторов.</w:t>
      </w:r>
    </w:p>
    <w:p w:rsidR="00EB47DA" w:rsidRDefault="00EB47DA" w:rsidP="00514D4A">
      <w:pPr>
        <w:spacing w:after="0" w:line="276" w:lineRule="auto"/>
        <w:ind w:left="7787" w:firstLine="1"/>
        <w:jc w:val="right"/>
        <w:rPr>
          <w:rFonts w:ascii="Times New Roman" w:eastAsia="Times New Roman" w:hAnsi="Times New Roman" w:cs="Times New Roman"/>
          <w:bCs/>
          <w:sz w:val="28"/>
          <w:szCs w:val="28"/>
          <w:lang w:eastAsia="ru-RU"/>
        </w:rPr>
      </w:pPr>
    </w:p>
    <w:p w:rsidR="00EB47DA" w:rsidRDefault="00EB47DA" w:rsidP="00514D4A">
      <w:pPr>
        <w:spacing w:after="0" w:line="276" w:lineRule="auto"/>
        <w:ind w:left="7787" w:firstLine="1"/>
        <w:jc w:val="right"/>
        <w:rPr>
          <w:rFonts w:ascii="Times New Roman" w:eastAsia="Times New Roman" w:hAnsi="Times New Roman" w:cs="Times New Roman"/>
          <w:bCs/>
          <w:sz w:val="28"/>
          <w:szCs w:val="28"/>
          <w:lang w:eastAsia="ru-RU"/>
        </w:rPr>
      </w:pPr>
    </w:p>
    <w:p w:rsidR="00EB47DA" w:rsidRDefault="00EB47DA" w:rsidP="00514D4A">
      <w:pPr>
        <w:spacing w:after="0" w:line="276" w:lineRule="auto"/>
        <w:ind w:left="7787" w:firstLine="1"/>
        <w:jc w:val="right"/>
        <w:rPr>
          <w:rFonts w:ascii="Times New Roman" w:eastAsia="Times New Roman" w:hAnsi="Times New Roman" w:cs="Times New Roman"/>
          <w:bCs/>
          <w:sz w:val="28"/>
          <w:szCs w:val="28"/>
          <w:lang w:eastAsia="ru-RU"/>
        </w:rPr>
      </w:pPr>
    </w:p>
    <w:p w:rsidR="00B307EB" w:rsidRDefault="008216A7" w:rsidP="00514D4A">
      <w:pPr>
        <w:spacing w:after="0" w:line="276" w:lineRule="auto"/>
        <w:ind w:left="7787" w:firstLine="1"/>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Таблица</w:t>
      </w:r>
      <w:r w:rsidR="00514D4A">
        <w:rPr>
          <w:rFonts w:ascii="Times New Roman" w:eastAsia="Times New Roman" w:hAnsi="Times New Roman" w:cs="Times New Roman"/>
          <w:bCs/>
          <w:sz w:val="28"/>
          <w:szCs w:val="28"/>
          <w:lang w:eastAsia="ru-RU"/>
        </w:rPr>
        <w:t xml:space="preserve"> 4</w:t>
      </w:r>
    </w:p>
    <w:p w:rsidR="00EB47DA" w:rsidRPr="00115ACB" w:rsidRDefault="00EB47DA" w:rsidP="00514D4A">
      <w:pPr>
        <w:spacing w:after="0" w:line="276" w:lineRule="auto"/>
        <w:ind w:left="7787" w:firstLine="1"/>
        <w:jc w:val="right"/>
        <w:rPr>
          <w:rFonts w:ascii="Times New Roman" w:eastAsia="Times New Roman" w:hAnsi="Times New Roman" w:cs="Times New Roman"/>
          <w:bCs/>
          <w:sz w:val="28"/>
          <w:szCs w:val="28"/>
          <w:lang w:eastAsia="ru-RU"/>
        </w:rPr>
      </w:pPr>
    </w:p>
    <w:tbl>
      <w:tblPr>
        <w:tblpPr w:leftFromText="180" w:rightFromText="180" w:vertAnchor="text" w:tblpXSpec="center"/>
        <w:tblW w:w="9322" w:type="dxa"/>
        <w:tblLayout w:type="fixed"/>
        <w:tblCellMar>
          <w:left w:w="0" w:type="dxa"/>
          <w:right w:w="0" w:type="dxa"/>
        </w:tblCellMar>
        <w:tblLook w:val="04A0" w:firstRow="1" w:lastRow="0" w:firstColumn="1" w:lastColumn="0" w:noHBand="0" w:noVBand="1"/>
      </w:tblPr>
      <w:tblGrid>
        <w:gridCol w:w="675"/>
        <w:gridCol w:w="5031"/>
        <w:gridCol w:w="3616"/>
      </w:tblGrid>
      <w:tr w:rsidR="00115ACB" w:rsidRPr="00B307EB" w:rsidTr="008216A7">
        <w:trPr>
          <w:trHeight w:val="971"/>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B307EB" w:rsidRDefault="00115ACB" w:rsidP="00B307EB">
            <w:pPr>
              <w:spacing w:after="0" w:line="276" w:lineRule="auto"/>
              <w:ind w:firstLine="709"/>
              <w:jc w:val="center"/>
              <w:rPr>
                <w:rFonts w:ascii="Times New Roman" w:eastAsia="Times New Roman" w:hAnsi="Times New Roman" w:cs="Times New Roman"/>
                <w:b/>
                <w:sz w:val="24"/>
                <w:szCs w:val="28"/>
                <w:lang w:eastAsia="ru-RU"/>
              </w:rPr>
            </w:pPr>
            <w:r w:rsidRPr="00B307EB">
              <w:rPr>
                <w:rFonts w:ascii="Times New Roman" w:eastAsia="Times New Roman" w:hAnsi="Times New Roman" w:cs="Times New Roman"/>
                <w:b/>
                <w:sz w:val="24"/>
                <w:szCs w:val="28"/>
                <w:lang w:eastAsia="ru-RU"/>
              </w:rPr>
              <w:t>№</w:t>
            </w:r>
          </w:p>
          <w:p w:rsidR="00115ACB" w:rsidRPr="00B307EB" w:rsidRDefault="00115ACB" w:rsidP="00B307EB">
            <w:pPr>
              <w:spacing w:after="0" w:line="276" w:lineRule="auto"/>
              <w:ind w:firstLine="709"/>
              <w:jc w:val="center"/>
              <w:rPr>
                <w:rFonts w:ascii="Times New Roman" w:eastAsia="Times New Roman" w:hAnsi="Times New Roman" w:cs="Times New Roman"/>
                <w:b/>
                <w:sz w:val="24"/>
                <w:szCs w:val="28"/>
                <w:lang w:eastAsia="ru-RU"/>
              </w:rPr>
            </w:pPr>
            <w:r w:rsidRPr="00B307EB">
              <w:rPr>
                <w:rFonts w:ascii="Times New Roman" w:eastAsia="Times New Roman" w:hAnsi="Times New Roman" w:cs="Times New Roman"/>
                <w:b/>
                <w:sz w:val="24"/>
                <w:szCs w:val="28"/>
                <w:lang w:eastAsia="ru-RU"/>
              </w:rPr>
              <w:t>п</w:t>
            </w:r>
            <w:r w:rsidR="00B307EB" w:rsidRPr="00B307EB">
              <w:rPr>
                <w:rFonts w:ascii="Times New Roman" w:eastAsia="Times New Roman" w:hAnsi="Times New Roman" w:cs="Times New Roman"/>
                <w:b/>
                <w:sz w:val="24"/>
                <w:szCs w:val="28"/>
                <w:lang w:eastAsia="ru-RU"/>
              </w:rPr>
              <w:t>№</w:t>
            </w:r>
            <w:r w:rsidR="00B307EB">
              <w:rPr>
                <w:rFonts w:ascii="Times New Roman" w:eastAsia="Times New Roman" w:hAnsi="Times New Roman" w:cs="Times New Roman"/>
                <w:b/>
                <w:sz w:val="24"/>
                <w:szCs w:val="28"/>
                <w:lang w:eastAsia="ru-RU"/>
              </w:rPr>
              <w:t xml:space="preserve"> </w:t>
            </w:r>
            <w:proofErr w:type="gramStart"/>
            <w:r w:rsidR="00B307EB" w:rsidRPr="00B307EB">
              <w:rPr>
                <w:rFonts w:ascii="Times New Roman" w:eastAsia="Times New Roman" w:hAnsi="Times New Roman" w:cs="Times New Roman"/>
                <w:b/>
                <w:sz w:val="24"/>
                <w:szCs w:val="28"/>
                <w:lang w:eastAsia="ru-RU"/>
              </w:rPr>
              <w:t>п</w:t>
            </w:r>
            <w:proofErr w:type="gramEnd"/>
            <w:r w:rsidRPr="00B307EB">
              <w:rPr>
                <w:rFonts w:ascii="Times New Roman" w:eastAsia="Times New Roman" w:hAnsi="Times New Roman" w:cs="Times New Roman"/>
                <w:b/>
                <w:sz w:val="24"/>
                <w:szCs w:val="28"/>
                <w:lang w:eastAsia="ru-RU"/>
              </w:rPr>
              <w:t>/п</w:t>
            </w:r>
          </w:p>
        </w:tc>
        <w:tc>
          <w:tcPr>
            <w:tcW w:w="50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5ACB" w:rsidRPr="00B307EB" w:rsidRDefault="00115ACB" w:rsidP="00B307EB">
            <w:pPr>
              <w:spacing w:after="0" w:line="276" w:lineRule="auto"/>
              <w:ind w:firstLine="709"/>
              <w:jc w:val="center"/>
              <w:rPr>
                <w:rFonts w:ascii="Times New Roman" w:eastAsia="Times New Roman" w:hAnsi="Times New Roman" w:cs="Times New Roman"/>
                <w:b/>
                <w:sz w:val="24"/>
                <w:szCs w:val="28"/>
                <w:lang w:eastAsia="ru-RU"/>
              </w:rPr>
            </w:pPr>
            <w:r w:rsidRPr="00B307EB">
              <w:rPr>
                <w:rFonts w:ascii="Times New Roman" w:eastAsia="Times New Roman" w:hAnsi="Times New Roman" w:cs="Times New Roman"/>
                <w:b/>
                <w:sz w:val="24"/>
                <w:szCs w:val="28"/>
                <w:lang w:eastAsia="ru-RU"/>
              </w:rPr>
              <w:t>Сервисные услуги</w:t>
            </w:r>
          </w:p>
        </w:tc>
        <w:tc>
          <w:tcPr>
            <w:tcW w:w="3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5ACB" w:rsidRPr="00B307EB" w:rsidRDefault="00115ACB" w:rsidP="00B307EB">
            <w:pPr>
              <w:spacing w:after="0" w:line="276" w:lineRule="auto"/>
              <w:jc w:val="center"/>
              <w:rPr>
                <w:rFonts w:ascii="Times New Roman" w:eastAsia="Times New Roman" w:hAnsi="Times New Roman" w:cs="Times New Roman"/>
                <w:b/>
                <w:sz w:val="24"/>
                <w:szCs w:val="28"/>
                <w:lang w:eastAsia="ru-RU"/>
              </w:rPr>
            </w:pPr>
            <w:r w:rsidRPr="00B307EB">
              <w:rPr>
                <w:rFonts w:ascii="Times New Roman" w:eastAsia="Times New Roman" w:hAnsi="Times New Roman" w:cs="Times New Roman"/>
                <w:b/>
                <w:sz w:val="24"/>
                <w:szCs w:val="28"/>
                <w:lang w:eastAsia="ru-RU"/>
              </w:rPr>
              <w:t>Количество предприятий, организаций, ИП, 2018 год</w:t>
            </w:r>
          </w:p>
        </w:tc>
      </w:tr>
      <w:tr w:rsidR="00115ACB" w:rsidRPr="00450ED8" w:rsidTr="008216A7">
        <w:trPr>
          <w:trHeight w:val="26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1</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Гостиницы/номерной фонд</w:t>
            </w:r>
          </w:p>
        </w:tc>
        <w:tc>
          <w:tcPr>
            <w:tcW w:w="3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43/3075</w:t>
            </w:r>
          </w:p>
        </w:tc>
      </w:tr>
      <w:tr w:rsidR="00115ACB" w:rsidRPr="00450ED8" w:rsidTr="008216A7">
        <w:trPr>
          <w:trHeight w:val="26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2</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Общественное питание (кафе, рестораны, бары)</w:t>
            </w:r>
          </w:p>
        </w:tc>
        <w:tc>
          <w:tcPr>
            <w:tcW w:w="3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113</w:t>
            </w:r>
          </w:p>
        </w:tc>
      </w:tr>
      <w:tr w:rsidR="00115ACB" w:rsidRPr="00450ED8" w:rsidTr="008216A7">
        <w:trPr>
          <w:trHeight w:val="278"/>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3</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Учреждения культуры</w:t>
            </w:r>
          </w:p>
        </w:tc>
        <w:tc>
          <w:tcPr>
            <w:tcW w:w="3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12</w:t>
            </w:r>
          </w:p>
        </w:tc>
      </w:tr>
      <w:tr w:rsidR="00115ACB" w:rsidRPr="00450ED8" w:rsidTr="008216A7">
        <w:trPr>
          <w:trHeight w:val="26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4</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Туристические компании</w:t>
            </w:r>
          </w:p>
        </w:tc>
        <w:tc>
          <w:tcPr>
            <w:tcW w:w="3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37</w:t>
            </w:r>
          </w:p>
        </w:tc>
      </w:tr>
      <w:tr w:rsidR="00115ACB" w:rsidRPr="00450ED8" w:rsidTr="008216A7">
        <w:trPr>
          <w:trHeight w:val="26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5</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Спортивные объекты</w:t>
            </w:r>
          </w:p>
        </w:tc>
        <w:tc>
          <w:tcPr>
            <w:tcW w:w="3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154</w:t>
            </w:r>
          </w:p>
        </w:tc>
      </w:tr>
      <w:tr w:rsidR="00115ACB" w:rsidRPr="00450ED8" w:rsidTr="008216A7">
        <w:trPr>
          <w:trHeight w:val="26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6</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Услуги такси</w:t>
            </w:r>
          </w:p>
        </w:tc>
        <w:tc>
          <w:tcPr>
            <w:tcW w:w="3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28</w:t>
            </w:r>
          </w:p>
        </w:tc>
      </w:tr>
      <w:tr w:rsidR="00115ACB" w:rsidRPr="00450ED8" w:rsidTr="008216A7">
        <w:trPr>
          <w:trHeight w:val="278"/>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7</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Автозаправочные и  газозаправочные станции</w:t>
            </w:r>
          </w:p>
        </w:tc>
        <w:tc>
          <w:tcPr>
            <w:tcW w:w="3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ACB" w:rsidRPr="00450ED8" w:rsidRDefault="00115ACB" w:rsidP="00B307EB">
            <w:pPr>
              <w:spacing w:after="0" w:line="276" w:lineRule="auto"/>
              <w:ind w:firstLine="709"/>
              <w:jc w:val="center"/>
              <w:rPr>
                <w:rFonts w:ascii="Times New Roman" w:eastAsia="Times New Roman" w:hAnsi="Times New Roman" w:cs="Times New Roman"/>
                <w:sz w:val="24"/>
                <w:szCs w:val="28"/>
                <w:lang w:eastAsia="ru-RU"/>
              </w:rPr>
            </w:pPr>
            <w:r w:rsidRPr="00450ED8">
              <w:rPr>
                <w:rFonts w:ascii="Times New Roman" w:eastAsia="Times New Roman" w:hAnsi="Times New Roman" w:cs="Times New Roman"/>
                <w:sz w:val="24"/>
                <w:szCs w:val="28"/>
                <w:lang w:eastAsia="ru-RU"/>
              </w:rPr>
              <w:t>43</w:t>
            </w:r>
          </w:p>
        </w:tc>
      </w:tr>
    </w:tbl>
    <w:p w:rsidR="00925EF4" w:rsidRDefault="00925EF4" w:rsidP="00115ACB">
      <w:pPr>
        <w:spacing w:after="0" w:line="276" w:lineRule="auto"/>
        <w:ind w:firstLine="709"/>
        <w:jc w:val="both"/>
        <w:rPr>
          <w:rFonts w:ascii="Times New Roman" w:eastAsia="Times New Roman" w:hAnsi="Times New Roman" w:cs="Times New Roman"/>
          <w:bCs/>
          <w:sz w:val="28"/>
          <w:szCs w:val="28"/>
          <w:lang w:eastAsia="ru-RU"/>
        </w:rPr>
      </w:pP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proofErr w:type="gramStart"/>
      <w:r w:rsidRPr="00115ACB">
        <w:rPr>
          <w:rFonts w:ascii="Times New Roman" w:eastAsia="Times New Roman" w:hAnsi="Times New Roman" w:cs="Times New Roman"/>
          <w:bCs/>
          <w:sz w:val="28"/>
          <w:szCs w:val="28"/>
          <w:lang w:eastAsia="ru-RU"/>
        </w:rPr>
        <w:t xml:space="preserve">Основная задача </w:t>
      </w:r>
      <w:r w:rsidR="00D714FE" w:rsidRPr="00115ACB">
        <w:rPr>
          <w:rFonts w:ascii="Times New Roman" w:eastAsia="Times New Roman" w:hAnsi="Times New Roman" w:cs="Times New Roman"/>
          <w:bCs/>
          <w:sz w:val="28"/>
          <w:szCs w:val="28"/>
          <w:lang w:eastAsia="ru-RU"/>
        </w:rPr>
        <w:t xml:space="preserve">в отчётном периоде </w:t>
      </w:r>
      <w:r w:rsidRPr="00115ACB">
        <w:rPr>
          <w:rFonts w:ascii="Times New Roman" w:eastAsia="Times New Roman" w:hAnsi="Times New Roman" w:cs="Times New Roman"/>
          <w:bCs/>
          <w:sz w:val="28"/>
          <w:szCs w:val="28"/>
          <w:lang w:eastAsia="ru-RU"/>
        </w:rPr>
        <w:t>в целях развития туризма - формирование более качественного, масштабного и конкурентоспособного туристского продукта и продвижение его на региональном, российском и международном рынках.</w:t>
      </w:r>
      <w:proofErr w:type="gramEnd"/>
      <w:r w:rsidRPr="00115ACB">
        <w:rPr>
          <w:rFonts w:ascii="Times New Roman" w:eastAsia="Times New Roman" w:hAnsi="Times New Roman" w:cs="Times New Roman"/>
          <w:bCs/>
          <w:sz w:val="28"/>
          <w:szCs w:val="28"/>
          <w:lang w:eastAsia="ru-RU"/>
        </w:rPr>
        <w:t xml:space="preserve"> </w:t>
      </w:r>
      <w:r w:rsidRPr="00115ACB">
        <w:rPr>
          <w:rFonts w:ascii="Times New Roman" w:eastAsia="Times New Roman" w:hAnsi="Times New Roman" w:cs="Times New Roman"/>
          <w:sz w:val="28"/>
          <w:szCs w:val="28"/>
          <w:lang w:eastAsia="ru-RU"/>
        </w:rPr>
        <w:t xml:space="preserve">Развитие приоритетных направлений внутреннего </w:t>
      </w:r>
      <w:r w:rsidRPr="00115ACB">
        <w:rPr>
          <w:rFonts w:ascii="Times New Roman" w:eastAsia="Times New Roman" w:hAnsi="Times New Roman" w:cs="Times New Roman"/>
          <w:bCs/>
          <w:sz w:val="28"/>
          <w:szCs w:val="28"/>
          <w:lang w:eastAsia="ru-RU"/>
        </w:rPr>
        <w:t xml:space="preserve">и въездного туризма в Ханты-Мансийске связано с развитием спортивного, событийного, этнографического, </w:t>
      </w:r>
      <w:proofErr w:type="spellStart"/>
      <w:r w:rsidRPr="00115ACB">
        <w:rPr>
          <w:rFonts w:ascii="Times New Roman" w:eastAsia="Times New Roman" w:hAnsi="Times New Roman" w:cs="Times New Roman"/>
          <w:bCs/>
          <w:sz w:val="28"/>
          <w:szCs w:val="28"/>
          <w:lang w:eastAsia="ru-RU"/>
        </w:rPr>
        <w:t>конгрессно</w:t>
      </w:r>
      <w:proofErr w:type="spellEnd"/>
      <w:r w:rsidRPr="00115ACB">
        <w:rPr>
          <w:rFonts w:ascii="Times New Roman" w:eastAsia="Times New Roman" w:hAnsi="Times New Roman" w:cs="Times New Roman"/>
          <w:bCs/>
          <w:sz w:val="28"/>
          <w:szCs w:val="28"/>
          <w:lang w:eastAsia="ru-RU"/>
        </w:rPr>
        <w:t xml:space="preserve">-делового, </w:t>
      </w:r>
      <w:proofErr w:type="spellStart"/>
      <w:r w:rsidRPr="00115ACB">
        <w:rPr>
          <w:rFonts w:ascii="Times New Roman" w:eastAsia="Times New Roman" w:hAnsi="Times New Roman" w:cs="Times New Roman"/>
          <w:bCs/>
          <w:sz w:val="28"/>
          <w:szCs w:val="28"/>
          <w:lang w:eastAsia="ru-RU"/>
        </w:rPr>
        <w:t>безбарьерного</w:t>
      </w:r>
      <w:proofErr w:type="spellEnd"/>
      <w:r w:rsidRPr="00115ACB">
        <w:rPr>
          <w:rFonts w:ascii="Times New Roman" w:eastAsia="Times New Roman" w:hAnsi="Times New Roman" w:cs="Times New Roman"/>
          <w:bCs/>
          <w:sz w:val="28"/>
          <w:szCs w:val="28"/>
          <w:lang w:eastAsia="ru-RU"/>
        </w:rPr>
        <w:t xml:space="preserve"> и речного видов туризма. </w:t>
      </w:r>
    </w:p>
    <w:p w:rsidR="006F29A4" w:rsidRPr="00115ACB" w:rsidRDefault="00115ACB" w:rsidP="006F29A4">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sz w:val="28"/>
          <w:szCs w:val="28"/>
          <w:lang w:eastAsia="ru-RU"/>
        </w:rPr>
        <w:t>Для достижения поставленной задачи необходима оптимизация использования существующих доступных ресурсов с одновременным выделением проектов, способных выступить в качестве движущей силы для долгосрочного развития. Примером подобных проектов в 2018 году стали</w:t>
      </w:r>
      <w:r w:rsidRPr="00115ACB">
        <w:rPr>
          <w:rFonts w:ascii="Times New Roman" w:eastAsia="Times New Roman" w:hAnsi="Times New Roman" w:cs="Times New Roman"/>
          <w:bCs/>
          <w:sz w:val="28"/>
          <w:szCs w:val="28"/>
          <w:lang w:eastAsia="ru-RU"/>
        </w:rPr>
        <w:t xml:space="preserve"> XV городской Фестиваль хлеба, XVIII городские соревнования по люб</w:t>
      </w:r>
      <w:r w:rsidR="00925EF4">
        <w:rPr>
          <w:rFonts w:ascii="Times New Roman" w:eastAsia="Times New Roman" w:hAnsi="Times New Roman" w:cs="Times New Roman"/>
          <w:bCs/>
          <w:sz w:val="28"/>
          <w:szCs w:val="28"/>
          <w:lang w:eastAsia="ru-RU"/>
        </w:rPr>
        <w:t>ительской рыбалке «На Иртыше!»,</w:t>
      </w:r>
      <w:r w:rsidRPr="00115ACB">
        <w:rPr>
          <w:rFonts w:ascii="Times New Roman" w:eastAsia="Times New Roman" w:hAnsi="Times New Roman" w:cs="Times New Roman"/>
          <w:bCs/>
          <w:sz w:val="28"/>
          <w:szCs w:val="28"/>
          <w:lang w:eastAsia="ru-RU"/>
        </w:rPr>
        <w:t xml:space="preserve"> городское массовое мероприятие «Пикник ХМ» и другие. При реализации событийных мероприятий вовлекается предпринимательское сообщество города, в том числе туристические компании, что позволяет формировать более качественный, конкурентоспособный турпродукт. Лидером по посещаемости и вовлеченности  предпринимателей остаётся проект «Ханты</w:t>
      </w:r>
      <w:r w:rsidR="00F95E3D">
        <w:rPr>
          <w:rFonts w:ascii="Times New Roman" w:eastAsia="Times New Roman" w:hAnsi="Times New Roman" w:cs="Times New Roman"/>
          <w:bCs/>
          <w:sz w:val="28"/>
          <w:szCs w:val="28"/>
          <w:lang w:eastAsia="ru-RU"/>
        </w:rPr>
        <w:t>-Мансийск – Новогодняя столица». Е</w:t>
      </w:r>
      <w:r w:rsidRPr="00115ACB">
        <w:rPr>
          <w:rFonts w:ascii="Times New Roman" w:eastAsia="Times New Roman" w:hAnsi="Times New Roman" w:cs="Times New Roman"/>
          <w:bCs/>
          <w:sz w:val="28"/>
          <w:szCs w:val="28"/>
          <w:lang w:eastAsia="ru-RU"/>
        </w:rPr>
        <w:t xml:space="preserve">жегодно около 900 предприятий и учреждений принимают участие в реализации мероприятий проекта. В </w:t>
      </w:r>
      <w:proofErr w:type="gramStart"/>
      <w:r w:rsidRPr="00115ACB">
        <w:rPr>
          <w:rFonts w:ascii="Times New Roman" w:eastAsia="Times New Roman" w:hAnsi="Times New Roman" w:cs="Times New Roman"/>
          <w:bCs/>
          <w:sz w:val="28"/>
          <w:szCs w:val="28"/>
          <w:lang w:eastAsia="ru-RU"/>
        </w:rPr>
        <w:t>сезоне</w:t>
      </w:r>
      <w:proofErr w:type="gramEnd"/>
      <w:r w:rsidRPr="00115ACB">
        <w:rPr>
          <w:rFonts w:ascii="Times New Roman" w:eastAsia="Times New Roman" w:hAnsi="Times New Roman" w:cs="Times New Roman"/>
          <w:bCs/>
          <w:sz w:val="28"/>
          <w:szCs w:val="28"/>
          <w:lang w:eastAsia="ru-RU"/>
        </w:rPr>
        <w:t xml:space="preserve"> 2017/2018 зафиксировано 140 000 посещений площадок «Ханты-Мансийск – Новогодняя столица России», в город прибыло около 30 000 туристов. </w:t>
      </w:r>
      <w:r w:rsidR="006F29A4" w:rsidRPr="006F29A4">
        <w:rPr>
          <w:rFonts w:ascii="Times New Roman" w:eastAsia="Times New Roman" w:hAnsi="Times New Roman" w:cs="Times New Roman"/>
          <w:bCs/>
          <w:sz w:val="28"/>
          <w:szCs w:val="28"/>
          <w:lang w:eastAsia="ru-RU"/>
        </w:rPr>
        <w:t xml:space="preserve">В текущем </w:t>
      </w:r>
      <w:proofErr w:type="gramStart"/>
      <w:r w:rsidR="006F29A4" w:rsidRPr="006F29A4">
        <w:rPr>
          <w:rFonts w:ascii="Times New Roman" w:eastAsia="Times New Roman" w:hAnsi="Times New Roman" w:cs="Times New Roman"/>
          <w:bCs/>
          <w:sz w:val="28"/>
          <w:szCs w:val="28"/>
          <w:lang w:eastAsia="ru-RU"/>
        </w:rPr>
        <w:t>периоде</w:t>
      </w:r>
      <w:proofErr w:type="gramEnd"/>
      <w:r w:rsidR="006F29A4" w:rsidRPr="006F29A4">
        <w:rPr>
          <w:rFonts w:ascii="Times New Roman" w:eastAsia="Times New Roman" w:hAnsi="Times New Roman" w:cs="Times New Roman"/>
          <w:bCs/>
          <w:sz w:val="28"/>
          <w:szCs w:val="28"/>
          <w:lang w:eastAsia="ru-RU"/>
        </w:rPr>
        <w:t xml:space="preserve"> высокие показатели были удержаны на заданном уровне – посещаемость площадок «Новогодней столицы 2018/19» составила почти 130 000.</w:t>
      </w:r>
      <w:r w:rsidR="006F29A4" w:rsidRPr="00115ACB">
        <w:rPr>
          <w:rFonts w:ascii="Times New Roman" w:eastAsia="Times New Roman" w:hAnsi="Times New Roman" w:cs="Times New Roman"/>
          <w:bCs/>
          <w:sz w:val="28"/>
          <w:szCs w:val="28"/>
          <w:lang w:eastAsia="ru-RU"/>
        </w:rPr>
        <w:t xml:space="preserve"> </w:t>
      </w: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 xml:space="preserve">Одна из важных задач в поэтапном, стабильном развитии туризма на территории </w:t>
      </w:r>
      <w:r w:rsidR="009815DC">
        <w:rPr>
          <w:rFonts w:ascii="Times New Roman" w:eastAsia="Times New Roman" w:hAnsi="Times New Roman" w:cs="Times New Roman"/>
          <w:bCs/>
          <w:sz w:val="28"/>
          <w:szCs w:val="28"/>
          <w:lang w:eastAsia="ru-RU"/>
        </w:rPr>
        <w:t xml:space="preserve">города </w:t>
      </w:r>
      <w:r w:rsidRPr="00115ACB">
        <w:rPr>
          <w:rFonts w:ascii="Times New Roman" w:eastAsia="Times New Roman" w:hAnsi="Times New Roman" w:cs="Times New Roman"/>
          <w:bCs/>
          <w:sz w:val="28"/>
          <w:szCs w:val="28"/>
          <w:lang w:eastAsia="ru-RU"/>
        </w:rPr>
        <w:t xml:space="preserve">Ханты-Мансийска - создание рациональной системы последовательных действий при формировании турпродукта и приведению его к </w:t>
      </w:r>
      <w:r w:rsidRPr="00115ACB">
        <w:rPr>
          <w:rFonts w:ascii="Times New Roman" w:eastAsia="Times New Roman" w:hAnsi="Times New Roman" w:cs="Times New Roman"/>
          <w:bCs/>
          <w:sz w:val="28"/>
          <w:szCs w:val="28"/>
          <w:lang w:eastAsia="ru-RU"/>
        </w:rPr>
        <w:lastRenderedPageBreak/>
        <w:t xml:space="preserve">общепринятым стандартам туристской деятельности. Пошаговые действия вырабатываются в ходе постоянного диалога со всеми участниками туриндустрии города. Так, в мае 2018 года была проведена </w:t>
      </w:r>
      <w:r w:rsidRPr="00115ACB">
        <w:rPr>
          <w:rFonts w:ascii="Times New Roman" w:eastAsia="Times New Roman" w:hAnsi="Times New Roman" w:cs="Times New Roman"/>
          <w:bCs/>
          <w:sz w:val="28"/>
          <w:szCs w:val="28"/>
          <w:lang w:val="en-US" w:eastAsia="ru-RU"/>
        </w:rPr>
        <w:t>I</w:t>
      </w:r>
      <w:r w:rsidRPr="00115ACB">
        <w:rPr>
          <w:rFonts w:ascii="Times New Roman" w:eastAsia="Times New Roman" w:hAnsi="Times New Roman" w:cs="Times New Roman"/>
          <w:bCs/>
          <w:sz w:val="28"/>
          <w:szCs w:val="28"/>
          <w:lang w:eastAsia="ru-RU"/>
        </w:rPr>
        <w:t xml:space="preserve"> городская конференция по развитию туризма, цель которой - содействие развитию внутреннего и въездного туризма в городе Ханты-Мансийске как перспективного направления, формирующего экономическое благосостояние города, повышение инвестиционной привлекательности и туристического потока в город Ханты-Мансийск, объединение представителей туристического рынка. Учитывая отмеченные участниками конференции проблемные моменты, организованы Дни открытых дверей в </w:t>
      </w:r>
      <w:proofErr w:type="spellStart"/>
      <w:r w:rsidRPr="00115ACB">
        <w:rPr>
          <w:rFonts w:ascii="Times New Roman" w:eastAsia="Times New Roman" w:hAnsi="Times New Roman" w:cs="Times New Roman"/>
          <w:bCs/>
          <w:sz w:val="28"/>
          <w:szCs w:val="28"/>
          <w:lang w:eastAsia="ru-RU"/>
        </w:rPr>
        <w:t>турпредприятиях</w:t>
      </w:r>
      <w:proofErr w:type="spellEnd"/>
      <w:r w:rsidRPr="00115ACB">
        <w:rPr>
          <w:rFonts w:ascii="Times New Roman" w:eastAsia="Times New Roman" w:hAnsi="Times New Roman" w:cs="Times New Roman"/>
          <w:bCs/>
          <w:sz w:val="28"/>
          <w:szCs w:val="28"/>
          <w:lang w:eastAsia="ru-RU"/>
        </w:rPr>
        <w:t xml:space="preserve"> Ханты-Мансийска, проведены обучающие сессии для линейного персонала гостиниц, в которых приняло участие 205 человек. 8 гостиниц города прошли официальную классификацию коллективных средств размещения. </w:t>
      </w:r>
      <w:r w:rsidR="009815DC">
        <w:rPr>
          <w:rFonts w:ascii="Times New Roman" w:eastAsia="Times New Roman" w:hAnsi="Times New Roman" w:cs="Times New Roman"/>
          <w:bCs/>
          <w:sz w:val="28"/>
          <w:szCs w:val="28"/>
          <w:lang w:eastAsia="ru-RU"/>
        </w:rPr>
        <w:t>П</w:t>
      </w:r>
      <w:r w:rsidRPr="00115ACB">
        <w:rPr>
          <w:rFonts w:ascii="Times New Roman" w:eastAsia="Times New Roman" w:hAnsi="Times New Roman" w:cs="Times New Roman"/>
          <w:bCs/>
          <w:sz w:val="28"/>
          <w:szCs w:val="28"/>
          <w:lang w:eastAsia="ru-RU"/>
        </w:rPr>
        <w:t xml:space="preserve">о итогам пятилетней работы межрегионального форума для людей с ограниченными возможностями здоровья «Независимость – в движении» Ханты-Мансийск </w:t>
      </w:r>
      <w:proofErr w:type="gramStart"/>
      <w:r w:rsidRPr="00115ACB">
        <w:rPr>
          <w:rFonts w:ascii="Times New Roman" w:eastAsia="Times New Roman" w:hAnsi="Times New Roman" w:cs="Times New Roman"/>
          <w:bCs/>
          <w:sz w:val="28"/>
          <w:szCs w:val="28"/>
          <w:lang w:eastAsia="ru-RU"/>
        </w:rPr>
        <w:t>признан</w:t>
      </w:r>
      <w:proofErr w:type="gramEnd"/>
      <w:r w:rsidRPr="00115ACB">
        <w:rPr>
          <w:rFonts w:ascii="Times New Roman" w:eastAsia="Times New Roman" w:hAnsi="Times New Roman" w:cs="Times New Roman"/>
          <w:bCs/>
          <w:sz w:val="28"/>
          <w:szCs w:val="28"/>
          <w:lang w:eastAsia="ru-RU"/>
        </w:rPr>
        <w:t xml:space="preserve"> туроператорами и людьми с инвалидностью самым доступным городом в Югре.</w:t>
      </w: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 xml:space="preserve">Позиционирование туристского потенциала Ханты-Мансийска в 2018 году проходило на 10 площадках международного, всероссийского и межрегионального уровней, в </w:t>
      </w:r>
      <w:r w:rsidR="009815DC">
        <w:rPr>
          <w:rFonts w:ascii="Times New Roman" w:eastAsia="Times New Roman" w:hAnsi="Times New Roman" w:cs="Times New Roman"/>
          <w:bCs/>
          <w:sz w:val="28"/>
          <w:szCs w:val="28"/>
          <w:lang w:eastAsia="ru-RU"/>
        </w:rPr>
        <w:t xml:space="preserve">городах </w:t>
      </w:r>
      <w:r w:rsidR="006F29A4">
        <w:rPr>
          <w:rFonts w:ascii="Times New Roman" w:eastAsia="Times New Roman" w:hAnsi="Times New Roman" w:cs="Times New Roman"/>
          <w:bCs/>
          <w:sz w:val="28"/>
          <w:szCs w:val="28"/>
          <w:lang w:eastAsia="ru-RU"/>
        </w:rPr>
        <w:t xml:space="preserve">Астана (Казахстан), </w:t>
      </w:r>
      <w:r w:rsidRPr="00115ACB">
        <w:rPr>
          <w:rFonts w:ascii="Times New Roman" w:eastAsia="Times New Roman" w:hAnsi="Times New Roman" w:cs="Times New Roman"/>
          <w:bCs/>
          <w:sz w:val="28"/>
          <w:szCs w:val="28"/>
          <w:lang w:eastAsia="ru-RU"/>
        </w:rPr>
        <w:t>Екатеринбурге, Санкт-Петербурге, Калининграде, Нижневартовске, Сочи и других.</w:t>
      </w: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 xml:space="preserve">В связи с активным продвижением туристского потенциала города отмечено повышение интереса к Ханты-Мансийску, как к туристическому центру Югры. Об этом свидетельствуют данные посещения официального туристического портала города. Так за 11 месяцев 2018 года на сайте </w:t>
      </w:r>
      <w:r w:rsidRPr="00115ACB">
        <w:rPr>
          <w:rFonts w:ascii="Times New Roman" w:eastAsia="Times New Roman" w:hAnsi="Times New Roman" w:cs="Times New Roman"/>
          <w:bCs/>
          <w:sz w:val="28"/>
          <w:szCs w:val="28"/>
          <w:lang w:val="en-US" w:eastAsia="ru-RU"/>
        </w:rPr>
        <w:t>visit</w:t>
      </w:r>
      <w:r w:rsidRPr="00115ACB">
        <w:rPr>
          <w:rFonts w:ascii="Times New Roman" w:eastAsia="Times New Roman" w:hAnsi="Times New Roman" w:cs="Times New Roman"/>
          <w:bCs/>
          <w:sz w:val="28"/>
          <w:szCs w:val="28"/>
          <w:lang w:eastAsia="ru-RU"/>
        </w:rPr>
        <w:t>-</w:t>
      </w:r>
      <w:proofErr w:type="spellStart"/>
      <w:r w:rsidRPr="00115ACB">
        <w:rPr>
          <w:rFonts w:ascii="Times New Roman" w:eastAsia="Times New Roman" w:hAnsi="Times New Roman" w:cs="Times New Roman"/>
          <w:bCs/>
          <w:sz w:val="28"/>
          <w:szCs w:val="28"/>
          <w:lang w:val="en-US" w:eastAsia="ru-RU"/>
        </w:rPr>
        <w:t>hm</w:t>
      </w:r>
      <w:proofErr w:type="spellEnd"/>
      <w:r w:rsidRPr="00115ACB">
        <w:rPr>
          <w:rFonts w:ascii="Times New Roman" w:eastAsia="Times New Roman" w:hAnsi="Times New Roman" w:cs="Times New Roman"/>
          <w:bCs/>
          <w:sz w:val="28"/>
          <w:szCs w:val="28"/>
          <w:lang w:eastAsia="ru-RU"/>
        </w:rPr>
        <w:t>.</w:t>
      </w:r>
      <w:proofErr w:type="spellStart"/>
      <w:r w:rsidRPr="00115ACB">
        <w:rPr>
          <w:rFonts w:ascii="Times New Roman" w:eastAsia="Times New Roman" w:hAnsi="Times New Roman" w:cs="Times New Roman"/>
          <w:bCs/>
          <w:sz w:val="28"/>
          <w:szCs w:val="28"/>
          <w:lang w:val="en-US" w:eastAsia="ru-RU"/>
        </w:rPr>
        <w:t>ru</w:t>
      </w:r>
      <w:proofErr w:type="spellEnd"/>
      <w:r w:rsidRPr="00115ACB">
        <w:rPr>
          <w:rFonts w:ascii="Times New Roman" w:eastAsia="Times New Roman" w:hAnsi="Times New Roman" w:cs="Times New Roman"/>
          <w:bCs/>
          <w:sz w:val="28"/>
          <w:szCs w:val="28"/>
          <w:lang w:eastAsia="ru-RU"/>
        </w:rPr>
        <w:t xml:space="preserve"> зафиксировано </w:t>
      </w:r>
      <w:r w:rsidR="006F29A4">
        <w:rPr>
          <w:rFonts w:ascii="Times New Roman" w:eastAsia="Times New Roman" w:hAnsi="Times New Roman" w:cs="Times New Roman"/>
          <w:bCs/>
          <w:sz w:val="28"/>
          <w:szCs w:val="28"/>
          <w:lang w:eastAsia="ru-RU"/>
        </w:rPr>
        <w:t>16 209</w:t>
      </w:r>
      <w:r w:rsidRPr="00115ACB">
        <w:rPr>
          <w:rFonts w:ascii="Times New Roman" w:eastAsia="Times New Roman" w:hAnsi="Times New Roman" w:cs="Times New Roman"/>
          <w:bCs/>
          <w:sz w:val="28"/>
          <w:szCs w:val="28"/>
          <w:lang w:eastAsia="ru-RU"/>
        </w:rPr>
        <w:t xml:space="preserve"> посещений (2017 - 10 230 пос., 2016 – 7 961 пос., 2015 – 4800 пос</w:t>
      </w:r>
      <w:r w:rsidR="009815DC">
        <w:rPr>
          <w:rFonts w:ascii="Times New Roman" w:eastAsia="Times New Roman" w:hAnsi="Times New Roman" w:cs="Times New Roman"/>
          <w:bCs/>
          <w:sz w:val="28"/>
          <w:szCs w:val="28"/>
          <w:lang w:eastAsia="ru-RU"/>
        </w:rPr>
        <w:t>.</w:t>
      </w:r>
      <w:r w:rsidRPr="00115ACB">
        <w:rPr>
          <w:rFonts w:ascii="Times New Roman" w:eastAsia="Times New Roman" w:hAnsi="Times New Roman" w:cs="Times New Roman"/>
          <w:bCs/>
          <w:sz w:val="28"/>
          <w:szCs w:val="28"/>
          <w:lang w:eastAsia="ru-RU"/>
        </w:rPr>
        <w:t xml:space="preserve">). Кроме того, значительно увеличилось число пользователей официальных социальных сетей: на данном этапе в группах Туристско-информационного центра и проекта «Ханты-Мансийск – Новогодняя столица» </w:t>
      </w:r>
      <w:r w:rsidR="006F29A4">
        <w:rPr>
          <w:rFonts w:ascii="Times New Roman" w:eastAsia="Times New Roman" w:hAnsi="Times New Roman" w:cs="Times New Roman"/>
          <w:bCs/>
          <w:sz w:val="28"/>
          <w:szCs w:val="28"/>
          <w:lang w:eastAsia="ru-RU"/>
        </w:rPr>
        <w:t>почти 10 000</w:t>
      </w:r>
      <w:r w:rsidRPr="00115ACB">
        <w:rPr>
          <w:rFonts w:ascii="Times New Roman" w:eastAsia="Times New Roman" w:hAnsi="Times New Roman" w:cs="Times New Roman"/>
          <w:bCs/>
          <w:sz w:val="28"/>
          <w:szCs w:val="28"/>
          <w:lang w:eastAsia="ru-RU"/>
        </w:rPr>
        <w:t xml:space="preserve"> участников. </w:t>
      </w: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 xml:space="preserve">В </w:t>
      </w:r>
      <w:proofErr w:type="gramStart"/>
      <w:r w:rsidRPr="00115ACB">
        <w:rPr>
          <w:rFonts w:ascii="Times New Roman" w:eastAsia="Times New Roman" w:hAnsi="Times New Roman" w:cs="Times New Roman"/>
          <w:bCs/>
          <w:sz w:val="28"/>
          <w:szCs w:val="28"/>
          <w:lang w:eastAsia="ru-RU"/>
        </w:rPr>
        <w:t>целях</w:t>
      </w:r>
      <w:proofErr w:type="gramEnd"/>
      <w:r w:rsidRPr="00115ACB">
        <w:rPr>
          <w:rFonts w:ascii="Times New Roman" w:eastAsia="Times New Roman" w:hAnsi="Times New Roman" w:cs="Times New Roman"/>
          <w:bCs/>
          <w:sz w:val="28"/>
          <w:szCs w:val="28"/>
          <w:lang w:eastAsia="ru-RU"/>
        </w:rPr>
        <w:t xml:space="preserve"> совершенствования системы туристской навигации в Ханты-Мансийске установлено  127 единиц знаков: указатели к туристско-информационному центру (75 шт.), карты с обозначением туристских объектов шаговой доступности (30 шт.), указатели к основным культурно-туристическим объектам (22 шт.). </w:t>
      </w: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За консультационными услугами Туристско-информационного центра в стационарных условиях и в период работы выездного киоска за 2018 год обратилось около 23 980 человек.</w:t>
      </w:r>
    </w:p>
    <w:p w:rsid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sz w:val="28"/>
          <w:szCs w:val="28"/>
          <w:lang w:eastAsia="ru-RU"/>
        </w:rPr>
        <w:t xml:space="preserve">Для развития инвестиционного туризма важную роль играет регулярное проведение массовых событийных мероприятий, праздников, создающих поводы </w:t>
      </w:r>
      <w:r w:rsidRPr="00115ACB">
        <w:rPr>
          <w:rFonts w:ascii="Times New Roman" w:eastAsia="Times New Roman" w:hAnsi="Times New Roman" w:cs="Times New Roman"/>
          <w:bCs/>
          <w:sz w:val="28"/>
          <w:szCs w:val="28"/>
          <w:lang w:eastAsia="ru-RU"/>
        </w:rPr>
        <w:lastRenderedPageBreak/>
        <w:t xml:space="preserve">для посещения города туристами. В связи с календарем проводимых мероприятий в течение года потоки туристов распределяются неравномерно. </w:t>
      </w:r>
    </w:p>
    <w:p w:rsidR="00EB47DA" w:rsidRDefault="00EB47DA" w:rsidP="00B671AF">
      <w:pPr>
        <w:spacing w:after="0" w:line="276" w:lineRule="auto"/>
        <w:ind w:firstLine="709"/>
        <w:jc w:val="right"/>
        <w:rPr>
          <w:rFonts w:ascii="Times New Roman" w:eastAsia="Times New Roman" w:hAnsi="Times New Roman" w:cs="Times New Roman"/>
          <w:bCs/>
          <w:sz w:val="28"/>
          <w:szCs w:val="28"/>
          <w:lang w:eastAsia="ru-RU"/>
        </w:rPr>
      </w:pPr>
    </w:p>
    <w:p w:rsidR="00B671AF" w:rsidRDefault="00B671AF" w:rsidP="00B671AF">
      <w:pPr>
        <w:spacing w:after="0" w:line="276"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Рисунок 1</w:t>
      </w:r>
      <w:r w:rsidR="002E5131">
        <w:rPr>
          <w:rFonts w:ascii="Times New Roman" w:eastAsia="Times New Roman" w:hAnsi="Times New Roman" w:cs="Times New Roman"/>
          <w:bCs/>
          <w:sz w:val="28"/>
          <w:szCs w:val="28"/>
          <w:lang w:eastAsia="ru-RU"/>
        </w:rPr>
        <w:t>4</w:t>
      </w: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p>
    <w:p w:rsidR="00115ACB" w:rsidRPr="00115ACB" w:rsidRDefault="00115ACB" w:rsidP="00713601">
      <w:pPr>
        <w:spacing w:after="0" w:line="276" w:lineRule="auto"/>
        <w:ind w:firstLine="709"/>
        <w:jc w:val="center"/>
        <w:rPr>
          <w:rFonts w:ascii="Times New Roman" w:eastAsia="Times New Roman" w:hAnsi="Times New Roman" w:cs="Times New Roman"/>
          <w:bCs/>
          <w:sz w:val="28"/>
          <w:szCs w:val="28"/>
          <w:lang w:eastAsia="ru-RU"/>
        </w:rPr>
      </w:pPr>
      <w:r w:rsidRPr="00115ACB">
        <w:rPr>
          <w:rFonts w:ascii="Times New Roman" w:eastAsia="Times New Roman" w:hAnsi="Times New Roman" w:cs="Times New Roman"/>
          <w:bCs/>
          <w:noProof/>
          <w:sz w:val="28"/>
          <w:szCs w:val="28"/>
          <w:lang w:eastAsia="ru-RU"/>
        </w:rPr>
        <w:drawing>
          <wp:inline distT="0" distB="0" distL="0" distR="0" wp14:anchorId="3C177F6E" wp14:editId="6C807AAC">
            <wp:extent cx="5597236" cy="3740727"/>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15ACB"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p>
    <w:p w:rsidR="00BB42EA" w:rsidRPr="00115ACB" w:rsidRDefault="00115ACB" w:rsidP="00115ACB">
      <w:pPr>
        <w:spacing w:after="0" w:line="276" w:lineRule="auto"/>
        <w:ind w:firstLine="709"/>
        <w:jc w:val="both"/>
        <w:rPr>
          <w:rFonts w:ascii="Times New Roman" w:eastAsia="Times New Roman" w:hAnsi="Times New Roman" w:cs="Times New Roman"/>
          <w:bCs/>
          <w:sz w:val="28"/>
          <w:szCs w:val="28"/>
          <w:lang w:eastAsia="ru-RU"/>
        </w:rPr>
      </w:pPr>
      <w:proofErr w:type="gramStart"/>
      <w:r w:rsidRPr="00115ACB">
        <w:rPr>
          <w:rFonts w:ascii="Times New Roman" w:eastAsia="Times New Roman" w:hAnsi="Times New Roman" w:cs="Times New Roman"/>
          <w:bCs/>
          <w:sz w:val="28"/>
          <w:szCs w:val="28"/>
          <w:lang w:eastAsia="ru-RU"/>
        </w:rPr>
        <w:t>В целях сглаживания сезонности туристских потоко</w:t>
      </w:r>
      <w:r w:rsidR="00784407">
        <w:rPr>
          <w:rFonts w:ascii="Times New Roman" w:eastAsia="Times New Roman" w:hAnsi="Times New Roman" w:cs="Times New Roman"/>
          <w:bCs/>
          <w:sz w:val="28"/>
          <w:szCs w:val="28"/>
          <w:lang w:eastAsia="ru-RU"/>
        </w:rPr>
        <w:t>в</w:t>
      </w:r>
      <w:r w:rsidRPr="00115ACB">
        <w:rPr>
          <w:rFonts w:ascii="Times New Roman" w:eastAsia="Times New Roman" w:hAnsi="Times New Roman" w:cs="Times New Roman"/>
          <w:bCs/>
          <w:sz w:val="28"/>
          <w:szCs w:val="28"/>
          <w:lang w:eastAsia="ru-RU"/>
        </w:rPr>
        <w:t xml:space="preserve"> перспективными направлениями деятельности МБУ «Управление по развитию туризма и внешних связей» является проведение маркетинговых исследований, оценка емкости рынка, определение четкого портрета туриста и формирование востребованных потребителями мероприятий, равномерно распределенных в течение года.</w:t>
      </w:r>
      <w:proofErr w:type="gramEnd"/>
    </w:p>
    <w:p w:rsidR="00F21673" w:rsidRPr="00924D6E" w:rsidRDefault="00F21673" w:rsidP="00FA1A43">
      <w:pPr>
        <w:spacing w:after="0" w:line="276" w:lineRule="auto"/>
        <w:ind w:firstLine="708"/>
        <w:jc w:val="center"/>
        <w:rPr>
          <w:rFonts w:ascii="Times New Roman" w:eastAsia="Times New Roman" w:hAnsi="Times New Roman" w:cs="Times New Roman"/>
          <w:sz w:val="28"/>
          <w:szCs w:val="20"/>
          <w:highlight w:val="yellow"/>
          <w:lang w:eastAsia="ru-RU"/>
        </w:rPr>
      </w:pPr>
    </w:p>
    <w:p w:rsidR="00EB47DA" w:rsidRDefault="004B4A3E" w:rsidP="00292A20">
      <w:pPr>
        <w:pStyle w:val="3"/>
        <w:spacing w:before="0" w:line="240" w:lineRule="auto"/>
        <w:ind w:firstLine="709"/>
        <w:rPr>
          <w:rFonts w:eastAsia="Times New Roman"/>
          <w:lang w:eastAsia="ru-RU"/>
        </w:rPr>
      </w:pPr>
      <w:bookmarkStart w:id="63" w:name="_Toc533760022"/>
      <w:r>
        <w:rPr>
          <w:rFonts w:eastAsia="Times New Roman"/>
          <w:lang w:eastAsia="ru-RU"/>
        </w:rPr>
        <w:t xml:space="preserve">  </w:t>
      </w:r>
      <w:bookmarkStart w:id="64" w:name="_Toc535576520"/>
    </w:p>
    <w:p w:rsidR="00F21673" w:rsidRPr="00924D6E" w:rsidRDefault="00F21673" w:rsidP="00292A20">
      <w:pPr>
        <w:pStyle w:val="3"/>
        <w:spacing w:before="0" w:line="240" w:lineRule="auto"/>
        <w:ind w:firstLine="709"/>
        <w:rPr>
          <w:rFonts w:eastAsia="Times New Roman"/>
          <w:highlight w:val="yellow"/>
          <w:lang w:eastAsia="ru-RU"/>
        </w:rPr>
      </w:pPr>
      <w:r w:rsidRPr="004E2B81">
        <w:rPr>
          <w:rFonts w:eastAsia="Times New Roman"/>
          <w:lang w:eastAsia="ru-RU"/>
        </w:rPr>
        <w:t>9.2.</w:t>
      </w:r>
      <w:r w:rsidR="005C7977" w:rsidRPr="004E2B81">
        <w:rPr>
          <w:rFonts w:eastAsia="Times New Roman"/>
          <w:lang w:eastAsia="ru-RU"/>
        </w:rPr>
        <w:t xml:space="preserve"> </w:t>
      </w:r>
      <w:r w:rsidRPr="004E2B81">
        <w:rPr>
          <w:rFonts w:eastAsia="Times New Roman"/>
          <w:lang w:eastAsia="ru-RU"/>
        </w:rPr>
        <w:t>Транспортные услуги</w:t>
      </w:r>
      <w:bookmarkEnd w:id="63"/>
      <w:bookmarkEnd w:id="64"/>
    </w:p>
    <w:p w:rsidR="00F21673" w:rsidRPr="00924D6E" w:rsidRDefault="00F21673" w:rsidP="00FA1A43">
      <w:pPr>
        <w:spacing w:after="0" w:line="276" w:lineRule="auto"/>
        <w:ind w:firstLine="708"/>
        <w:jc w:val="center"/>
        <w:rPr>
          <w:rFonts w:ascii="Times New Roman" w:eastAsia="Times New Roman" w:hAnsi="Times New Roman" w:cs="Times New Roman"/>
          <w:sz w:val="28"/>
          <w:szCs w:val="20"/>
          <w:highlight w:val="yellow"/>
          <w:lang w:eastAsia="ru-RU"/>
        </w:rPr>
      </w:pPr>
    </w:p>
    <w:p w:rsidR="00AA49E7" w:rsidRPr="00AA49E7" w:rsidRDefault="00AA49E7" w:rsidP="00AA49E7">
      <w:pPr>
        <w:widowControl w:val="0"/>
        <w:autoSpaceDE w:val="0"/>
        <w:autoSpaceDN w:val="0"/>
        <w:adjustRightInd w:val="0"/>
        <w:spacing w:after="0" w:line="276" w:lineRule="auto"/>
        <w:ind w:right="-1" w:firstLine="708"/>
        <w:jc w:val="both"/>
        <w:rPr>
          <w:rFonts w:ascii="Times New Roman" w:eastAsia="Calibri" w:hAnsi="Times New Roman" w:cs="Times New Roman"/>
          <w:sz w:val="28"/>
        </w:rPr>
      </w:pPr>
      <w:r w:rsidRPr="00AA49E7">
        <w:rPr>
          <w:rFonts w:ascii="Times New Roman" w:eastAsia="Times New Roman" w:hAnsi="Times New Roman" w:cs="Times New Roman"/>
          <w:sz w:val="28"/>
          <w:szCs w:val="28"/>
        </w:rPr>
        <w:t xml:space="preserve">Реализация полномочий Администрацией города в области транспорта и обеспечения населения услугами связи, общественного питания, торговли и бытового обслуживания </w:t>
      </w:r>
      <w:r w:rsidRPr="00AA49E7">
        <w:rPr>
          <w:rFonts w:ascii="Times New Roman" w:eastAsia="Calibri" w:hAnsi="Times New Roman" w:cs="Times New Roman"/>
          <w:sz w:val="28"/>
        </w:rPr>
        <w:t xml:space="preserve">определены </w:t>
      </w:r>
      <w:r w:rsidRPr="00AA49E7">
        <w:rPr>
          <w:rFonts w:ascii="Times New Roman" w:eastAsia="Times New Roman" w:hAnsi="Times New Roman" w:cs="Times New Roman"/>
          <w:sz w:val="28"/>
          <w:szCs w:val="28"/>
          <w:lang w:eastAsia="ru-RU"/>
        </w:rPr>
        <w:t>статьей 56 Устава города Ханты-Мансийска</w:t>
      </w:r>
      <w:r w:rsidRPr="00AA49E7">
        <w:rPr>
          <w:rFonts w:ascii="Times New Roman" w:eastAsia="Calibri" w:hAnsi="Times New Roman" w:cs="Times New Roman"/>
          <w:sz w:val="28"/>
        </w:rPr>
        <w:t>.</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xml:space="preserve">Протяженность автобусных маршрутов города Ханты-Мансийска в 2018 году  увеличилась на 13,85 км  и  составила 563,75 км. </w:t>
      </w:r>
    </w:p>
    <w:p w:rsidR="00AA49E7" w:rsidRPr="00AA49E7" w:rsidRDefault="00AA49E7" w:rsidP="00AA49E7">
      <w:pPr>
        <w:spacing w:after="0" w:line="276" w:lineRule="auto"/>
        <w:ind w:right="-1" w:firstLine="709"/>
        <w:jc w:val="both"/>
        <w:rPr>
          <w:rFonts w:ascii="Times New Roman" w:hAnsi="Times New Roman" w:cs="Times New Roman"/>
          <w:sz w:val="28"/>
        </w:rPr>
      </w:pPr>
      <w:r w:rsidRPr="00AA49E7">
        <w:rPr>
          <w:rFonts w:ascii="Times New Roman" w:eastAsia="Calibri" w:hAnsi="Times New Roman" w:cs="Times New Roman"/>
          <w:sz w:val="28"/>
          <w:szCs w:val="28"/>
        </w:rPr>
        <w:t xml:space="preserve">В 2018 году открылся новый маршрут, </w:t>
      </w:r>
      <w:r w:rsidRPr="00AA49E7">
        <w:rPr>
          <w:rFonts w:ascii="Times New Roman" w:hAnsi="Times New Roman" w:cs="Times New Roman"/>
          <w:sz w:val="28"/>
        </w:rPr>
        <w:t>который соединяет жилой район «Солдатское поле» с такими социальными объектами как: школы №2 и №4, Гимназия №1, детский сад «Березка», а также многофункциональным центром. Маршрут позволяет жителям микрорайонов «</w:t>
      </w:r>
      <w:proofErr w:type="spellStart"/>
      <w:r w:rsidRPr="00AA49E7">
        <w:rPr>
          <w:rFonts w:ascii="Times New Roman" w:hAnsi="Times New Roman" w:cs="Times New Roman"/>
          <w:sz w:val="28"/>
        </w:rPr>
        <w:t>Гидронамыв</w:t>
      </w:r>
      <w:proofErr w:type="spellEnd"/>
      <w:r w:rsidRPr="00AA49E7">
        <w:rPr>
          <w:rFonts w:ascii="Times New Roman" w:hAnsi="Times New Roman" w:cs="Times New Roman"/>
          <w:sz w:val="28"/>
        </w:rPr>
        <w:t xml:space="preserve">» и «Иртыш» добраться </w:t>
      </w:r>
      <w:r w:rsidRPr="00AA49E7">
        <w:rPr>
          <w:rFonts w:ascii="Times New Roman" w:hAnsi="Times New Roman" w:cs="Times New Roman"/>
          <w:sz w:val="28"/>
        </w:rPr>
        <w:lastRenderedPageBreak/>
        <w:t>в центральную часть города через Объездную дорогу. С</w:t>
      </w:r>
      <w:r w:rsidRPr="00AA49E7">
        <w:rPr>
          <w:rFonts w:ascii="Times New Roman" w:hAnsi="Times New Roman" w:cs="Times New Roman"/>
          <w:sz w:val="28"/>
          <w:szCs w:val="28"/>
        </w:rPr>
        <w:t>туденты</w:t>
      </w:r>
      <w:r w:rsidRPr="00AA49E7">
        <w:rPr>
          <w:rFonts w:ascii="Times New Roman" w:hAnsi="Times New Roman" w:cs="Times New Roman"/>
          <w:sz w:val="28"/>
        </w:rPr>
        <w:t xml:space="preserve"> посредством нового маршрута могут </w:t>
      </w:r>
      <w:r w:rsidRPr="00AA49E7">
        <w:rPr>
          <w:rFonts w:ascii="Times New Roman" w:hAnsi="Times New Roman" w:cs="Times New Roman"/>
          <w:sz w:val="28"/>
          <w:szCs w:val="28"/>
        </w:rPr>
        <w:t xml:space="preserve">от ближайшей к </w:t>
      </w:r>
      <w:r w:rsidR="008B7A38">
        <w:rPr>
          <w:rFonts w:ascii="Times New Roman" w:hAnsi="Times New Roman" w:cs="Times New Roman"/>
          <w:sz w:val="28"/>
          <w:szCs w:val="28"/>
        </w:rPr>
        <w:t>ФГБОУ «Югорский государственный</w:t>
      </w:r>
      <w:r w:rsidRPr="00AA49E7">
        <w:rPr>
          <w:rFonts w:ascii="Times New Roman" w:hAnsi="Times New Roman" w:cs="Times New Roman"/>
          <w:sz w:val="28"/>
          <w:szCs w:val="28"/>
        </w:rPr>
        <w:t xml:space="preserve"> </w:t>
      </w:r>
      <w:r w:rsidR="008B7A38">
        <w:rPr>
          <w:rFonts w:ascii="Times New Roman" w:hAnsi="Times New Roman" w:cs="Times New Roman"/>
          <w:sz w:val="28"/>
          <w:szCs w:val="28"/>
        </w:rPr>
        <w:t>университет»</w:t>
      </w:r>
      <w:r w:rsidRPr="00AA49E7">
        <w:rPr>
          <w:rFonts w:ascii="Times New Roman" w:hAnsi="Times New Roman" w:cs="Times New Roman"/>
          <w:sz w:val="28"/>
        </w:rPr>
        <w:t xml:space="preserve"> </w:t>
      </w:r>
      <w:r w:rsidR="00E9789F">
        <w:rPr>
          <w:rFonts w:ascii="Times New Roman" w:hAnsi="Times New Roman" w:cs="Times New Roman"/>
          <w:sz w:val="28"/>
          <w:szCs w:val="28"/>
        </w:rPr>
        <w:t>остановки добраться по кра</w:t>
      </w:r>
      <w:r w:rsidRPr="00AA49E7">
        <w:rPr>
          <w:rFonts w:ascii="Times New Roman" w:hAnsi="Times New Roman" w:cs="Times New Roman"/>
          <w:sz w:val="28"/>
          <w:szCs w:val="28"/>
        </w:rPr>
        <w:t xml:space="preserve">тчайшей траектории до места их компактного проживания  по улице </w:t>
      </w:r>
      <w:proofErr w:type="gramStart"/>
      <w:r w:rsidRPr="00AA49E7">
        <w:rPr>
          <w:rFonts w:ascii="Times New Roman" w:hAnsi="Times New Roman" w:cs="Times New Roman"/>
          <w:sz w:val="28"/>
          <w:szCs w:val="28"/>
        </w:rPr>
        <w:t>Студенческая</w:t>
      </w:r>
      <w:proofErr w:type="gramEnd"/>
      <w:r w:rsidRPr="00AA49E7">
        <w:rPr>
          <w:rFonts w:ascii="Times New Roman" w:hAnsi="Times New Roman" w:cs="Times New Roman"/>
          <w:sz w:val="28"/>
          <w:szCs w:val="28"/>
        </w:rPr>
        <w:t xml:space="preserve">. </w:t>
      </w:r>
      <w:r w:rsidRPr="00AA49E7">
        <w:rPr>
          <w:rFonts w:ascii="Times New Roman" w:hAnsi="Times New Roman" w:cs="Times New Roman"/>
          <w:sz w:val="28"/>
        </w:rPr>
        <w:t xml:space="preserve"> </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Calibri" w:hAnsi="Times New Roman" w:cs="Times New Roman"/>
          <w:sz w:val="28"/>
          <w:szCs w:val="28"/>
        </w:rPr>
      </w:pPr>
      <w:r w:rsidRPr="00AA49E7">
        <w:rPr>
          <w:rFonts w:ascii="Times New Roman" w:eastAsia="Times New Roman" w:hAnsi="Times New Roman" w:cs="Times New Roman"/>
          <w:sz w:val="28"/>
          <w:szCs w:val="28"/>
          <w:lang w:eastAsia="ru-RU"/>
        </w:rPr>
        <w:t xml:space="preserve">Перевозка пассажиров осуществляется </w:t>
      </w:r>
      <w:r w:rsidRPr="00AA49E7">
        <w:rPr>
          <w:rFonts w:ascii="Times New Roman" w:eastAsia="Calibri" w:hAnsi="Times New Roman" w:cs="Times New Roman"/>
          <w:sz w:val="28"/>
          <w:szCs w:val="28"/>
        </w:rPr>
        <w:t xml:space="preserve">на 18 муниципальных маршрутах, которые обслуживаются 21 перевозчиком, 19 из которых индивидуальные предприниматели. В транспортных пассажирских </w:t>
      </w:r>
      <w:proofErr w:type="gramStart"/>
      <w:r w:rsidRPr="00AA49E7">
        <w:rPr>
          <w:rFonts w:ascii="Times New Roman" w:eastAsia="Calibri" w:hAnsi="Times New Roman" w:cs="Times New Roman"/>
          <w:sz w:val="28"/>
          <w:szCs w:val="28"/>
        </w:rPr>
        <w:t>перевозках</w:t>
      </w:r>
      <w:proofErr w:type="gramEnd"/>
      <w:r w:rsidRPr="00AA49E7">
        <w:rPr>
          <w:rFonts w:ascii="Times New Roman" w:eastAsia="Calibri" w:hAnsi="Times New Roman" w:cs="Times New Roman"/>
          <w:sz w:val="28"/>
          <w:szCs w:val="28"/>
        </w:rPr>
        <w:t xml:space="preserve"> задействовано 110 автобусов, 26 из которых относятся к автобусам большого класса (М3) вместимостью более 22 человек. </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Одним из основных перевозчиков на территории города, выполняющим муниципальное задание на осуществление регулярных перевозок пассажиров, является ОАО «Ханты-Мансийское автотранспортное предприятие». На маршрутах, обслуживаемых обществом</w:t>
      </w:r>
      <w:r w:rsidR="00784407">
        <w:rPr>
          <w:rFonts w:ascii="Times New Roman" w:eastAsia="Times New Roman" w:hAnsi="Times New Roman" w:cs="Times New Roman"/>
          <w:sz w:val="28"/>
          <w:szCs w:val="28"/>
          <w:lang w:eastAsia="ru-RU"/>
        </w:rPr>
        <w:t>,</w:t>
      </w:r>
      <w:r w:rsidRPr="00AA49E7">
        <w:rPr>
          <w:rFonts w:ascii="Times New Roman" w:eastAsia="Times New Roman" w:hAnsi="Times New Roman" w:cs="Times New Roman"/>
          <w:sz w:val="28"/>
          <w:szCs w:val="28"/>
          <w:lang w:eastAsia="ru-RU"/>
        </w:rPr>
        <w:t xml:space="preserve"> используются </w:t>
      </w:r>
      <w:proofErr w:type="spellStart"/>
      <w:r w:rsidRPr="00AA49E7">
        <w:rPr>
          <w:rFonts w:ascii="Times New Roman" w:eastAsia="Times New Roman" w:hAnsi="Times New Roman" w:cs="Times New Roman"/>
          <w:sz w:val="28"/>
          <w:szCs w:val="28"/>
          <w:lang w:eastAsia="ru-RU"/>
        </w:rPr>
        <w:t>низкопольные</w:t>
      </w:r>
      <w:proofErr w:type="spellEnd"/>
      <w:r w:rsidRPr="00AA49E7">
        <w:rPr>
          <w:rFonts w:ascii="Times New Roman" w:eastAsia="Times New Roman" w:hAnsi="Times New Roman" w:cs="Times New Roman"/>
          <w:sz w:val="28"/>
          <w:szCs w:val="28"/>
          <w:lang w:eastAsia="ru-RU"/>
        </w:rPr>
        <w:t xml:space="preserve"> автобусы, приспособленные для перевозки маломобильных групп населения. </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xml:space="preserve">По итогам 2018 года по муниципальным маршрутам пассажиропоток составит 5187,0 тыс. пассажиров </w:t>
      </w:r>
      <w:r w:rsidRPr="00AA49E7">
        <w:rPr>
          <w:rFonts w:ascii="Times New Roman" w:eastAsia="Times New Roman" w:hAnsi="Times New Roman" w:cs="Times New Roman"/>
          <w:color w:val="000000" w:themeColor="text1"/>
          <w:sz w:val="28"/>
          <w:szCs w:val="28"/>
          <w:lang w:eastAsia="ru-RU"/>
        </w:rPr>
        <w:t xml:space="preserve">(-12,8% </w:t>
      </w:r>
      <w:r w:rsidRPr="00AA49E7">
        <w:rPr>
          <w:rFonts w:ascii="Times New Roman" w:eastAsia="Times New Roman" w:hAnsi="Times New Roman" w:cs="Times New Roman"/>
          <w:sz w:val="28"/>
          <w:szCs w:val="28"/>
          <w:lang w:eastAsia="ru-RU"/>
        </w:rPr>
        <w:t>к 2017 году, 5953,6</w:t>
      </w:r>
      <w:r w:rsidRPr="00AA49E7">
        <w:rPr>
          <w:rFonts w:ascii="Times New Roman" w:eastAsia="Times New Roman" w:hAnsi="Times New Roman" w:cs="Times New Roman"/>
          <w:color w:val="FF0000"/>
          <w:sz w:val="28"/>
          <w:szCs w:val="28"/>
          <w:lang w:eastAsia="ru-RU"/>
        </w:rPr>
        <w:t xml:space="preserve"> </w:t>
      </w:r>
      <w:r w:rsidRPr="00AA49E7">
        <w:rPr>
          <w:rFonts w:ascii="Times New Roman" w:eastAsia="Times New Roman" w:hAnsi="Times New Roman" w:cs="Times New Roman"/>
          <w:sz w:val="28"/>
          <w:szCs w:val="28"/>
          <w:lang w:eastAsia="ru-RU"/>
        </w:rPr>
        <w:t>тыс. пассажиров) из них:</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xml:space="preserve">- ОАО «Ханты-Мансийское автотранспортное предприятие» перевезено 2417,5 тыс. пассажиров </w:t>
      </w:r>
      <w:r w:rsidR="00784407">
        <w:rPr>
          <w:rFonts w:ascii="Times New Roman" w:eastAsia="Times New Roman" w:hAnsi="Times New Roman" w:cs="Times New Roman"/>
          <w:sz w:val="28"/>
          <w:szCs w:val="28"/>
          <w:lang w:eastAsia="ru-RU"/>
        </w:rPr>
        <w:t>(в 2017 году -</w:t>
      </w:r>
      <w:r w:rsidRPr="00AA49E7">
        <w:rPr>
          <w:rFonts w:ascii="Times New Roman" w:eastAsia="Times New Roman" w:hAnsi="Times New Roman" w:cs="Times New Roman"/>
          <w:sz w:val="28"/>
          <w:szCs w:val="28"/>
          <w:lang w:eastAsia="ru-RU"/>
        </w:rPr>
        <w:t xml:space="preserve"> 2994,8 тыс. </w:t>
      </w:r>
      <w:r w:rsidR="00784407" w:rsidRPr="00AA49E7">
        <w:rPr>
          <w:rFonts w:ascii="Times New Roman" w:eastAsia="Times New Roman" w:hAnsi="Times New Roman" w:cs="Times New Roman"/>
          <w:sz w:val="28"/>
          <w:szCs w:val="28"/>
          <w:lang w:eastAsia="ru-RU"/>
        </w:rPr>
        <w:t>пассажиров</w:t>
      </w:r>
      <w:r w:rsidRPr="00AA49E7">
        <w:rPr>
          <w:rFonts w:ascii="Times New Roman" w:eastAsia="Times New Roman" w:hAnsi="Times New Roman" w:cs="Times New Roman"/>
          <w:sz w:val="28"/>
          <w:szCs w:val="28"/>
          <w:lang w:eastAsia="ru-RU"/>
        </w:rPr>
        <w:t>);</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индивидуальными предпринимателями перевезено 2769,5</w:t>
      </w:r>
      <w:r w:rsidRPr="00AA49E7">
        <w:rPr>
          <w:rFonts w:ascii="Times New Roman" w:eastAsia="Calibri" w:hAnsi="Times New Roman" w:cs="Times New Roman"/>
          <w:sz w:val="28"/>
          <w:szCs w:val="28"/>
        </w:rPr>
        <w:t xml:space="preserve"> </w:t>
      </w:r>
      <w:r w:rsidRPr="00AA49E7">
        <w:rPr>
          <w:rFonts w:ascii="Times New Roman" w:eastAsia="Times New Roman" w:hAnsi="Times New Roman" w:cs="Times New Roman"/>
          <w:sz w:val="28"/>
          <w:szCs w:val="28"/>
          <w:lang w:eastAsia="ru-RU"/>
        </w:rPr>
        <w:t xml:space="preserve">тыс. </w:t>
      </w:r>
      <w:r w:rsidR="00784407" w:rsidRPr="00AA49E7">
        <w:rPr>
          <w:rFonts w:ascii="Times New Roman" w:eastAsia="Times New Roman" w:hAnsi="Times New Roman" w:cs="Times New Roman"/>
          <w:sz w:val="28"/>
          <w:szCs w:val="28"/>
          <w:lang w:eastAsia="ru-RU"/>
        </w:rPr>
        <w:t xml:space="preserve">пассажиров </w:t>
      </w:r>
      <w:r w:rsidRPr="00AA49E7">
        <w:rPr>
          <w:rFonts w:ascii="Times New Roman" w:eastAsia="Times New Roman" w:hAnsi="Times New Roman" w:cs="Times New Roman"/>
          <w:sz w:val="28"/>
          <w:szCs w:val="28"/>
          <w:lang w:eastAsia="ru-RU"/>
        </w:rPr>
        <w:t>(</w:t>
      </w:r>
      <w:r w:rsidR="00784407">
        <w:rPr>
          <w:rFonts w:ascii="Times New Roman" w:eastAsia="Times New Roman" w:hAnsi="Times New Roman" w:cs="Times New Roman"/>
          <w:sz w:val="28"/>
          <w:szCs w:val="28"/>
          <w:lang w:eastAsia="ru-RU"/>
        </w:rPr>
        <w:t>в 2017 году-</w:t>
      </w:r>
      <w:r w:rsidRPr="00AA49E7">
        <w:rPr>
          <w:rFonts w:ascii="Times New Roman" w:eastAsia="Times New Roman" w:hAnsi="Times New Roman" w:cs="Times New Roman"/>
          <w:sz w:val="28"/>
          <w:szCs w:val="28"/>
          <w:lang w:eastAsia="ru-RU"/>
        </w:rPr>
        <w:t xml:space="preserve">2958,5 тыс. </w:t>
      </w:r>
      <w:r w:rsidR="00784407" w:rsidRPr="00AA49E7">
        <w:rPr>
          <w:rFonts w:ascii="Times New Roman" w:eastAsia="Times New Roman" w:hAnsi="Times New Roman" w:cs="Times New Roman"/>
          <w:sz w:val="28"/>
          <w:szCs w:val="28"/>
          <w:lang w:eastAsia="ru-RU"/>
        </w:rPr>
        <w:t>пассажиров</w:t>
      </w:r>
      <w:r w:rsidRPr="00AA49E7">
        <w:rPr>
          <w:rFonts w:ascii="Times New Roman" w:eastAsia="Times New Roman" w:hAnsi="Times New Roman" w:cs="Times New Roman"/>
          <w:sz w:val="28"/>
          <w:szCs w:val="28"/>
          <w:lang w:eastAsia="ru-RU"/>
        </w:rPr>
        <w:t>).</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hAnsi="Times New Roman" w:cs="Times New Roman"/>
          <w:sz w:val="28"/>
          <w:szCs w:val="28"/>
        </w:rPr>
        <w:t xml:space="preserve">Совместно </w:t>
      </w:r>
      <w:r w:rsidRPr="00AA49E7">
        <w:rPr>
          <w:rFonts w:ascii="Times New Roman" w:eastAsia="Times New Roman" w:hAnsi="Times New Roman" w:cs="Times New Roman"/>
          <w:sz w:val="28"/>
          <w:szCs w:val="28"/>
          <w:lang w:eastAsia="ru-RU"/>
        </w:rPr>
        <w:t>с контрольно-надзорными органами: территориальным отделом Государственного автодорожного надзора по Ханты-Мансийскому автономному округу – Югре (</w:t>
      </w:r>
      <w:proofErr w:type="spellStart"/>
      <w:r w:rsidRPr="00AA49E7">
        <w:rPr>
          <w:rFonts w:ascii="Times New Roman" w:eastAsia="Times New Roman" w:hAnsi="Times New Roman" w:cs="Times New Roman"/>
          <w:sz w:val="28"/>
          <w:szCs w:val="28"/>
          <w:lang w:eastAsia="ru-RU"/>
        </w:rPr>
        <w:t>Растранснадзор</w:t>
      </w:r>
      <w:proofErr w:type="spellEnd"/>
      <w:r w:rsidRPr="00AA49E7">
        <w:rPr>
          <w:rFonts w:ascii="Times New Roman" w:eastAsia="Times New Roman" w:hAnsi="Times New Roman" w:cs="Times New Roman"/>
          <w:sz w:val="28"/>
          <w:szCs w:val="28"/>
          <w:lang w:eastAsia="ru-RU"/>
        </w:rPr>
        <w:t xml:space="preserve">), ГИБДД УМВД России по Ханты-Мансийскому автономному округу – Югре и Ханты-Мансийской межрайонной Прокуратурой управлением транспорта связи и дорог Администрации города Ханты-Мансийска </w:t>
      </w:r>
      <w:r w:rsidRPr="00AA49E7">
        <w:rPr>
          <w:rFonts w:ascii="Times New Roman" w:hAnsi="Times New Roman" w:cs="Times New Roman"/>
          <w:sz w:val="28"/>
          <w:szCs w:val="28"/>
        </w:rPr>
        <w:t xml:space="preserve">принято участие в 18 проверках </w:t>
      </w:r>
      <w:r w:rsidRPr="00AA49E7">
        <w:rPr>
          <w:rFonts w:ascii="Times New Roman" w:eastAsia="Times New Roman" w:hAnsi="Times New Roman" w:cs="Times New Roman"/>
          <w:sz w:val="28"/>
          <w:szCs w:val="28"/>
          <w:lang w:eastAsia="ru-RU"/>
        </w:rPr>
        <w:t>перевозчиков, оказывающих транспортные слуги.</w:t>
      </w:r>
    </w:p>
    <w:p w:rsidR="00784407" w:rsidRDefault="00AA49E7" w:rsidP="00784407">
      <w:pPr>
        <w:pStyle w:val="a3"/>
        <w:spacing w:after="0"/>
        <w:ind w:left="0" w:right="-1" w:firstLine="709"/>
        <w:jc w:val="both"/>
        <w:rPr>
          <w:rFonts w:ascii="Times New Roman" w:hAnsi="Times New Roman"/>
          <w:sz w:val="28"/>
          <w:szCs w:val="28"/>
        </w:rPr>
      </w:pPr>
      <w:r w:rsidRPr="00AA49E7">
        <w:rPr>
          <w:rFonts w:ascii="Times New Roman" w:hAnsi="Times New Roman"/>
          <w:sz w:val="28"/>
          <w:szCs w:val="28"/>
        </w:rPr>
        <w:t xml:space="preserve">По итогам проверок оформлено 38 актов с требованиями об устранении выявленных недостатков, из них 15 - ИП </w:t>
      </w:r>
      <w:proofErr w:type="spellStart"/>
      <w:r w:rsidRPr="00AA49E7">
        <w:rPr>
          <w:rFonts w:ascii="Times New Roman" w:hAnsi="Times New Roman"/>
          <w:sz w:val="28"/>
          <w:szCs w:val="28"/>
        </w:rPr>
        <w:t>Макарян</w:t>
      </w:r>
      <w:proofErr w:type="spellEnd"/>
      <w:r w:rsidRPr="00AA49E7">
        <w:rPr>
          <w:rFonts w:ascii="Times New Roman" w:hAnsi="Times New Roman"/>
          <w:sz w:val="28"/>
          <w:szCs w:val="28"/>
        </w:rPr>
        <w:t xml:space="preserve"> Э.Г.; 15 - ИП </w:t>
      </w:r>
      <w:proofErr w:type="spellStart"/>
      <w:r w:rsidRPr="00AA49E7">
        <w:rPr>
          <w:rFonts w:ascii="Times New Roman" w:hAnsi="Times New Roman"/>
          <w:sz w:val="28"/>
          <w:szCs w:val="28"/>
        </w:rPr>
        <w:t>Ерошевич</w:t>
      </w:r>
      <w:proofErr w:type="spellEnd"/>
      <w:r w:rsidRPr="00AA49E7">
        <w:rPr>
          <w:rFonts w:ascii="Times New Roman" w:hAnsi="Times New Roman"/>
          <w:sz w:val="28"/>
          <w:szCs w:val="28"/>
        </w:rPr>
        <w:t xml:space="preserve"> А.В.; 5 – </w:t>
      </w:r>
      <w:proofErr w:type="spellStart"/>
      <w:r w:rsidRPr="00AA49E7">
        <w:rPr>
          <w:rFonts w:ascii="Times New Roman" w:hAnsi="Times New Roman"/>
          <w:sz w:val="28"/>
          <w:szCs w:val="28"/>
        </w:rPr>
        <w:t>Нартымов</w:t>
      </w:r>
      <w:proofErr w:type="spellEnd"/>
      <w:r w:rsidRPr="00AA49E7">
        <w:rPr>
          <w:rFonts w:ascii="Times New Roman" w:hAnsi="Times New Roman"/>
          <w:sz w:val="28"/>
          <w:szCs w:val="28"/>
        </w:rPr>
        <w:t xml:space="preserve"> С.Д.; 2 – </w:t>
      </w:r>
      <w:proofErr w:type="spellStart"/>
      <w:r w:rsidRPr="00AA49E7">
        <w:rPr>
          <w:rFonts w:ascii="Times New Roman" w:hAnsi="Times New Roman"/>
          <w:sz w:val="28"/>
          <w:szCs w:val="28"/>
        </w:rPr>
        <w:t>У</w:t>
      </w:r>
      <w:r w:rsidR="00784407">
        <w:rPr>
          <w:rFonts w:ascii="Times New Roman" w:hAnsi="Times New Roman"/>
          <w:sz w:val="28"/>
          <w:szCs w:val="28"/>
        </w:rPr>
        <w:t>маркулов</w:t>
      </w:r>
      <w:proofErr w:type="spellEnd"/>
      <w:r w:rsidR="00784407">
        <w:rPr>
          <w:rFonts w:ascii="Times New Roman" w:hAnsi="Times New Roman"/>
          <w:sz w:val="28"/>
          <w:szCs w:val="28"/>
        </w:rPr>
        <w:t xml:space="preserve"> Б.Р.; 1- Степанян А.С.</w:t>
      </w:r>
    </w:p>
    <w:p w:rsidR="00AA49E7" w:rsidRPr="00784407" w:rsidRDefault="00AA49E7" w:rsidP="00784407">
      <w:pPr>
        <w:pStyle w:val="a3"/>
        <w:spacing w:after="0"/>
        <w:ind w:left="0" w:right="-1" w:firstLine="709"/>
        <w:jc w:val="both"/>
        <w:rPr>
          <w:rFonts w:ascii="Times New Roman" w:hAnsi="Times New Roman"/>
          <w:sz w:val="28"/>
          <w:szCs w:val="28"/>
        </w:rPr>
      </w:pPr>
      <w:r w:rsidRPr="00AA49E7">
        <w:rPr>
          <w:rFonts w:ascii="Times New Roman" w:eastAsia="Times New Roman" w:hAnsi="Times New Roman"/>
          <w:sz w:val="28"/>
          <w:szCs w:val="28"/>
          <w:lang w:eastAsia="ru-RU"/>
        </w:rPr>
        <w:t xml:space="preserve">С каждым годом увеличивается количество транспортных средств, зарегистрированных на территории города Ханты-Мансийска. На 1 января 2019 года </w:t>
      </w:r>
      <w:r w:rsidR="00784407">
        <w:rPr>
          <w:rFonts w:ascii="Times New Roman" w:eastAsia="Times New Roman" w:hAnsi="Times New Roman"/>
          <w:sz w:val="28"/>
          <w:szCs w:val="28"/>
          <w:lang w:eastAsia="ru-RU"/>
        </w:rPr>
        <w:t xml:space="preserve">их </w:t>
      </w:r>
      <w:r w:rsidRPr="00AA49E7">
        <w:rPr>
          <w:rFonts w:ascii="Times New Roman" w:eastAsia="Times New Roman" w:hAnsi="Times New Roman"/>
          <w:sz w:val="28"/>
          <w:szCs w:val="28"/>
          <w:lang w:eastAsia="ru-RU"/>
        </w:rPr>
        <w:t>количество составляет 34 403 ед., что на 2,8% или на 943 ед. больше чем на начало 2018 года.</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hAnsi="Times New Roman" w:cs="Times New Roman"/>
          <w:sz w:val="28"/>
          <w:szCs w:val="28"/>
        </w:rPr>
      </w:pPr>
      <w:r w:rsidRPr="00AA49E7">
        <w:rPr>
          <w:rFonts w:ascii="Times New Roman" w:eastAsia="Times New Roman" w:hAnsi="Times New Roman" w:cs="Times New Roman"/>
          <w:sz w:val="28"/>
          <w:szCs w:val="28"/>
          <w:lang w:eastAsia="ru-RU"/>
        </w:rPr>
        <w:t>С учетом интенсивной автомобилизации (в среднем увеличение на 900</w:t>
      </w:r>
      <w:r w:rsidRPr="00AA49E7">
        <w:rPr>
          <w:rFonts w:ascii="Times New Roman" w:eastAsia="Times New Roman" w:hAnsi="Times New Roman" w:cs="Times New Roman"/>
          <w:color w:val="FF0000"/>
          <w:sz w:val="28"/>
          <w:szCs w:val="28"/>
          <w:lang w:eastAsia="ru-RU"/>
        </w:rPr>
        <w:t xml:space="preserve"> </w:t>
      </w:r>
      <w:r w:rsidRPr="00AA49E7">
        <w:rPr>
          <w:rFonts w:ascii="Times New Roman" w:eastAsia="Times New Roman" w:hAnsi="Times New Roman" w:cs="Times New Roman"/>
          <w:sz w:val="28"/>
          <w:szCs w:val="28"/>
          <w:lang w:eastAsia="ru-RU"/>
        </w:rPr>
        <w:t xml:space="preserve">автомобилей в год) и развития районов города </w:t>
      </w:r>
      <w:r w:rsidRPr="00AA49E7">
        <w:rPr>
          <w:rFonts w:ascii="Times New Roman" w:hAnsi="Times New Roman" w:cs="Times New Roman"/>
          <w:noProof/>
          <w:sz w:val="28"/>
          <w:szCs w:val="28"/>
        </w:rPr>
        <w:t xml:space="preserve">20 июля </w:t>
      </w:r>
      <w:r w:rsidRPr="00AA49E7">
        <w:rPr>
          <w:rFonts w:ascii="Times New Roman" w:hAnsi="Times New Roman" w:cs="Times New Roman"/>
          <w:sz w:val="28"/>
          <w:szCs w:val="28"/>
        </w:rPr>
        <w:t>2017 года  постановлением Администрации города Ханты-Мансийска №666  утверждена комплексная схема организации дорожного движения, определяющая стратегию развития улично-дорожной сети. В 2018 году приняты следующие меры по ее реализации:</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hAnsi="Times New Roman" w:cs="Times New Roman"/>
          <w:sz w:val="28"/>
          <w:szCs w:val="28"/>
        </w:rPr>
      </w:pPr>
      <w:r w:rsidRPr="00AA49E7">
        <w:rPr>
          <w:rFonts w:ascii="Times New Roman" w:hAnsi="Times New Roman" w:cs="Times New Roman"/>
          <w:sz w:val="28"/>
          <w:szCs w:val="28"/>
        </w:rPr>
        <w:lastRenderedPageBreak/>
        <w:t xml:space="preserve">- подготовлены проекты организации дорожного движения с предложениями по обеспечению безопасности на самом загруженном узле города Ханты-Мансийска – перекрестке улиц Гагарина и Свободы, а также на основных дорогах района </w:t>
      </w:r>
      <w:proofErr w:type="spellStart"/>
      <w:r w:rsidRPr="00AA49E7">
        <w:rPr>
          <w:rFonts w:ascii="Times New Roman" w:hAnsi="Times New Roman" w:cs="Times New Roman"/>
          <w:sz w:val="28"/>
          <w:szCs w:val="28"/>
        </w:rPr>
        <w:t>Самарово</w:t>
      </w:r>
      <w:proofErr w:type="spellEnd"/>
      <w:r w:rsidRPr="00AA49E7">
        <w:rPr>
          <w:rFonts w:ascii="Times New Roman" w:hAnsi="Times New Roman" w:cs="Times New Roman"/>
          <w:sz w:val="28"/>
          <w:szCs w:val="28"/>
        </w:rPr>
        <w:t>;</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hAnsi="Times New Roman" w:cs="Times New Roman"/>
          <w:sz w:val="28"/>
          <w:szCs w:val="28"/>
        </w:rPr>
      </w:pPr>
      <w:r w:rsidRPr="00AA49E7">
        <w:rPr>
          <w:rFonts w:ascii="Times New Roman" w:hAnsi="Times New Roman" w:cs="Times New Roman"/>
          <w:sz w:val="28"/>
          <w:szCs w:val="28"/>
        </w:rPr>
        <w:t>- реализовано предложение о строительстве участка дороги по улице Дзержинского обеспечивающего проезд из центральной части города до объездной дороги;</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hAnsi="Times New Roman" w:cs="Times New Roman"/>
          <w:sz w:val="28"/>
          <w:szCs w:val="28"/>
        </w:rPr>
      </w:pPr>
      <w:r w:rsidRPr="00AA49E7">
        <w:rPr>
          <w:rFonts w:ascii="Times New Roman" w:hAnsi="Times New Roman" w:cs="Times New Roman"/>
          <w:sz w:val="28"/>
          <w:szCs w:val="28"/>
        </w:rPr>
        <w:t xml:space="preserve">- обустроены остановочные пункты на улице Энгельса в районе улицы </w:t>
      </w:r>
      <w:proofErr w:type="spellStart"/>
      <w:r w:rsidRPr="00AA49E7">
        <w:rPr>
          <w:rFonts w:ascii="Times New Roman" w:hAnsi="Times New Roman" w:cs="Times New Roman"/>
          <w:sz w:val="28"/>
          <w:szCs w:val="28"/>
        </w:rPr>
        <w:t>Рознина</w:t>
      </w:r>
      <w:proofErr w:type="spellEnd"/>
      <w:r w:rsidRPr="00AA49E7">
        <w:rPr>
          <w:rFonts w:ascii="Times New Roman" w:hAnsi="Times New Roman" w:cs="Times New Roman"/>
          <w:sz w:val="28"/>
          <w:szCs w:val="28"/>
        </w:rPr>
        <w:t xml:space="preserve"> и Елены </w:t>
      </w:r>
      <w:proofErr w:type="spellStart"/>
      <w:r w:rsidRPr="00AA49E7">
        <w:rPr>
          <w:rFonts w:ascii="Times New Roman" w:hAnsi="Times New Roman" w:cs="Times New Roman"/>
          <w:sz w:val="28"/>
          <w:szCs w:val="28"/>
        </w:rPr>
        <w:t>Сагандуковой</w:t>
      </w:r>
      <w:proofErr w:type="spellEnd"/>
      <w:r w:rsidRPr="00AA49E7">
        <w:rPr>
          <w:rFonts w:ascii="Times New Roman" w:hAnsi="Times New Roman" w:cs="Times New Roman"/>
          <w:sz w:val="28"/>
          <w:szCs w:val="28"/>
        </w:rPr>
        <w:t>, а также возле многофункционального центра;</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hAnsi="Times New Roman" w:cs="Times New Roman"/>
          <w:sz w:val="28"/>
          <w:szCs w:val="28"/>
        </w:rPr>
      </w:pPr>
      <w:r w:rsidRPr="00AA49E7">
        <w:rPr>
          <w:rFonts w:ascii="Times New Roman" w:hAnsi="Times New Roman" w:cs="Times New Roman"/>
          <w:sz w:val="28"/>
          <w:szCs w:val="28"/>
        </w:rPr>
        <w:t>- подготовлены предложения по реконструкции улицы Пионерская от улицы Крупская до улицы Студенческая;</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xml:space="preserve">С целью повышения безопасности дорожного движения на улично-дорожной сети города Ханты-Мансийска функционирует 51 светофорный объект, ежегодно на проезжей части наносится порядка 350 км горизонтальной разметки. На </w:t>
      </w:r>
      <w:r w:rsidR="00784407">
        <w:rPr>
          <w:rFonts w:ascii="Times New Roman" w:eastAsia="Calibri" w:hAnsi="Times New Roman" w:cs="Times New Roman"/>
          <w:bCs/>
          <w:sz w:val="28"/>
          <w:szCs w:val="28"/>
        </w:rPr>
        <w:t>516 пешеходных переходах</w:t>
      </w:r>
      <w:r w:rsidRPr="00AA49E7">
        <w:rPr>
          <w:rFonts w:ascii="Times New Roman" w:eastAsia="Calibri" w:hAnsi="Times New Roman" w:cs="Times New Roman"/>
          <w:bCs/>
          <w:sz w:val="28"/>
          <w:szCs w:val="28"/>
        </w:rPr>
        <w:t xml:space="preserve"> применяется </w:t>
      </w:r>
      <w:r w:rsidRPr="00AA49E7">
        <w:rPr>
          <w:rFonts w:ascii="Times New Roman" w:eastAsia="Times New Roman" w:hAnsi="Times New Roman" w:cs="Times New Roman"/>
          <w:sz w:val="28"/>
          <w:szCs w:val="28"/>
          <w:lang w:eastAsia="ru-RU"/>
        </w:rPr>
        <w:t xml:space="preserve">желто-белая </w:t>
      </w:r>
      <w:r w:rsidRPr="00AA49E7">
        <w:rPr>
          <w:rFonts w:ascii="Times New Roman" w:eastAsia="Calibri" w:hAnsi="Times New Roman" w:cs="Times New Roman"/>
          <w:bCs/>
          <w:sz w:val="28"/>
          <w:szCs w:val="28"/>
        </w:rPr>
        <w:t>дорожная</w:t>
      </w:r>
      <w:r w:rsidRPr="00AA49E7">
        <w:rPr>
          <w:rFonts w:ascii="Times New Roman" w:eastAsia="Times New Roman" w:hAnsi="Times New Roman" w:cs="Times New Roman"/>
          <w:sz w:val="28"/>
          <w:szCs w:val="28"/>
          <w:lang w:eastAsia="ru-RU"/>
        </w:rPr>
        <w:t xml:space="preserve"> разметка общей площадью 44 413 </w:t>
      </w:r>
      <w:proofErr w:type="spellStart"/>
      <w:r w:rsidRPr="00AA49E7">
        <w:rPr>
          <w:rFonts w:ascii="Times New Roman" w:eastAsia="Times New Roman" w:hAnsi="Times New Roman" w:cs="Times New Roman"/>
          <w:sz w:val="28"/>
          <w:szCs w:val="28"/>
          <w:lang w:eastAsia="ru-RU"/>
        </w:rPr>
        <w:t>кв.м</w:t>
      </w:r>
      <w:proofErr w:type="spellEnd"/>
      <w:r w:rsidRPr="00AA49E7">
        <w:rPr>
          <w:rFonts w:ascii="Times New Roman" w:eastAsia="Times New Roman" w:hAnsi="Times New Roman" w:cs="Times New Roman"/>
          <w:sz w:val="28"/>
          <w:szCs w:val="28"/>
          <w:lang w:eastAsia="ru-RU"/>
        </w:rPr>
        <w:t xml:space="preserve">., из них 23 961 </w:t>
      </w:r>
      <w:proofErr w:type="spellStart"/>
      <w:r w:rsidRPr="00AA49E7">
        <w:rPr>
          <w:rFonts w:ascii="Times New Roman" w:eastAsia="Times New Roman" w:hAnsi="Times New Roman" w:cs="Times New Roman"/>
          <w:sz w:val="28"/>
          <w:szCs w:val="28"/>
          <w:lang w:eastAsia="ru-RU"/>
        </w:rPr>
        <w:t>кв.м</w:t>
      </w:r>
      <w:proofErr w:type="spellEnd"/>
      <w:r w:rsidRPr="00AA49E7">
        <w:rPr>
          <w:rFonts w:ascii="Times New Roman" w:eastAsia="Times New Roman" w:hAnsi="Times New Roman" w:cs="Times New Roman"/>
          <w:sz w:val="28"/>
          <w:szCs w:val="28"/>
          <w:lang w:eastAsia="ru-RU"/>
        </w:rPr>
        <w:t xml:space="preserve">. нанесено с применением современных технологий на основе холодного спрей-пластика. </w:t>
      </w:r>
    </w:p>
    <w:p w:rsidR="00AA49E7" w:rsidRPr="00AA49E7" w:rsidRDefault="00AA49E7" w:rsidP="00AA49E7">
      <w:pPr>
        <w:widowControl w:val="0"/>
        <w:spacing w:after="0" w:line="276" w:lineRule="auto"/>
        <w:ind w:right="142" w:firstLine="709"/>
        <w:jc w:val="both"/>
        <w:rPr>
          <w:rFonts w:ascii="Times New Roman" w:hAnsi="Times New Roman" w:cs="Times New Roman"/>
          <w:noProof/>
          <w:sz w:val="28"/>
          <w:szCs w:val="32"/>
        </w:rPr>
      </w:pPr>
      <w:r w:rsidRPr="00AA49E7">
        <w:rPr>
          <w:rFonts w:ascii="Times New Roman" w:hAnsi="Times New Roman" w:cs="Times New Roman"/>
          <w:sz w:val="28"/>
          <w:szCs w:val="32"/>
        </w:rPr>
        <w:t xml:space="preserve">Принятые меры позволили реализовать поручение Президента Российской Федерации </w:t>
      </w:r>
      <w:r w:rsidRPr="00AA49E7">
        <w:rPr>
          <w:rFonts w:ascii="Times New Roman" w:hAnsi="Times New Roman" w:cs="Times New Roman"/>
          <w:noProof/>
          <w:sz w:val="28"/>
          <w:szCs w:val="32"/>
        </w:rPr>
        <w:t>Пр-287</w:t>
      </w:r>
      <w:r w:rsidR="00113126">
        <w:rPr>
          <w:rFonts w:ascii="Times New Roman" w:hAnsi="Times New Roman" w:cs="Times New Roman"/>
          <w:noProof/>
          <w:sz w:val="28"/>
          <w:szCs w:val="32"/>
        </w:rPr>
        <w:t xml:space="preserve"> от 20.02.2015, а именно, н</w:t>
      </w:r>
      <w:r w:rsidRPr="00AA49E7">
        <w:rPr>
          <w:rFonts w:ascii="Times New Roman" w:hAnsi="Times New Roman" w:cs="Times New Roman"/>
          <w:sz w:val="28"/>
          <w:szCs w:val="32"/>
        </w:rPr>
        <w:t xml:space="preserve">а сегодняшний день все 87 пешеходных переходов вблизи школ, детских садов и других учебных заведений соответствуют требованиям новых национальных стандартов. </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Обслуживание на водном транспорте осуществлялось предприятием: АО «</w:t>
      </w:r>
      <w:proofErr w:type="spellStart"/>
      <w:r w:rsidRPr="00AA49E7">
        <w:rPr>
          <w:rFonts w:ascii="Times New Roman" w:eastAsia="Times New Roman" w:hAnsi="Times New Roman" w:cs="Times New Roman"/>
          <w:sz w:val="28"/>
          <w:szCs w:val="28"/>
          <w:lang w:eastAsia="ru-RU"/>
        </w:rPr>
        <w:t>Северречфлот</w:t>
      </w:r>
      <w:proofErr w:type="spellEnd"/>
      <w:r w:rsidRPr="00AA49E7">
        <w:rPr>
          <w:rFonts w:ascii="Times New Roman" w:eastAsia="Times New Roman" w:hAnsi="Times New Roman" w:cs="Times New Roman"/>
          <w:sz w:val="28"/>
          <w:szCs w:val="28"/>
          <w:lang w:eastAsia="ru-RU"/>
        </w:rPr>
        <w:t>», которым осуществляются перевозки на 36 пассажирских маршрутах, протяженностью 9402 км (201</w:t>
      </w:r>
      <w:r w:rsidR="00113126">
        <w:rPr>
          <w:rFonts w:ascii="Times New Roman" w:eastAsia="Times New Roman" w:hAnsi="Times New Roman" w:cs="Times New Roman"/>
          <w:sz w:val="28"/>
          <w:szCs w:val="28"/>
          <w:lang w:eastAsia="ru-RU"/>
        </w:rPr>
        <w:t>7 год – 35 пассажирских маршрутов</w:t>
      </w:r>
      <w:r w:rsidRPr="00AA49E7">
        <w:rPr>
          <w:rFonts w:ascii="Times New Roman" w:eastAsia="Times New Roman" w:hAnsi="Times New Roman" w:cs="Times New Roman"/>
          <w:sz w:val="28"/>
          <w:szCs w:val="28"/>
          <w:lang w:eastAsia="ru-RU"/>
        </w:rPr>
        <w:t>, протяженностью 10</w:t>
      </w:r>
      <w:r w:rsidR="00113126">
        <w:rPr>
          <w:rFonts w:ascii="Times New Roman" w:eastAsia="Times New Roman" w:hAnsi="Times New Roman" w:cs="Times New Roman"/>
          <w:sz w:val="28"/>
          <w:szCs w:val="28"/>
          <w:lang w:eastAsia="ru-RU"/>
        </w:rPr>
        <w:t xml:space="preserve"> </w:t>
      </w:r>
      <w:r w:rsidRPr="00AA49E7">
        <w:rPr>
          <w:rFonts w:ascii="Times New Roman" w:eastAsia="Times New Roman" w:hAnsi="Times New Roman" w:cs="Times New Roman"/>
          <w:sz w:val="28"/>
          <w:szCs w:val="28"/>
          <w:lang w:eastAsia="ru-RU"/>
        </w:rPr>
        <w:t xml:space="preserve">114 км), в том числе пригородный маршрут (Ханты-Мансийск – Дачи). </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color w:val="FF0000"/>
          <w:sz w:val="28"/>
          <w:szCs w:val="28"/>
          <w:lang w:eastAsia="ru-RU"/>
        </w:rPr>
      </w:pPr>
      <w:r w:rsidRPr="00AA49E7">
        <w:rPr>
          <w:rFonts w:ascii="Times New Roman" w:eastAsia="Times New Roman" w:hAnsi="Times New Roman" w:cs="Times New Roman"/>
          <w:sz w:val="28"/>
          <w:szCs w:val="28"/>
          <w:lang w:eastAsia="ru-RU"/>
        </w:rPr>
        <w:t>За навигационный период на маршруте «Ханты-Мансийск – Дачи» перевезено 27 057 человек (2017 год – 24 314  человек), в том числе льготных категорий 18 891</w:t>
      </w:r>
      <w:r w:rsidRPr="00AA49E7">
        <w:rPr>
          <w:rFonts w:ascii="Calibri" w:eastAsia="Calibri" w:hAnsi="Calibri" w:cs="Times New Roman"/>
          <w:sz w:val="28"/>
          <w:szCs w:val="28"/>
        </w:rPr>
        <w:t xml:space="preserve"> </w:t>
      </w:r>
      <w:r w:rsidRPr="00AA49E7">
        <w:rPr>
          <w:rFonts w:ascii="Times New Roman" w:eastAsia="Times New Roman" w:hAnsi="Times New Roman" w:cs="Times New Roman"/>
          <w:sz w:val="28"/>
          <w:szCs w:val="28"/>
          <w:lang w:eastAsia="ru-RU"/>
        </w:rPr>
        <w:t xml:space="preserve">человек, (2017 год – </w:t>
      </w:r>
      <w:r w:rsidRPr="00AA49E7">
        <w:rPr>
          <w:rFonts w:ascii="Times New Roman" w:eastAsia="Calibri" w:hAnsi="Times New Roman" w:cs="Times New Roman"/>
          <w:sz w:val="28"/>
          <w:szCs w:val="28"/>
        </w:rPr>
        <w:t>15 934</w:t>
      </w:r>
      <w:r w:rsidRPr="00AA49E7">
        <w:rPr>
          <w:rFonts w:ascii="Times New Roman" w:eastAsia="Times New Roman" w:hAnsi="Times New Roman" w:cs="Times New Roman"/>
          <w:sz w:val="28"/>
          <w:szCs w:val="28"/>
          <w:lang w:eastAsia="ru-RU"/>
        </w:rPr>
        <w:t xml:space="preserve"> человек</w:t>
      </w:r>
      <w:r w:rsidR="00113126">
        <w:rPr>
          <w:rFonts w:ascii="Times New Roman" w:eastAsia="Times New Roman" w:hAnsi="Times New Roman" w:cs="Times New Roman"/>
          <w:sz w:val="28"/>
          <w:szCs w:val="28"/>
          <w:lang w:eastAsia="ru-RU"/>
        </w:rPr>
        <w:t>а</w:t>
      </w:r>
      <w:r w:rsidRPr="00AA49E7">
        <w:rPr>
          <w:rFonts w:ascii="Times New Roman" w:eastAsia="Times New Roman" w:hAnsi="Times New Roman" w:cs="Times New Roman"/>
          <w:sz w:val="28"/>
          <w:szCs w:val="28"/>
          <w:lang w:eastAsia="ru-RU"/>
        </w:rPr>
        <w:t>).</w:t>
      </w:r>
      <w:r w:rsidRPr="00AA49E7">
        <w:rPr>
          <w:rFonts w:ascii="Times New Roman" w:eastAsia="Times New Roman" w:hAnsi="Times New Roman" w:cs="Times New Roman"/>
          <w:color w:val="FF0000"/>
          <w:sz w:val="28"/>
          <w:szCs w:val="28"/>
          <w:lang w:eastAsia="ru-RU"/>
        </w:rPr>
        <w:t xml:space="preserve"> </w:t>
      </w:r>
    </w:p>
    <w:p w:rsidR="00AA49E7" w:rsidRPr="00AA49E7" w:rsidRDefault="00AA49E7" w:rsidP="00AA49E7">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В 2018 году АО «</w:t>
      </w:r>
      <w:proofErr w:type="spellStart"/>
      <w:r w:rsidRPr="00AA49E7">
        <w:rPr>
          <w:rFonts w:ascii="Times New Roman" w:eastAsia="Times New Roman" w:hAnsi="Times New Roman" w:cs="Times New Roman"/>
          <w:sz w:val="28"/>
          <w:szCs w:val="28"/>
          <w:lang w:eastAsia="ru-RU"/>
        </w:rPr>
        <w:t>Северречфлот</w:t>
      </w:r>
      <w:proofErr w:type="spellEnd"/>
      <w:r w:rsidRPr="00AA49E7">
        <w:rPr>
          <w:rFonts w:ascii="Times New Roman" w:eastAsia="Times New Roman" w:hAnsi="Times New Roman" w:cs="Times New Roman"/>
          <w:sz w:val="28"/>
          <w:szCs w:val="28"/>
          <w:lang w:eastAsia="ru-RU"/>
        </w:rPr>
        <w:t xml:space="preserve">» с начала навигации перевезены 112,4 </w:t>
      </w:r>
      <w:proofErr w:type="spellStart"/>
      <w:r w:rsidRPr="00AA49E7">
        <w:rPr>
          <w:rFonts w:ascii="Times New Roman" w:eastAsia="Times New Roman" w:hAnsi="Times New Roman" w:cs="Times New Roman"/>
          <w:sz w:val="28"/>
          <w:szCs w:val="28"/>
          <w:lang w:eastAsia="ru-RU"/>
        </w:rPr>
        <w:t>тыс</w:t>
      </w:r>
      <w:proofErr w:type="gramStart"/>
      <w:r w:rsidRPr="00AA49E7">
        <w:rPr>
          <w:rFonts w:ascii="Times New Roman" w:eastAsia="Times New Roman" w:hAnsi="Times New Roman" w:cs="Times New Roman"/>
          <w:sz w:val="28"/>
          <w:szCs w:val="28"/>
          <w:lang w:eastAsia="ru-RU"/>
        </w:rPr>
        <w:t>.т</w:t>
      </w:r>
      <w:proofErr w:type="gramEnd"/>
      <w:r w:rsidRPr="00AA49E7">
        <w:rPr>
          <w:rFonts w:ascii="Times New Roman" w:eastAsia="Times New Roman" w:hAnsi="Times New Roman" w:cs="Times New Roman"/>
          <w:sz w:val="28"/>
          <w:szCs w:val="28"/>
          <w:lang w:eastAsia="ru-RU"/>
        </w:rPr>
        <w:t>онн</w:t>
      </w:r>
      <w:proofErr w:type="spellEnd"/>
      <w:r w:rsidRPr="00AA49E7">
        <w:rPr>
          <w:rFonts w:ascii="Times New Roman" w:eastAsia="Times New Roman" w:hAnsi="Times New Roman" w:cs="Times New Roman"/>
          <w:sz w:val="28"/>
          <w:szCs w:val="28"/>
          <w:lang w:eastAsia="ru-RU"/>
        </w:rPr>
        <w:t xml:space="preserve"> грузов (2017 год – 120,8). Перевезено 397 061 человек, пассажирооборот составил 46 960 000</w:t>
      </w:r>
      <w:r w:rsidRPr="00AA49E7">
        <w:rPr>
          <w:rFonts w:ascii="Times New Roman" w:eastAsia="Times New Roman" w:hAnsi="Times New Roman" w:cs="Times New Roman"/>
          <w:color w:val="FF0000"/>
          <w:sz w:val="28"/>
          <w:szCs w:val="28"/>
          <w:lang w:eastAsia="ru-RU"/>
        </w:rPr>
        <w:t xml:space="preserve"> </w:t>
      </w:r>
      <w:proofErr w:type="spellStart"/>
      <w:r w:rsidRPr="00AA49E7">
        <w:rPr>
          <w:rFonts w:ascii="Times New Roman" w:eastAsia="Times New Roman" w:hAnsi="Times New Roman" w:cs="Times New Roman"/>
          <w:sz w:val="28"/>
          <w:szCs w:val="28"/>
          <w:lang w:eastAsia="ru-RU"/>
        </w:rPr>
        <w:t>пассажиро</w:t>
      </w:r>
      <w:proofErr w:type="spellEnd"/>
      <w:r w:rsidRPr="00AA49E7">
        <w:rPr>
          <w:rFonts w:ascii="Times New Roman" w:eastAsia="Times New Roman" w:hAnsi="Times New Roman" w:cs="Times New Roman"/>
          <w:sz w:val="28"/>
          <w:szCs w:val="28"/>
          <w:lang w:eastAsia="ru-RU"/>
        </w:rPr>
        <w:t xml:space="preserve">-километров (в 2017 году перевезено 424 213 человек, пассажирооборот 48 250 000   </w:t>
      </w:r>
      <w:proofErr w:type="spellStart"/>
      <w:r w:rsidRPr="00AA49E7">
        <w:rPr>
          <w:rFonts w:ascii="Times New Roman" w:eastAsia="Times New Roman" w:hAnsi="Times New Roman" w:cs="Times New Roman"/>
          <w:sz w:val="28"/>
          <w:szCs w:val="28"/>
          <w:lang w:eastAsia="ru-RU"/>
        </w:rPr>
        <w:t>пассажиро</w:t>
      </w:r>
      <w:proofErr w:type="spellEnd"/>
      <w:r w:rsidRPr="00AA49E7">
        <w:rPr>
          <w:rFonts w:ascii="Times New Roman" w:eastAsia="Times New Roman" w:hAnsi="Times New Roman" w:cs="Times New Roman"/>
          <w:sz w:val="28"/>
          <w:szCs w:val="28"/>
          <w:lang w:eastAsia="ru-RU"/>
        </w:rPr>
        <w:t>-километров). Выполнено 8 550</w:t>
      </w:r>
      <w:r w:rsidRPr="00AA49E7">
        <w:rPr>
          <w:rFonts w:ascii="Times New Roman" w:eastAsia="Times New Roman" w:hAnsi="Times New Roman" w:cs="Times New Roman"/>
          <w:color w:val="FF0000"/>
          <w:sz w:val="28"/>
          <w:szCs w:val="28"/>
          <w:lang w:eastAsia="ru-RU"/>
        </w:rPr>
        <w:t xml:space="preserve"> </w:t>
      </w:r>
      <w:r w:rsidRPr="00AA49E7">
        <w:rPr>
          <w:rFonts w:ascii="Times New Roman" w:eastAsia="Times New Roman" w:hAnsi="Times New Roman" w:cs="Times New Roman"/>
          <w:sz w:val="28"/>
          <w:szCs w:val="28"/>
          <w:lang w:eastAsia="ru-RU"/>
        </w:rPr>
        <w:t>пассажирских рейсов (2017 год – 9 146 рейсов).</w:t>
      </w:r>
    </w:p>
    <w:p w:rsidR="00AA49E7" w:rsidRPr="00AA49E7" w:rsidRDefault="00AA49E7" w:rsidP="00AA49E7">
      <w:pPr>
        <w:widowControl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xml:space="preserve">Авиасообщение с г. Ханты-Мансийском в 2018 году осуществляли: </w:t>
      </w:r>
      <w:r w:rsidRPr="00AA49E7">
        <w:rPr>
          <w:rFonts w:ascii="Times New Roman" w:eastAsia="Times New Roman" w:hAnsi="Times New Roman" w:cs="Times New Roman"/>
          <w:sz w:val="28"/>
          <w:szCs w:val="28"/>
        </w:rPr>
        <w:t>ОАО АК «</w:t>
      </w:r>
      <w:proofErr w:type="spellStart"/>
      <w:r w:rsidRPr="00AA49E7">
        <w:rPr>
          <w:rFonts w:ascii="Times New Roman" w:eastAsia="Times New Roman" w:hAnsi="Times New Roman" w:cs="Times New Roman"/>
          <w:sz w:val="28"/>
          <w:szCs w:val="28"/>
        </w:rPr>
        <w:t>ЮТэйр</w:t>
      </w:r>
      <w:proofErr w:type="spellEnd"/>
      <w:r w:rsidRPr="00AA49E7">
        <w:rPr>
          <w:rFonts w:ascii="Times New Roman" w:eastAsia="Times New Roman" w:hAnsi="Times New Roman" w:cs="Times New Roman"/>
          <w:sz w:val="28"/>
          <w:szCs w:val="28"/>
        </w:rPr>
        <w:t>», ОАО «</w:t>
      </w:r>
      <w:proofErr w:type="spellStart"/>
      <w:r w:rsidRPr="00AA49E7">
        <w:rPr>
          <w:rFonts w:ascii="Times New Roman" w:eastAsia="Times New Roman" w:hAnsi="Times New Roman" w:cs="Times New Roman"/>
          <w:sz w:val="28"/>
          <w:szCs w:val="28"/>
        </w:rPr>
        <w:t>ЮТэйр</w:t>
      </w:r>
      <w:proofErr w:type="spellEnd"/>
      <w:r w:rsidRPr="00AA49E7">
        <w:rPr>
          <w:rFonts w:ascii="Times New Roman" w:eastAsia="Times New Roman" w:hAnsi="Times New Roman" w:cs="Times New Roman"/>
          <w:sz w:val="28"/>
          <w:szCs w:val="28"/>
        </w:rPr>
        <w:t xml:space="preserve">-Вертолетные услуги», ОАО АТК «ЯМАЛ», ООО А/К «СКОЛ», АО «ЮВТ АЭРО», </w:t>
      </w:r>
      <w:r w:rsidRPr="00AA49E7">
        <w:rPr>
          <w:rFonts w:ascii="Times New Roman" w:eastAsia="Times New Roman" w:hAnsi="Times New Roman" w:cs="Times New Roman"/>
          <w:sz w:val="28"/>
          <w:szCs w:val="28"/>
          <w:lang w:val="en-US"/>
        </w:rPr>
        <w:t>Royal</w:t>
      </w:r>
      <w:r w:rsidRPr="00AA49E7">
        <w:rPr>
          <w:rFonts w:ascii="Times New Roman" w:eastAsia="Times New Roman" w:hAnsi="Times New Roman" w:cs="Times New Roman"/>
          <w:sz w:val="28"/>
          <w:szCs w:val="28"/>
        </w:rPr>
        <w:t xml:space="preserve"> </w:t>
      </w:r>
      <w:r w:rsidRPr="00AA49E7">
        <w:rPr>
          <w:rFonts w:ascii="Times New Roman" w:eastAsia="Times New Roman" w:hAnsi="Times New Roman" w:cs="Times New Roman"/>
          <w:sz w:val="28"/>
          <w:szCs w:val="28"/>
          <w:lang w:val="en-US"/>
        </w:rPr>
        <w:t>Flight</w:t>
      </w:r>
      <w:r w:rsidRPr="00AA49E7">
        <w:rPr>
          <w:rFonts w:ascii="Times New Roman" w:eastAsia="Times New Roman" w:hAnsi="Times New Roman" w:cs="Times New Roman"/>
          <w:sz w:val="28"/>
          <w:szCs w:val="28"/>
        </w:rPr>
        <w:t>, «Аэропорт Оренбург», ПАО «Аэрофлот», а/к «</w:t>
      </w:r>
      <w:proofErr w:type="spellStart"/>
      <w:r w:rsidRPr="00AA49E7">
        <w:rPr>
          <w:rFonts w:ascii="Times New Roman" w:eastAsia="Times New Roman" w:hAnsi="Times New Roman" w:cs="Times New Roman"/>
          <w:sz w:val="28"/>
          <w:szCs w:val="28"/>
          <w:lang w:val="en-US"/>
        </w:rPr>
        <w:t>AZURair</w:t>
      </w:r>
      <w:proofErr w:type="spellEnd"/>
      <w:r w:rsidRPr="00AA49E7">
        <w:rPr>
          <w:rFonts w:ascii="Times New Roman" w:eastAsia="Times New Roman" w:hAnsi="Times New Roman" w:cs="Times New Roman"/>
          <w:sz w:val="28"/>
          <w:szCs w:val="28"/>
        </w:rPr>
        <w:t>».</w:t>
      </w:r>
    </w:p>
    <w:p w:rsidR="00AA49E7" w:rsidRPr="00AA49E7" w:rsidRDefault="00AA49E7" w:rsidP="00AA49E7">
      <w:pPr>
        <w:widowControl w:val="0"/>
        <w:spacing w:after="0" w:line="276" w:lineRule="auto"/>
        <w:ind w:right="-1"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xml:space="preserve">Наземное и техническое обслуживание принимаемых и отправляемых воздушных судов выполняет АО «ЮГРААВИА», которое обеспечивает прием и </w:t>
      </w:r>
      <w:r w:rsidRPr="00AA49E7">
        <w:rPr>
          <w:rFonts w:ascii="Times New Roman" w:eastAsia="Times New Roman" w:hAnsi="Times New Roman" w:cs="Times New Roman"/>
          <w:sz w:val="28"/>
          <w:szCs w:val="28"/>
          <w:lang w:eastAsia="ru-RU"/>
        </w:rPr>
        <w:lastRenderedPageBreak/>
        <w:t>отправку авиапассажиров, почты, грузов, предоставляет гостиницу, оказывает услуги трансферта. Пропускная способность аэровокзального комплекса составляет до 300 пассажиров в час. Из аэропорта Ханты-Мансийска выполнялись регулярные рейсы практически во все города автономного округа, кроме этого воздушное сообщение обеспечивалось с городами Москва, Екатеринбург, Тюмень, Новосибирск, Уфа, Краснодар, Сочи и др. Также выполняются международные рейсы.</w:t>
      </w:r>
    </w:p>
    <w:p w:rsidR="00AA49E7" w:rsidRPr="00C1120A" w:rsidRDefault="00AA49E7" w:rsidP="00AA49E7">
      <w:pPr>
        <w:widowControl w:val="0"/>
        <w:spacing w:after="0" w:line="276" w:lineRule="auto"/>
        <w:ind w:firstLine="709"/>
        <w:jc w:val="both"/>
        <w:rPr>
          <w:rFonts w:ascii="Times New Roman" w:eastAsia="Times New Roman" w:hAnsi="Times New Roman" w:cs="Times New Roman"/>
          <w:sz w:val="28"/>
          <w:szCs w:val="28"/>
          <w:lang w:eastAsia="ru-RU"/>
        </w:rPr>
      </w:pPr>
      <w:r w:rsidRPr="00AA49E7">
        <w:rPr>
          <w:rFonts w:ascii="Times New Roman" w:eastAsia="Times New Roman" w:hAnsi="Times New Roman" w:cs="Times New Roman"/>
          <w:sz w:val="28"/>
          <w:szCs w:val="28"/>
          <w:lang w:eastAsia="ru-RU"/>
        </w:rPr>
        <w:t xml:space="preserve">По итогам 2018 года обслуживающей Ханты-Мансийский аэропорт организацией </w:t>
      </w:r>
      <w:r w:rsidRPr="00AA49E7">
        <w:rPr>
          <w:rFonts w:ascii="Times New Roman" w:eastAsia="Calibri" w:hAnsi="Times New Roman" w:cs="Times New Roman"/>
          <w:sz w:val="28"/>
          <w:szCs w:val="28"/>
          <w:lang w:eastAsia="ru-RU"/>
        </w:rPr>
        <w:t>АО «ЮГРААВИА»</w:t>
      </w:r>
      <w:r w:rsidRPr="00AA49E7">
        <w:rPr>
          <w:rFonts w:ascii="Times New Roman" w:eastAsia="Times New Roman" w:hAnsi="Times New Roman" w:cs="Times New Roman"/>
          <w:sz w:val="28"/>
          <w:szCs w:val="28"/>
          <w:lang w:eastAsia="ru-RU"/>
        </w:rPr>
        <w:t xml:space="preserve"> организована перевозка 278,2 тыс. человек (2017 год – 270,3 тыс. человек) и грузов 724,4</w:t>
      </w:r>
      <w:r w:rsidRPr="00AA49E7">
        <w:rPr>
          <w:rFonts w:ascii="Times New Roman" w:eastAsia="Times New Roman" w:hAnsi="Times New Roman" w:cs="Times New Roman"/>
          <w:color w:val="FF0000"/>
          <w:sz w:val="28"/>
          <w:szCs w:val="28"/>
          <w:lang w:eastAsia="ru-RU"/>
        </w:rPr>
        <w:t xml:space="preserve"> </w:t>
      </w:r>
      <w:r w:rsidRPr="00AA49E7">
        <w:rPr>
          <w:rFonts w:ascii="Times New Roman" w:eastAsia="Times New Roman" w:hAnsi="Times New Roman" w:cs="Times New Roman"/>
          <w:sz w:val="28"/>
          <w:szCs w:val="28"/>
          <w:lang w:eastAsia="ru-RU"/>
        </w:rPr>
        <w:t>тонн (2017 год – 581,6 тонн).</w:t>
      </w:r>
    </w:p>
    <w:p w:rsidR="00AA49E7" w:rsidRPr="00924D6E" w:rsidRDefault="00AA49E7" w:rsidP="00AA49E7">
      <w:pPr>
        <w:widowControl w:val="0"/>
        <w:spacing w:after="0" w:line="276" w:lineRule="auto"/>
        <w:ind w:firstLine="708"/>
        <w:jc w:val="center"/>
        <w:rPr>
          <w:rFonts w:ascii="Times New Roman" w:eastAsia="Times New Roman" w:hAnsi="Times New Roman" w:cs="Times New Roman"/>
          <w:b/>
          <w:sz w:val="28"/>
          <w:szCs w:val="28"/>
          <w:highlight w:val="yellow"/>
          <w:lang w:eastAsia="ru-RU"/>
        </w:rPr>
      </w:pPr>
    </w:p>
    <w:p w:rsidR="00EB47DA" w:rsidRDefault="00EB47DA" w:rsidP="00292A20">
      <w:pPr>
        <w:pStyle w:val="3"/>
        <w:spacing w:before="0" w:line="240" w:lineRule="auto"/>
        <w:ind w:firstLine="709"/>
        <w:rPr>
          <w:rFonts w:eastAsia="Times New Roman"/>
          <w:lang w:eastAsia="ru-RU"/>
        </w:rPr>
      </w:pPr>
      <w:bookmarkStart w:id="65" w:name="_Toc533760023"/>
      <w:bookmarkStart w:id="66" w:name="_Toc535576521"/>
    </w:p>
    <w:p w:rsidR="00F21673" w:rsidRPr="004E2B81" w:rsidRDefault="00F21673" w:rsidP="00292A20">
      <w:pPr>
        <w:pStyle w:val="3"/>
        <w:spacing w:before="0" w:line="240" w:lineRule="auto"/>
        <w:ind w:firstLine="709"/>
        <w:rPr>
          <w:rFonts w:eastAsia="Times New Roman"/>
          <w:lang w:eastAsia="ru-RU"/>
        </w:rPr>
      </w:pPr>
      <w:r w:rsidRPr="004E2B81">
        <w:rPr>
          <w:rFonts w:eastAsia="Times New Roman"/>
          <w:lang w:eastAsia="ru-RU"/>
        </w:rPr>
        <w:t>9.3</w:t>
      </w:r>
      <w:r w:rsidR="005C7977" w:rsidRPr="004E2B81">
        <w:rPr>
          <w:rFonts w:eastAsia="Times New Roman"/>
          <w:lang w:eastAsia="ru-RU"/>
        </w:rPr>
        <w:t>.</w:t>
      </w:r>
      <w:r w:rsidRPr="004E2B81">
        <w:rPr>
          <w:rFonts w:eastAsia="Times New Roman"/>
          <w:lang w:eastAsia="ru-RU"/>
        </w:rPr>
        <w:t xml:space="preserve"> Услуги связи</w:t>
      </w:r>
      <w:bookmarkEnd w:id="65"/>
      <w:bookmarkEnd w:id="66"/>
    </w:p>
    <w:p w:rsidR="00F21673" w:rsidRPr="00924D6E" w:rsidRDefault="00F21673" w:rsidP="00FA1A43">
      <w:pPr>
        <w:widowControl w:val="0"/>
        <w:spacing w:after="0" w:line="276" w:lineRule="auto"/>
        <w:ind w:firstLine="708"/>
        <w:jc w:val="center"/>
        <w:rPr>
          <w:rFonts w:ascii="Times New Roman" w:eastAsia="Times New Roman" w:hAnsi="Times New Roman" w:cs="Times New Roman"/>
          <w:b/>
          <w:sz w:val="28"/>
          <w:szCs w:val="28"/>
          <w:highlight w:val="yellow"/>
          <w:lang w:eastAsia="ru-RU"/>
        </w:rPr>
      </w:pPr>
    </w:p>
    <w:p w:rsidR="00AA49E7" w:rsidRPr="00AA49E7" w:rsidRDefault="00AA49E7" w:rsidP="00AA49E7">
      <w:pPr>
        <w:widowControl w:val="0"/>
        <w:spacing w:after="0" w:line="276" w:lineRule="auto"/>
        <w:ind w:firstLine="709"/>
        <w:jc w:val="both"/>
        <w:rPr>
          <w:rFonts w:ascii="Times New Roman" w:eastAsia="Calibri" w:hAnsi="Times New Roman" w:cs="Times New Roman"/>
          <w:color w:val="000000" w:themeColor="text1"/>
          <w:sz w:val="28"/>
          <w:szCs w:val="28"/>
        </w:rPr>
      </w:pPr>
      <w:r w:rsidRPr="00AA49E7">
        <w:rPr>
          <w:rFonts w:ascii="Times New Roman" w:eastAsia="Calibri" w:hAnsi="Times New Roman" w:cs="Times New Roman"/>
          <w:color w:val="000000" w:themeColor="text1"/>
          <w:sz w:val="28"/>
          <w:szCs w:val="28"/>
        </w:rPr>
        <w:t>В 2018 году управлением транспорта, связи и дорог Администрации города Ханты-Мансийска осуществлялось взаимодействие с 5 операторами сотовой связи и 3 организациями, обеспечивающими жителей города проводной электросвязью.</w:t>
      </w:r>
    </w:p>
    <w:p w:rsidR="00AA49E7" w:rsidRPr="00AA49E7" w:rsidRDefault="00AA49E7" w:rsidP="00AA49E7">
      <w:pPr>
        <w:widowControl w:val="0"/>
        <w:spacing w:after="0" w:line="276" w:lineRule="auto"/>
        <w:ind w:firstLine="709"/>
        <w:jc w:val="both"/>
        <w:rPr>
          <w:rFonts w:ascii="Times New Roman" w:eastAsia="Calibri" w:hAnsi="Times New Roman" w:cs="Times New Roman"/>
          <w:sz w:val="28"/>
          <w:szCs w:val="28"/>
        </w:rPr>
      </w:pPr>
      <w:r w:rsidRPr="00AA49E7">
        <w:rPr>
          <w:rFonts w:ascii="Times New Roman" w:eastAsia="Calibri" w:hAnsi="Times New Roman" w:cs="Times New Roman"/>
          <w:color w:val="000000" w:themeColor="text1"/>
          <w:sz w:val="28"/>
          <w:szCs w:val="28"/>
        </w:rPr>
        <w:t>Услуги сотовой связи предоставляют ведущие операторы: ОАО «</w:t>
      </w:r>
      <w:r w:rsidRPr="00AA49E7">
        <w:rPr>
          <w:rFonts w:ascii="Times New Roman" w:eastAsia="Calibri" w:hAnsi="Times New Roman" w:cs="Times New Roman"/>
          <w:color w:val="000000" w:themeColor="text1"/>
          <w:sz w:val="28"/>
          <w:szCs w:val="28"/>
          <w:lang w:val="en-US"/>
        </w:rPr>
        <w:t>Tele</w:t>
      </w:r>
      <w:r w:rsidRPr="00AA49E7">
        <w:rPr>
          <w:rFonts w:ascii="Times New Roman" w:eastAsia="Calibri" w:hAnsi="Times New Roman" w:cs="Times New Roman"/>
          <w:color w:val="000000" w:themeColor="text1"/>
          <w:sz w:val="28"/>
          <w:szCs w:val="28"/>
        </w:rPr>
        <w:t>2», ПАО «МТС», ОАО «Мегафон», ОАО «ВымпелКом» (торговая марка «Билайн»), ООО «Екатеринбург-2000» (</w:t>
      </w:r>
      <w:r w:rsidR="00113126">
        <w:rPr>
          <w:rFonts w:ascii="Times New Roman" w:eastAsia="Calibri" w:hAnsi="Times New Roman" w:cs="Times New Roman"/>
          <w:color w:val="000000" w:themeColor="text1"/>
          <w:sz w:val="28"/>
          <w:szCs w:val="28"/>
        </w:rPr>
        <w:t>«</w:t>
      </w:r>
      <w:r w:rsidRPr="00AA49E7">
        <w:rPr>
          <w:rFonts w:ascii="Times New Roman" w:eastAsia="Calibri" w:hAnsi="Times New Roman" w:cs="Times New Roman"/>
          <w:color w:val="000000" w:themeColor="text1"/>
          <w:sz w:val="28"/>
          <w:szCs w:val="28"/>
        </w:rPr>
        <w:t>Мотив</w:t>
      </w:r>
      <w:r w:rsidR="00113126">
        <w:rPr>
          <w:rFonts w:ascii="Times New Roman" w:eastAsia="Calibri" w:hAnsi="Times New Roman" w:cs="Times New Roman"/>
          <w:color w:val="000000" w:themeColor="text1"/>
          <w:sz w:val="28"/>
          <w:szCs w:val="28"/>
        </w:rPr>
        <w:t>»</w:t>
      </w:r>
      <w:r w:rsidRPr="00AA49E7">
        <w:rPr>
          <w:rFonts w:ascii="Times New Roman" w:eastAsia="Calibri" w:hAnsi="Times New Roman" w:cs="Times New Roman"/>
          <w:color w:val="000000" w:themeColor="text1"/>
          <w:sz w:val="28"/>
          <w:szCs w:val="28"/>
        </w:rPr>
        <w:t xml:space="preserve"> телекоммуникационная группа). По представленной информации вышеуказанными операторами в сети сотовой связи города Ханты-Мансийска зарегистрировано более 80 тыс. абонентов. Предприятия электросвязи предоставляют услуги стационарной телефонии, </w:t>
      </w:r>
      <w:proofErr w:type="spellStart"/>
      <w:r w:rsidRPr="00AA49E7">
        <w:rPr>
          <w:rFonts w:ascii="Times New Roman" w:eastAsia="Calibri" w:hAnsi="Times New Roman" w:cs="Times New Roman"/>
          <w:color w:val="000000" w:themeColor="text1"/>
          <w:sz w:val="28"/>
          <w:szCs w:val="28"/>
        </w:rPr>
        <w:t>зоновой</w:t>
      </w:r>
      <w:proofErr w:type="spellEnd"/>
      <w:r w:rsidRPr="00AA49E7">
        <w:rPr>
          <w:rFonts w:ascii="Times New Roman" w:eastAsia="Calibri" w:hAnsi="Times New Roman" w:cs="Times New Roman"/>
          <w:color w:val="000000" w:themeColor="text1"/>
          <w:sz w:val="28"/>
          <w:szCs w:val="28"/>
        </w:rPr>
        <w:t xml:space="preserve"> и междугородней связи, широкополосного доступа в сеть Интернет, эфирно-кабельного телевидения, включая радиочастотное вещание в формате ММДС, телевидения по IP сети (IP-TV). Данные услуги предоставляют: Ханты-Мансийский филиал ПАО «Ростелеком», ООО «Ханты-Мансийский узел связи», ООО «НЭТ-БАЙ-НЕТ» (ранее ООО «</w:t>
      </w:r>
      <w:proofErr w:type="spellStart"/>
      <w:r w:rsidRPr="00AA49E7">
        <w:rPr>
          <w:rFonts w:ascii="Times New Roman" w:eastAsia="Calibri" w:hAnsi="Times New Roman" w:cs="Times New Roman"/>
          <w:color w:val="000000" w:themeColor="text1"/>
          <w:sz w:val="28"/>
          <w:szCs w:val="28"/>
        </w:rPr>
        <w:t>Югрател</w:t>
      </w:r>
      <w:proofErr w:type="spellEnd"/>
      <w:r w:rsidRPr="00AA49E7">
        <w:rPr>
          <w:rFonts w:ascii="Times New Roman" w:eastAsia="Calibri" w:hAnsi="Times New Roman" w:cs="Times New Roman"/>
          <w:color w:val="000000" w:themeColor="text1"/>
          <w:sz w:val="28"/>
          <w:szCs w:val="28"/>
        </w:rPr>
        <w:t xml:space="preserve">»). При содействии Администрации города Ханты-Мансийска в 2018 году расширена возможность использования IP-телевидения, пользователями данной услуги являются </w:t>
      </w:r>
      <w:r w:rsidRPr="00AA49E7">
        <w:rPr>
          <w:rFonts w:ascii="Times New Roman" w:eastAsia="Calibri" w:hAnsi="Times New Roman" w:cs="Times New Roman"/>
          <w:sz w:val="28"/>
          <w:szCs w:val="28"/>
        </w:rPr>
        <w:t xml:space="preserve">более 12000 абонентов. </w:t>
      </w:r>
    </w:p>
    <w:p w:rsidR="00AA49E7" w:rsidRPr="00AA49E7" w:rsidRDefault="00AA49E7" w:rsidP="00AA49E7">
      <w:pPr>
        <w:widowControl w:val="0"/>
        <w:spacing w:after="0" w:line="276" w:lineRule="auto"/>
        <w:ind w:firstLine="709"/>
        <w:jc w:val="both"/>
        <w:rPr>
          <w:rFonts w:ascii="Times New Roman" w:eastAsia="Calibri" w:hAnsi="Times New Roman" w:cs="Times New Roman"/>
          <w:color w:val="000000" w:themeColor="text1"/>
          <w:sz w:val="28"/>
          <w:szCs w:val="28"/>
        </w:rPr>
      </w:pPr>
      <w:r w:rsidRPr="00AA49E7">
        <w:rPr>
          <w:rFonts w:ascii="Times New Roman" w:eastAsia="Calibri" w:hAnsi="Times New Roman" w:cs="Times New Roman"/>
          <w:color w:val="000000" w:themeColor="text1"/>
          <w:sz w:val="28"/>
          <w:szCs w:val="28"/>
        </w:rPr>
        <w:t xml:space="preserve">Основным приоритетом развития предприятий электросвязи является развитие сетей доступа к сети Интернет. В настоящее время доступ в Интернет обеспечены все застроенные территории города. </w:t>
      </w:r>
    </w:p>
    <w:p w:rsidR="00AA49E7" w:rsidRPr="00AA49E7" w:rsidRDefault="00AA49E7" w:rsidP="00AA49E7">
      <w:pPr>
        <w:spacing w:after="0" w:line="276" w:lineRule="auto"/>
        <w:ind w:firstLine="709"/>
        <w:jc w:val="both"/>
        <w:rPr>
          <w:rFonts w:ascii="Times New Roman" w:eastAsia="Calibri" w:hAnsi="Times New Roman" w:cs="Times New Roman"/>
          <w:color w:val="000000" w:themeColor="text1"/>
          <w:sz w:val="28"/>
          <w:szCs w:val="28"/>
        </w:rPr>
      </w:pPr>
      <w:proofErr w:type="gramStart"/>
      <w:r w:rsidRPr="00AA49E7">
        <w:rPr>
          <w:rFonts w:ascii="Times New Roman" w:eastAsia="Calibri" w:hAnsi="Times New Roman" w:cs="Times New Roman"/>
          <w:color w:val="000000" w:themeColor="text1"/>
          <w:sz w:val="28"/>
          <w:szCs w:val="28"/>
        </w:rPr>
        <w:t>В Ханты-Мансийске предоставлением услуг связи для эфирного вещания занимается ФГУП РТРС «Урало-Сибирский РЦ» которым осуществляется эфирная трансляция 11 телерадиопрограмм в аналоговом формате и 23 в цифровом формате, из них 13 на первом частотном мультиплексе и 10 на втором частотном мультиплексе.</w:t>
      </w:r>
      <w:proofErr w:type="gramEnd"/>
    </w:p>
    <w:p w:rsidR="00AA49E7" w:rsidRPr="00AA49E7" w:rsidRDefault="00AA49E7" w:rsidP="00AA49E7">
      <w:pPr>
        <w:spacing w:after="0" w:line="276" w:lineRule="auto"/>
        <w:ind w:firstLine="709"/>
        <w:jc w:val="both"/>
        <w:rPr>
          <w:rFonts w:ascii="Times New Roman" w:eastAsia="Calibri" w:hAnsi="Times New Roman" w:cs="Times New Roman"/>
          <w:color w:val="000000" w:themeColor="text1"/>
          <w:sz w:val="28"/>
          <w:szCs w:val="28"/>
        </w:rPr>
      </w:pPr>
      <w:r w:rsidRPr="00AA49E7">
        <w:rPr>
          <w:rFonts w:ascii="Times New Roman" w:eastAsia="Calibri" w:hAnsi="Times New Roman" w:cs="Times New Roman"/>
          <w:color w:val="000000" w:themeColor="text1"/>
          <w:sz w:val="28"/>
          <w:szCs w:val="28"/>
        </w:rPr>
        <w:t xml:space="preserve">С учетом перехода в 2019 году на телевизионное вещание в цифровом формате, по итогам проведенной в 2018 году работы, можно констатировать, что </w:t>
      </w:r>
      <w:r w:rsidRPr="00AA49E7">
        <w:rPr>
          <w:rFonts w:ascii="Times New Roman" w:eastAsia="Calibri" w:hAnsi="Times New Roman" w:cs="Times New Roman"/>
          <w:color w:val="000000" w:themeColor="text1"/>
          <w:sz w:val="28"/>
          <w:szCs w:val="28"/>
        </w:rPr>
        <w:lastRenderedPageBreak/>
        <w:t>в Ханты-Мансийске созданы все условия для обеспечения жителей данной услугой связи</w:t>
      </w:r>
      <w:r w:rsidRPr="00AA49E7">
        <w:rPr>
          <w:rFonts w:ascii="Times New Roman" w:hAnsi="Times New Roman"/>
          <w:sz w:val="28"/>
          <w:szCs w:val="28"/>
        </w:rPr>
        <w:t xml:space="preserve">. </w:t>
      </w:r>
    </w:p>
    <w:p w:rsidR="00AA49E7" w:rsidRPr="00AA49E7" w:rsidRDefault="00AA49E7" w:rsidP="00AA49E7">
      <w:pPr>
        <w:widowControl w:val="0"/>
        <w:spacing w:after="0" w:line="276" w:lineRule="auto"/>
        <w:ind w:firstLine="709"/>
        <w:jc w:val="both"/>
        <w:rPr>
          <w:rFonts w:ascii="Times New Roman" w:eastAsia="Calibri" w:hAnsi="Times New Roman" w:cs="Times New Roman"/>
          <w:sz w:val="28"/>
          <w:szCs w:val="28"/>
        </w:rPr>
      </w:pPr>
      <w:r w:rsidRPr="00AA49E7">
        <w:rPr>
          <w:rFonts w:ascii="Times New Roman" w:eastAsia="Calibri" w:hAnsi="Times New Roman" w:cs="Times New Roman"/>
          <w:sz w:val="28"/>
          <w:szCs w:val="28"/>
        </w:rPr>
        <w:t>ФГУП «Почта России» при поддержке Администрации города Ханты-Мансийска на территории города оказывались почтовые услуги в 8 почтовых отделениях, достигнуты</w:t>
      </w:r>
      <w:r>
        <w:rPr>
          <w:rFonts w:ascii="Times New Roman" w:eastAsia="Calibri" w:hAnsi="Times New Roman" w:cs="Times New Roman"/>
          <w:sz w:val="28"/>
          <w:szCs w:val="28"/>
        </w:rPr>
        <w:t>е</w:t>
      </w:r>
      <w:r w:rsidRPr="00AA49E7">
        <w:rPr>
          <w:rFonts w:ascii="Times New Roman" w:eastAsia="Calibri" w:hAnsi="Times New Roman" w:cs="Times New Roman"/>
          <w:sz w:val="28"/>
          <w:szCs w:val="28"/>
        </w:rPr>
        <w:t xml:space="preserve"> показатели 2018 года</w:t>
      </w:r>
      <w:r>
        <w:rPr>
          <w:rFonts w:ascii="Times New Roman" w:eastAsia="Calibri" w:hAnsi="Times New Roman" w:cs="Times New Roman"/>
          <w:sz w:val="28"/>
          <w:szCs w:val="28"/>
        </w:rPr>
        <w:t xml:space="preserve"> отражены в Таблице 5.</w:t>
      </w:r>
      <w:r w:rsidRPr="00AA49E7">
        <w:rPr>
          <w:rFonts w:ascii="Times New Roman" w:eastAsia="Calibri" w:hAnsi="Times New Roman" w:cs="Times New Roman"/>
          <w:sz w:val="28"/>
          <w:szCs w:val="28"/>
        </w:rPr>
        <w:t xml:space="preserve"> </w:t>
      </w:r>
    </w:p>
    <w:p w:rsidR="0008447D" w:rsidRDefault="0008447D" w:rsidP="00AA49E7">
      <w:pPr>
        <w:widowControl w:val="0"/>
        <w:spacing w:after="0"/>
        <w:ind w:right="-1" w:firstLine="709"/>
        <w:jc w:val="right"/>
        <w:rPr>
          <w:rFonts w:ascii="Times New Roman" w:eastAsia="Calibri" w:hAnsi="Times New Roman" w:cs="Times New Roman"/>
          <w:sz w:val="26"/>
          <w:szCs w:val="26"/>
        </w:rPr>
      </w:pPr>
    </w:p>
    <w:p w:rsidR="00AA49E7" w:rsidRDefault="00AA49E7" w:rsidP="00AA49E7">
      <w:pPr>
        <w:widowControl w:val="0"/>
        <w:spacing w:after="0"/>
        <w:ind w:right="-1" w:firstLine="709"/>
        <w:jc w:val="right"/>
        <w:rPr>
          <w:rFonts w:ascii="Times New Roman" w:eastAsia="Calibri" w:hAnsi="Times New Roman" w:cs="Times New Roman"/>
          <w:sz w:val="26"/>
          <w:szCs w:val="26"/>
        </w:rPr>
      </w:pPr>
      <w:r w:rsidRPr="00D74E0F">
        <w:rPr>
          <w:rFonts w:ascii="Times New Roman" w:eastAsia="Calibri" w:hAnsi="Times New Roman" w:cs="Times New Roman"/>
          <w:sz w:val="26"/>
          <w:szCs w:val="26"/>
        </w:rPr>
        <w:t>Таблица 5</w:t>
      </w:r>
    </w:p>
    <w:p w:rsidR="00713601" w:rsidRPr="00D74E0F" w:rsidRDefault="00713601" w:rsidP="00AA49E7">
      <w:pPr>
        <w:widowControl w:val="0"/>
        <w:spacing w:after="0"/>
        <w:ind w:right="-1" w:firstLine="709"/>
        <w:jc w:val="right"/>
        <w:rPr>
          <w:rFonts w:ascii="Times New Roman" w:eastAsia="Calibri" w:hAnsi="Times New Roman" w:cs="Times New Roman"/>
          <w:sz w:val="26"/>
          <w:szCs w:val="26"/>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76"/>
        <w:gridCol w:w="2347"/>
        <w:gridCol w:w="2268"/>
      </w:tblGrid>
      <w:tr w:rsidR="00AA49E7" w:rsidRPr="00D74E0F" w:rsidTr="00AA49E7">
        <w:trPr>
          <w:jc w:val="center"/>
        </w:trPr>
        <w:tc>
          <w:tcPr>
            <w:tcW w:w="600" w:type="dxa"/>
            <w:shd w:val="clear" w:color="auto" w:fill="auto"/>
          </w:tcPr>
          <w:p w:rsidR="00AA49E7" w:rsidRPr="00D74E0F" w:rsidRDefault="00AA49E7" w:rsidP="00AA49E7">
            <w:pPr>
              <w:widowControl w:val="0"/>
              <w:spacing w:after="0" w:line="240" w:lineRule="auto"/>
              <w:ind w:right="-1"/>
              <w:jc w:val="center"/>
              <w:rPr>
                <w:rFonts w:ascii="Times New Roman" w:eastAsia="Times New Roman" w:hAnsi="Times New Roman" w:cs="Times New Roman"/>
                <w:b/>
                <w:sz w:val="24"/>
                <w:szCs w:val="24"/>
                <w:lang w:eastAsia="ru-RU"/>
              </w:rPr>
            </w:pPr>
            <w:r w:rsidRPr="00D74E0F">
              <w:rPr>
                <w:rFonts w:ascii="Times New Roman" w:eastAsia="Times New Roman" w:hAnsi="Times New Roman" w:cs="Times New Roman"/>
                <w:b/>
                <w:bCs/>
                <w:color w:val="000000"/>
                <w:sz w:val="24"/>
                <w:szCs w:val="24"/>
                <w:shd w:val="clear" w:color="auto" w:fill="FFFFFF"/>
                <w:lang w:eastAsia="ru-RU"/>
              </w:rPr>
              <w:t>№</w:t>
            </w:r>
          </w:p>
          <w:p w:rsidR="00AA49E7" w:rsidRPr="00D74E0F" w:rsidRDefault="00AA49E7" w:rsidP="00AA49E7">
            <w:pPr>
              <w:widowControl w:val="0"/>
              <w:spacing w:after="0" w:line="240" w:lineRule="auto"/>
              <w:ind w:right="-1"/>
              <w:jc w:val="center"/>
              <w:rPr>
                <w:rFonts w:ascii="Times New Roman" w:eastAsia="Times New Roman" w:hAnsi="Times New Roman" w:cs="Times New Roman"/>
                <w:b/>
                <w:sz w:val="24"/>
                <w:szCs w:val="24"/>
                <w:lang w:eastAsia="ru-RU"/>
              </w:rPr>
            </w:pPr>
            <w:proofErr w:type="gramStart"/>
            <w:r w:rsidRPr="00D74E0F">
              <w:rPr>
                <w:rFonts w:ascii="Times New Roman" w:eastAsia="Times New Roman" w:hAnsi="Times New Roman" w:cs="Times New Roman"/>
                <w:b/>
                <w:bCs/>
                <w:color w:val="000000"/>
                <w:sz w:val="24"/>
                <w:szCs w:val="24"/>
                <w:shd w:val="clear" w:color="auto" w:fill="FFFFFF"/>
                <w:lang w:eastAsia="ru-RU"/>
              </w:rPr>
              <w:t>п</w:t>
            </w:r>
            <w:proofErr w:type="gramEnd"/>
            <w:r w:rsidRPr="00D74E0F">
              <w:rPr>
                <w:rFonts w:ascii="Times New Roman" w:eastAsia="Times New Roman" w:hAnsi="Times New Roman" w:cs="Times New Roman"/>
                <w:b/>
                <w:bCs/>
                <w:color w:val="000000"/>
                <w:sz w:val="24"/>
                <w:szCs w:val="24"/>
                <w:shd w:val="clear" w:color="auto" w:fill="FFFFFF"/>
                <w:lang w:eastAsia="ru-RU"/>
              </w:rPr>
              <w:t>/п</w:t>
            </w:r>
          </w:p>
        </w:tc>
        <w:tc>
          <w:tcPr>
            <w:tcW w:w="4876" w:type="dxa"/>
            <w:shd w:val="clear" w:color="auto" w:fill="auto"/>
            <w:vAlign w:val="center"/>
          </w:tcPr>
          <w:p w:rsidR="00AA49E7" w:rsidRPr="00D74E0F" w:rsidRDefault="00AA49E7" w:rsidP="00AA49E7">
            <w:pPr>
              <w:widowControl w:val="0"/>
              <w:spacing w:after="0" w:line="240" w:lineRule="auto"/>
              <w:ind w:right="-1"/>
              <w:jc w:val="center"/>
              <w:rPr>
                <w:rFonts w:ascii="Times New Roman" w:eastAsia="Times New Roman" w:hAnsi="Times New Roman" w:cs="Times New Roman"/>
                <w:b/>
                <w:sz w:val="24"/>
                <w:szCs w:val="24"/>
                <w:lang w:eastAsia="ru-RU"/>
              </w:rPr>
            </w:pPr>
            <w:r w:rsidRPr="00D74E0F">
              <w:rPr>
                <w:rFonts w:ascii="Times New Roman" w:eastAsia="Times New Roman" w:hAnsi="Times New Roman" w:cs="Times New Roman"/>
                <w:b/>
                <w:bCs/>
                <w:color w:val="000000"/>
                <w:sz w:val="24"/>
                <w:szCs w:val="24"/>
                <w:shd w:val="clear" w:color="auto" w:fill="FFFFFF"/>
                <w:lang w:eastAsia="ru-RU"/>
              </w:rPr>
              <w:t>Наименование показателя</w:t>
            </w:r>
          </w:p>
        </w:tc>
        <w:tc>
          <w:tcPr>
            <w:tcW w:w="2347" w:type="dxa"/>
            <w:shd w:val="clear" w:color="auto" w:fill="auto"/>
            <w:vAlign w:val="center"/>
          </w:tcPr>
          <w:p w:rsidR="00AA49E7" w:rsidRPr="00D74E0F" w:rsidRDefault="00AA49E7" w:rsidP="00AA49E7">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D74E0F">
              <w:rPr>
                <w:rFonts w:ascii="Times New Roman" w:eastAsia="Times New Roman" w:hAnsi="Times New Roman" w:cs="Times New Roman"/>
                <w:b/>
                <w:bCs/>
                <w:color w:val="000000"/>
                <w:sz w:val="24"/>
                <w:szCs w:val="24"/>
                <w:shd w:val="clear" w:color="auto" w:fill="FFFFFF"/>
                <w:lang w:eastAsia="ru-RU"/>
              </w:rPr>
              <w:t>За 2017 год</w:t>
            </w:r>
          </w:p>
        </w:tc>
        <w:tc>
          <w:tcPr>
            <w:tcW w:w="2268" w:type="dxa"/>
            <w:shd w:val="clear" w:color="auto" w:fill="auto"/>
            <w:vAlign w:val="center"/>
          </w:tcPr>
          <w:p w:rsidR="00AA49E7" w:rsidRPr="00D74E0F" w:rsidRDefault="00AA49E7" w:rsidP="00AA49E7">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D74E0F">
              <w:rPr>
                <w:rFonts w:ascii="Times New Roman" w:eastAsia="Times New Roman" w:hAnsi="Times New Roman" w:cs="Times New Roman"/>
                <w:b/>
                <w:bCs/>
                <w:sz w:val="24"/>
                <w:szCs w:val="24"/>
                <w:shd w:val="clear" w:color="auto" w:fill="FFFFFF"/>
                <w:lang w:eastAsia="ru-RU"/>
              </w:rPr>
              <w:t>За 2018 год</w:t>
            </w:r>
          </w:p>
        </w:tc>
      </w:tr>
      <w:tr w:rsidR="00AA49E7" w:rsidRPr="00D74E0F" w:rsidTr="00AA49E7">
        <w:trPr>
          <w:jc w:val="center"/>
        </w:trPr>
        <w:tc>
          <w:tcPr>
            <w:tcW w:w="600" w:type="dxa"/>
            <w:shd w:val="clear" w:color="auto" w:fill="auto"/>
            <w:vAlign w:val="center"/>
          </w:tcPr>
          <w:p w:rsidR="00AA49E7" w:rsidRPr="00D74E0F" w:rsidRDefault="00AA49E7" w:rsidP="00AA49E7">
            <w:pPr>
              <w:widowControl w:val="0"/>
              <w:spacing w:after="0" w:line="240" w:lineRule="auto"/>
              <w:ind w:right="-1"/>
              <w:jc w:val="center"/>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1</w:t>
            </w: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Тираж подписных изданий (экз.)</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65511</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61487</w:t>
            </w:r>
          </w:p>
        </w:tc>
      </w:tr>
      <w:tr w:rsidR="00AA49E7" w:rsidRPr="00D74E0F" w:rsidTr="00AA49E7">
        <w:trPr>
          <w:jc w:val="center"/>
        </w:trPr>
        <w:tc>
          <w:tcPr>
            <w:tcW w:w="600" w:type="dxa"/>
            <w:shd w:val="clear" w:color="auto" w:fill="auto"/>
            <w:vAlign w:val="center"/>
          </w:tcPr>
          <w:p w:rsidR="00AA49E7" w:rsidRPr="00D74E0F" w:rsidRDefault="00AA49E7" w:rsidP="00AA49E7">
            <w:pPr>
              <w:widowControl w:val="0"/>
              <w:spacing w:after="0" w:line="240" w:lineRule="auto"/>
              <w:ind w:right="-1"/>
              <w:jc w:val="center"/>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2</w:t>
            </w: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Сумма (тыс. руб.)</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6639,6</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7049,4</w:t>
            </w:r>
          </w:p>
        </w:tc>
      </w:tr>
      <w:tr w:rsidR="00AA49E7" w:rsidRPr="00D74E0F" w:rsidTr="00AA49E7">
        <w:trPr>
          <w:jc w:val="center"/>
        </w:trPr>
        <w:tc>
          <w:tcPr>
            <w:tcW w:w="600" w:type="dxa"/>
            <w:shd w:val="clear" w:color="auto" w:fill="auto"/>
            <w:vAlign w:val="center"/>
          </w:tcPr>
          <w:p w:rsidR="00AA49E7" w:rsidRPr="00D74E0F" w:rsidRDefault="00AA49E7" w:rsidP="00AA49E7">
            <w:pPr>
              <w:widowControl w:val="0"/>
              <w:spacing w:after="0" w:line="240" w:lineRule="auto"/>
              <w:ind w:right="-1"/>
              <w:jc w:val="center"/>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3</w:t>
            </w: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Реализация услуг почтовой связи всего (тыс. руб.), в том числе:</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81247,0</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90984,0</w:t>
            </w:r>
          </w:p>
        </w:tc>
      </w:tr>
      <w:tr w:rsidR="00AA49E7" w:rsidRPr="00D74E0F" w:rsidTr="00AA49E7">
        <w:trPr>
          <w:jc w:val="center"/>
        </w:trPr>
        <w:tc>
          <w:tcPr>
            <w:tcW w:w="600" w:type="dxa"/>
            <w:vMerge w:val="restart"/>
            <w:shd w:val="clear" w:color="auto" w:fill="auto"/>
            <w:vAlign w:val="center"/>
          </w:tcPr>
          <w:p w:rsidR="00AA49E7" w:rsidRPr="00D74E0F" w:rsidRDefault="00AA49E7" w:rsidP="00AA49E7">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письменная корреспонденция</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63994,0</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76985</w:t>
            </w:r>
          </w:p>
        </w:tc>
      </w:tr>
      <w:tr w:rsidR="00AA49E7" w:rsidRPr="00D74E0F" w:rsidTr="00AA49E7">
        <w:trPr>
          <w:jc w:val="center"/>
        </w:trPr>
        <w:tc>
          <w:tcPr>
            <w:tcW w:w="600" w:type="dxa"/>
            <w:vMerge/>
            <w:shd w:val="clear" w:color="auto" w:fill="auto"/>
            <w:vAlign w:val="center"/>
          </w:tcPr>
          <w:p w:rsidR="00AA49E7" w:rsidRPr="00D74E0F" w:rsidRDefault="00AA49E7" w:rsidP="00AA49E7">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письма и бандероли с объявленной ценностью</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1642,0</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1526,0</w:t>
            </w:r>
          </w:p>
        </w:tc>
      </w:tr>
      <w:tr w:rsidR="00AA49E7" w:rsidRPr="00D74E0F" w:rsidTr="00AA49E7">
        <w:trPr>
          <w:jc w:val="center"/>
        </w:trPr>
        <w:tc>
          <w:tcPr>
            <w:tcW w:w="600" w:type="dxa"/>
            <w:vMerge/>
            <w:shd w:val="clear" w:color="auto" w:fill="auto"/>
            <w:vAlign w:val="center"/>
          </w:tcPr>
          <w:p w:rsidR="00AA49E7" w:rsidRPr="00D74E0F" w:rsidRDefault="00AA49E7" w:rsidP="00AA49E7">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письма и бандероли с объявленной ценностью 1 класса</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407</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116,0</w:t>
            </w:r>
          </w:p>
        </w:tc>
      </w:tr>
      <w:tr w:rsidR="00AA49E7" w:rsidRPr="00D74E0F" w:rsidTr="00AA49E7">
        <w:trPr>
          <w:jc w:val="center"/>
        </w:trPr>
        <w:tc>
          <w:tcPr>
            <w:tcW w:w="600" w:type="dxa"/>
            <w:vMerge/>
            <w:shd w:val="clear" w:color="auto" w:fill="auto"/>
            <w:vAlign w:val="center"/>
          </w:tcPr>
          <w:p w:rsidR="00AA49E7" w:rsidRPr="00D74E0F" w:rsidRDefault="00AA49E7" w:rsidP="00AA49E7">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proofErr w:type="gramStart"/>
            <w:r w:rsidRPr="00D74E0F">
              <w:rPr>
                <w:rFonts w:ascii="Times New Roman" w:eastAsia="Times New Roman" w:hAnsi="Times New Roman" w:cs="Times New Roman"/>
                <w:bCs/>
                <w:color w:val="000000"/>
                <w:sz w:val="24"/>
                <w:szCs w:val="24"/>
                <w:shd w:val="clear" w:color="auto" w:fill="FFFFFF"/>
                <w:lang w:eastAsia="ru-RU"/>
              </w:rPr>
              <w:t>экспресс-почты</w:t>
            </w:r>
            <w:proofErr w:type="gramEnd"/>
            <w:r w:rsidRPr="00D74E0F">
              <w:rPr>
                <w:rFonts w:ascii="Times New Roman" w:eastAsia="Times New Roman" w:hAnsi="Times New Roman" w:cs="Times New Roman"/>
                <w:bCs/>
                <w:color w:val="000000"/>
                <w:sz w:val="24"/>
                <w:szCs w:val="24"/>
                <w:shd w:val="clear" w:color="auto" w:fill="FFFFFF"/>
                <w:lang w:eastAsia="ru-RU"/>
              </w:rPr>
              <w:t xml:space="preserve"> (ЕМС)</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4506,0</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5229,0</w:t>
            </w:r>
          </w:p>
        </w:tc>
      </w:tr>
      <w:tr w:rsidR="00AA49E7" w:rsidRPr="00D74E0F" w:rsidTr="00AA49E7">
        <w:trPr>
          <w:jc w:val="center"/>
        </w:trPr>
        <w:tc>
          <w:tcPr>
            <w:tcW w:w="600" w:type="dxa"/>
            <w:vMerge/>
            <w:shd w:val="clear" w:color="auto" w:fill="auto"/>
            <w:vAlign w:val="center"/>
          </w:tcPr>
          <w:p w:rsidR="00AA49E7" w:rsidRPr="00D74E0F" w:rsidRDefault="00AA49E7" w:rsidP="00AA49E7">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посылки</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9091,0</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9470,0</w:t>
            </w:r>
          </w:p>
        </w:tc>
      </w:tr>
      <w:tr w:rsidR="00AA49E7" w:rsidRPr="00D74E0F" w:rsidTr="00AA49E7">
        <w:trPr>
          <w:jc w:val="center"/>
        </w:trPr>
        <w:tc>
          <w:tcPr>
            <w:tcW w:w="600" w:type="dxa"/>
            <w:vMerge/>
            <w:shd w:val="clear" w:color="auto" w:fill="auto"/>
            <w:vAlign w:val="center"/>
          </w:tcPr>
          <w:p w:rsidR="00AA49E7" w:rsidRPr="00D74E0F" w:rsidRDefault="00AA49E7" w:rsidP="00AA49E7">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Прочие доходы почтовой связи</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15254</w:t>
            </w:r>
          </w:p>
        </w:tc>
        <w:tc>
          <w:tcPr>
            <w:tcW w:w="2268" w:type="dxa"/>
            <w:shd w:val="clear" w:color="auto" w:fill="auto"/>
            <w:vAlign w:val="bottom"/>
          </w:tcPr>
          <w:p w:rsidR="00AA49E7" w:rsidRPr="00D74E0F"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12357,0</w:t>
            </w:r>
          </w:p>
        </w:tc>
      </w:tr>
      <w:tr w:rsidR="00AA49E7" w:rsidRPr="006C38A7" w:rsidTr="00AA49E7">
        <w:trPr>
          <w:jc w:val="center"/>
        </w:trPr>
        <w:tc>
          <w:tcPr>
            <w:tcW w:w="600" w:type="dxa"/>
            <w:shd w:val="clear" w:color="auto" w:fill="auto"/>
            <w:vAlign w:val="center"/>
          </w:tcPr>
          <w:p w:rsidR="00AA49E7" w:rsidRPr="00D74E0F" w:rsidRDefault="00AA49E7" w:rsidP="00AA49E7">
            <w:pPr>
              <w:widowControl w:val="0"/>
              <w:spacing w:after="0" w:line="240" w:lineRule="auto"/>
              <w:ind w:right="-1"/>
              <w:jc w:val="center"/>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4</w:t>
            </w:r>
          </w:p>
        </w:tc>
        <w:tc>
          <w:tcPr>
            <w:tcW w:w="4876" w:type="dxa"/>
            <w:shd w:val="clear" w:color="auto" w:fill="auto"/>
          </w:tcPr>
          <w:p w:rsidR="00AA49E7" w:rsidRPr="00D74E0F" w:rsidRDefault="00AA49E7" w:rsidP="00AA49E7">
            <w:pPr>
              <w:widowControl w:val="0"/>
              <w:spacing w:after="0" w:line="240" w:lineRule="auto"/>
              <w:ind w:right="-1"/>
              <w:jc w:val="both"/>
              <w:rPr>
                <w:rFonts w:ascii="Times New Roman" w:eastAsia="Times New Roman" w:hAnsi="Times New Roman" w:cs="Times New Roman"/>
                <w:sz w:val="24"/>
                <w:szCs w:val="24"/>
                <w:lang w:eastAsia="ru-RU"/>
              </w:rPr>
            </w:pPr>
            <w:r w:rsidRPr="00D74E0F">
              <w:rPr>
                <w:rFonts w:ascii="Times New Roman" w:eastAsia="Times New Roman" w:hAnsi="Times New Roman" w:cs="Times New Roman"/>
                <w:bCs/>
                <w:color w:val="000000"/>
                <w:sz w:val="24"/>
                <w:szCs w:val="24"/>
                <w:shd w:val="clear" w:color="auto" w:fill="FFFFFF"/>
                <w:lang w:eastAsia="ru-RU"/>
              </w:rPr>
              <w:t>Доходы (тыс. руб.)</w:t>
            </w:r>
          </w:p>
        </w:tc>
        <w:tc>
          <w:tcPr>
            <w:tcW w:w="2347" w:type="dxa"/>
            <w:shd w:val="clear" w:color="auto" w:fill="auto"/>
            <w:vAlign w:val="center"/>
          </w:tcPr>
          <w:p w:rsidR="00AA49E7" w:rsidRPr="00D74E0F" w:rsidRDefault="00AA49E7" w:rsidP="00AA49E7">
            <w:pPr>
              <w:pStyle w:val="31"/>
              <w:shd w:val="clear" w:color="auto" w:fill="auto"/>
              <w:spacing w:before="0" w:after="0" w:line="220" w:lineRule="exact"/>
              <w:jc w:val="center"/>
              <w:rPr>
                <w:rFonts w:ascii="Times New Roman" w:hAnsi="Times New Roman" w:cs="Times New Roman"/>
                <w:sz w:val="24"/>
                <w:szCs w:val="24"/>
              </w:rPr>
            </w:pPr>
            <w:r w:rsidRPr="00D74E0F">
              <w:rPr>
                <w:rFonts w:ascii="Times New Roman" w:hAnsi="Times New Roman" w:cs="Times New Roman"/>
                <w:sz w:val="24"/>
                <w:szCs w:val="24"/>
              </w:rPr>
              <w:t>145323,0</w:t>
            </w:r>
          </w:p>
        </w:tc>
        <w:tc>
          <w:tcPr>
            <w:tcW w:w="2268" w:type="dxa"/>
            <w:shd w:val="clear" w:color="auto" w:fill="auto"/>
            <w:vAlign w:val="bottom"/>
          </w:tcPr>
          <w:p w:rsidR="00AA49E7" w:rsidRPr="006C38A7" w:rsidRDefault="00AA49E7" w:rsidP="00AA49E7">
            <w:pPr>
              <w:jc w:val="center"/>
              <w:rPr>
                <w:rFonts w:ascii="Times New Roman" w:hAnsi="Times New Roman" w:cs="Times New Roman"/>
                <w:sz w:val="24"/>
                <w:szCs w:val="24"/>
              </w:rPr>
            </w:pPr>
            <w:r w:rsidRPr="00D74E0F">
              <w:rPr>
                <w:rFonts w:ascii="Times New Roman" w:hAnsi="Times New Roman" w:cs="Times New Roman"/>
                <w:sz w:val="24"/>
                <w:szCs w:val="24"/>
              </w:rPr>
              <w:t>168483,0</w:t>
            </w:r>
          </w:p>
        </w:tc>
      </w:tr>
    </w:tbl>
    <w:p w:rsidR="00AA49E7" w:rsidRDefault="00AA49E7" w:rsidP="00AA4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rPr>
          <w:rFonts w:ascii="Times New Roman" w:eastAsia="Times New Roman" w:hAnsi="Times New Roman" w:cs="Times New Roman"/>
          <w:b/>
          <w:sz w:val="28"/>
          <w:szCs w:val="28"/>
          <w:lang w:eastAsia="ru-RU"/>
        </w:rPr>
      </w:pPr>
    </w:p>
    <w:p w:rsidR="00115ACB" w:rsidRDefault="00115ACB" w:rsidP="0011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center"/>
        <w:rPr>
          <w:rFonts w:ascii="Times New Roman" w:eastAsia="Times New Roman" w:hAnsi="Times New Roman" w:cs="Times New Roman"/>
          <w:b/>
          <w:sz w:val="28"/>
          <w:szCs w:val="28"/>
          <w:lang w:eastAsia="ru-RU"/>
        </w:rPr>
      </w:pPr>
    </w:p>
    <w:p w:rsidR="00F21673" w:rsidRPr="004E2B81" w:rsidRDefault="00F21673" w:rsidP="00575A8C">
      <w:pPr>
        <w:pStyle w:val="3"/>
        <w:spacing w:before="0" w:line="240" w:lineRule="auto"/>
        <w:ind w:firstLine="709"/>
        <w:rPr>
          <w:rFonts w:eastAsia="Calibri"/>
          <w:lang w:eastAsia="ru-RU"/>
        </w:rPr>
      </w:pPr>
      <w:bookmarkStart w:id="67" w:name="_Toc533760024"/>
      <w:bookmarkStart w:id="68" w:name="_Toc535576522"/>
      <w:r w:rsidRPr="004E2B81">
        <w:rPr>
          <w:rFonts w:eastAsia="Times New Roman"/>
          <w:lang w:eastAsia="ru-RU"/>
        </w:rPr>
        <w:t>9.4.Торговля</w:t>
      </w:r>
      <w:bookmarkEnd w:id="67"/>
      <w:bookmarkEnd w:id="68"/>
    </w:p>
    <w:p w:rsidR="00F21673" w:rsidRPr="00924D6E" w:rsidRDefault="00F21673" w:rsidP="0045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8"/>
        <w:jc w:val="center"/>
        <w:rPr>
          <w:rFonts w:ascii="Times New Roman" w:eastAsia="Times New Roman" w:hAnsi="Times New Roman" w:cs="Times New Roman"/>
          <w:b/>
          <w:sz w:val="28"/>
          <w:szCs w:val="28"/>
          <w:highlight w:val="yellow"/>
          <w:lang w:eastAsia="ru-RU"/>
        </w:rPr>
      </w:pPr>
    </w:p>
    <w:p w:rsidR="00457B42" w:rsidRPr="00B0076E" w:rsidRDefault="00457B42" w:rsidP="00457B42">
      <w:pPr>
        <w:spacing w:after="0" w:line="276" w:lineRule="auto"/>
        <w:ind w:right="142" w:firstLine="709"/>
        <w:jc w:val="both"/>
        <w:rPr>
          <w:rFonts w:ascii="Times New Roman" w:eastAsia="Calibri" w:hAnsi="Times New Roman" w:cs="Times New Roman"/>
          <w:sz w:val="28"/>
          <w:szCs w:val="28"/>
          <w:lang w:eastAsia="ru-RU"/>
        </w:rPr>
      </w:pPr>
      <w:proofErr w:type="gramStart"/>
      <w:r w:rsidRPr="00B0076E">
        <w:rPr>
          <w:rFonts w:ascii="Times New Roman" w:eastAsia="Calibri" w:hAnsi="Times New Roman" w:cs="Times New Roman"/>
          <w:sz w:val="28"/>
          <w:szCs w:val="28"/>
          <w:lang w:eastAsia="ru-RU"/>
        </w:rPr>
        <w:t>В соответствии с Федеральным законом  от 06.10.2003 № 131- ФЗ «Об общих принципах организации местного самоу</w:t>
      </w:r>
      <w:r w:rsidR="008B7A38">
        <w:rPr>
          <w:rFonts w:ascii="Times New Roman" w:eastAsia="Calibri" w:hAnsi="Times New Roman" w:cs="Times New Roman"/>
          <w:sz w:val="28"/>
          <w:szCs w:val="28"/>
          <w:lang w:eastAsia="ru-RU"/>
        </w:rPr>
        <w:t>правления в Российской Федерации</w:t>
      </w:r>
      <w:r w:rsidRPr="00B0076E">
        <w:rPr>
          <w:rFonts w:ascii="Times New Roman" w:eastAsia="Calibri" w:hAnsi="Times New Roman" w:cs="Times New Roman"/>
          <w:sz w:val="28"/>
          <w:szCs w:val="28"/>
          <w:lang w:eastAsia="ru-RU"/>
        </w:rPr>
        <w:t>»,  Уставом города Ханты-Мансийска, создание условий для обеспечения жителей услугами общественного питания, торговли и бытового обслуживания относится к вопросам местного значения муниципального образования.</w:t>
      </w:r>
      <w:proofErr w:type="gramEnd"/>
    </w:p>
    <w:p w:rsidR="00457B42" w:rsidRPr="00B0076E" w:rsidRDefault="00457B42" w:rsidP="00457B42">
      <w:pPr>
        <w:spacing w:after="0" w:line="276" w:lineRule="auto"/>
        <w:ind w:right="142" w:firstLine="709"/>
        <w:jc w:val="both"/>
        <w:rPr>
          <w:rFonts w:ascii="Times New Roman" w:eastAsia="Calibri" w:hAnsi="Times New Roman" w:cs="Times New Roman"/>
          <w:sz w:val="28"/>
          <w:szCs w:val="28"/>
          <w:lang w:eastAsia="ru-RU"/>
        </w:rPr>
      </w:pPr>
      <w:r w:rsidRPr="00B0076E">
        <w:rPr>
          <w:rFonts w:ascii="Times New Roman" w:eastAsia="Calibri" w:hAnsi="Times New Roman" w:cs="Times New Roman"/>
          <w:sz w:val="28"/>
          <w:szCs w:val="28"/>
          <w:lang w:eastAsia="ru-RU"/>
        </w:rPr>
        <w:t>По состоянию на 01.01.2019 года на территории города функционируют  446 объектов  розничной торговли: 11 торговых домов, 374 магазина,  в том числе 168 продовольственных, 206 непродовольственных, 60 объектов мелкорозничной торговой сети,</w:t>
      </w:r>
      <w:r w:rsidR="00113126">
        <w:rPr>
          <w:rFonts w:ascii="Times New Roman" w:eastAsia="Calibri" w:hAnsi="Times New Roman" w:cs="Times New Roman"/>
          <w:sz w:val="28"/>
          <w:szCs w:val="28"/>
          <w:lang w:eastAsia="ru-RU"/>
        </w:rPr>
        <w:t xml:space="preserve"> </w:t>
      </w:r>
      <w:r w:rsidRPr="00B0076E">
        <w:rPr>
          <w:rFonts w:ascii="Times New Roman" w:eastAsia="Calibri" w:hAnsi="Times New Roman" w:cs="Times New Roman"/>
          <w:sz w:val="28"/>
          <w:szCs w:val="28"/>
          <w:lang w:eastAsia="ru-RU"/>
        </w:rPr>
        <w:t>1 универсальный розничный рынок.</w:t>
      </w:r>
    </w:p>
    <w:p w:rsidR="00457B42" w:rsidRPr="00B0076E" w:rsidRDefault="00457B42" w:rsidP="00457B42">
      <w:pPr>
        <w:spacing w:after="0" w:line="276" w:lineRule="auto"/>
        <w:ind w:right="142" w:firstLine="709"/>
        <w:jc w:val="both"/>
        <w:rPr>
          <w:rFonts w:ascii="Times New Roman" w:eastAsia="Calibri" w:hAnsi="Times New Roman" w:cs="Times New Roman"/>
          <w:sz w:val="28"/>
          <w:szCs w:val="28"/>
          <w:lang w:eastAsia="ru-RU"/>
        </w:rPr>
      </w:pPr>
      <w:r w:rsidRPr="00B0076E">
        <w:rPr>
          <w:rFonts w:ascii="Times New Roman" w:eastAsia="Calibri" w:hAnsi="Times New Roman" w:cs="Times New Roman"/>
          <w:sz w:val="28"/>
          <w:szCs w:val="28"/>
          <w:lang w:eastAsia="ru-RU"/>
        </w:rPr>
        <w:t xml:space="preserve">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 На территории города сформировалась тенденция развития в пользу современных форматов торговли,  это сетевые </w:t>
      </w:r>
      <w:r w:rsidRPr="00B0076E">
        <w:rPr>
          <w:rFonts w:ascii="Times New Roman" w:eastAsia="Calibri" w:hAnsi="Times New Roman" w:cs="Times New Roman"/>
          <w:sz w:val="28"/>
          <w:szCs w:val="28"/>
          <w:lang w:eastAsia="ru-RU"/>
        </w:rPr>
        <w:lastRenderedPageBreak/>
        <w:t xml:space="preserve">формы торговли, в том числе с применением механизмов франчайзинга и несетевые форматы торговли,   существующие на конкурентных условиях, как с возможностью выбора для потребителя, так и с возможностью осуществления сбыта отечественными и местными товаропроизводителями. </w:t>
      </w:r>
      <w:bookmarkStart w:id="69" w:name="_MON_1547274210"/>
      <w:bookmarkStart w:id="70" w:name="_MON_1547274624"/>
      <w:bookmarkEnd w:id="69"/>
      <w:bookmarkEnd w:id="70"/>
    </w:p>
    <w:p w:rsidR="00457B42" w:rsidRPr="00B0076E" w:rsidRDefault="00457B42" w:rsidP="00457B42">
      <w:pPr>
        <w:spacing w:after="0" w:line="276" w:lineRule="auto"/>
        <w:ind w:right="142" w:firstLine="709"/>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 xml:space="preserve"> За последние пять лет   введены в эксплуатацию 129 новых торговых объектов, в том числе  в 2018 году </w:t>
      </w:r>
      <w:r w:rsidRPr="00B0076E">
        <w:rPr>
          <w:rFonts w:ascii="Times New Roman" w:hAnsi="Times New Roman" w:cs="Times New Roman"/>
          <w:sz w:val="28"/>
          <w:szCs w:val="28"/>
          <w:lang w:eastAsia="x-none"/>
        </w:rPr>
        <w:t xml:space="preserve">открыты </w:t>
      </w:r>
      <w:r w:rsidR="008A3031">
        <w:rPr>
          <w:rFonts w:ascii="Times New Roman" w:hAnsi="Times New Roman" w:cs="Times New Roman"/>
          <w:sz w:val="28"/>
          <w:szCs w:val="28"/>
        </w:rPr>
        <w:t>торгово-развлекательный центр</w:t>
      </w:r>
      <w:r w:rsidRPr="00B0076E">
        <w:rPr>
          <w:rFonts w:ascii="Times New Roman" w:hAnsi="Times New Roman" w:cs="Times New Roman"/>
          <w:sz w:val="28"/>
          <w:szCs w:val="28"/>
        </w:rPr>
        <w:t xml:space="preserve"> «Галактика», </w:t>
      </w:r>
      <w:proofErr w:type="spellStart"/>
      <w:r w:rsidR="008B7A38">
        <w:rPr>
          <w:rFonts w:ascii="Times New Roman" w:hAnsi="Times New Roman" w:cs="Times New Roman"/>
          <w:sz w:val="28"/>
          <w:szCs w:val="28"/>
        </w:rPr>
        <w:t>мультибрендовый</w:t>
      </w:r>
      <w:proofErr w:type="spellEnd"/>
      <w:r w:rsidR="008B7A38">
        <w:rPr>
          <w:rFonts w:ascii="Times New Roman" w:hAnsi="Times New Roman" w:cs="Times New Roman"/>
          <w:sz w:val="28"/>
          <w:szCs w:val="28"/>
        </w:rPr>
        <w:t xml:space="preserve"> </w:t>
      </w:r>
      <w:r w:rsidRPr="00B0076E">
        <w:rPr>
          <w:rFonts w:ascii="Times New Roman" w:hAnsi="Times New Roman" w:cs="Times New Roman"/>
          <w:sz w:val="28"/>
          <w:szCs w:val="28"/>
        </w:rPr>
        <w:t xml:space="preserve">автосалон «Югра Моторс» </w:t>
      </w:r>
      <w:r w:rsidRPr="00B0076E">
        <w:rPr>
          <w:rFonts w:ascii="Times New Roman" w:hAnsi="Times New Roman" w:cs="Times New Roman"/>
          <w:sz w:val="28"/>
          <w:szCs w:val="28"/>
          <w:lang w:eastAsia="x-none"/>
        </w:rPr>
        <w:t xml:space="preserve">и </w:t>
      </w:r>
      <w:r w:rsidRPr="00B0076E">
        <w:rPr>
          <w:rFonts w:ascii="Times New Roman" w:eastAsia="Times New Roman" w:hAnsi="Times New Roman" w:cs="Times New Roman"/>
          <w:sz w:val="28"/>
          <w:szCs w:val="28"/>
          <w:lang w:eastAsia="ru-RU"/>
        </w:rPr>
        <w:t xml:space="preserve">15 магазинов розничной торговой сети.  </w:t>
      </w:r>
    </w:p>
    <w:p w:rsidR="00457B42" w:rsidRPr="00B0076E" w:rsidRDefault="00457B42" w:rsidP="00457B42">
      <w:pPr>
        <w:spacing w:after="0" w:line="276" w:lineRule="auto"/>
        <w:ind w:right="142" w:firstLine="709"/>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 xml:space="preserve">Торговые сети за пять лет стали одним из самых быстрорастущих и успешных сегментов розничного рынка, которые  представлены местными сетевыми компаниями (25 хозяйствующих субъектов, осуществляющих деятельность на 78 объектах торговли)  и торговыми сетями федеральных и региональных операторов, в том числе работающих по франчайзингу (58 хозяйствующий субъект на 71 торговом объекте). Доля площадей сетевой формы торговли от общей торговой площади составила 38%. </w:t>
      </w:r>
    </w:p>
    <w:p w:rsidR="00457B42" w:rsidRDefault="00457B42" w:rsidP="00457B42">
      <w:pPr>
        <w:spacing w:after="0" w:line="276" w:lineRule="auto"/>
        <w:ind w:right="142" w:firstLine="851"/>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 xml:space="preserve">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 </w:t>
      </w:r>
      <w:proofErr w:type="gramStart"/>
      <w:r w:rsidRPr="00B0076E">
        <w:rPr>
          <w:rFonts w:ascii="Times New Roman" w:eastAsia="Times New Roman" w:hAnsi="Times New Roman" w:cs="Times New Roman"/>
          <w:sz w:val="28"/>
          <w:szCs w:val="28"/>
          <w:lang w:eastAsia="ru-RU"/>
        </w:rPr>
        <w:t>Постановлением  Правительства автономного округа от 05.08.2016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для города Ханты-Мансийска определен норматив минимальной обеспеченности торговой площадью на 1000 жителей – 592 кв. м.  Фактическая обеспеченность  по состоянию на 1 января 2019 года составила – 879,8 кв. м на 1000 жителей  или   107,5 %  к</w:t>
      </w:r>
      <w:proofErr w:type="gramEnd"/>
      <w:r w:rsidRPr="00B0076E">
        <w:rPr>
          <w:rFonts w:ascii="Times New Roman" w:eastAsia="Times New Roman" w:hAnsi="Times New Roman" w:cs="Times New Roman"/>
          <w:sz w:val="28"/>
          <w:szCs w:val="28"/>
          <w:lang w:eastAsia="ru-RU"/>
        </w:rPr>
        <w:t xml:space="preserve"> уровню 2014 года.  За счет ввода в эксплуатацию новых площадей и открытия новых магазинов за 2018 год в данной отрасли трудоустроены 122 человека.</w:t>
      </w:r>
    </w:p>
    <w:p w:rsidR="00457B42" w:rsidRPr="00B0076E" w:rsidRDefault="00457B42" w:rsidP="00457B42">
      <w:pPr>
        <w:spacing w:after="0" w:line="276" w:lineRule="auto"/>
        <w:ind w:right="142" w:firstLine="709"/>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Большое значение для города имеют межрегиональные связи.</w:t>
      </w:r>
      <w:r>
        <w:rPr>
          <w:rFonts w:ascii="Times New Roman" w:eastAsia="Times New Roman" w:hAnsi="Times New Roman" w:cs="Times New Roman"/>
          <w:sz w:val="28"/>
          <w:szCs w:val="28"/>
          <w:lang w:eastAsia="ru-RU"/>
        </w:rPr>
        <w:t xml:space="preserve"> </w:t>
      </w:r>
      <w:r w:rsidRPr="00B0076E">
        <w:rPr>
          <w:rFonts w:ascii="Times New Roman" w:eastAsia="Times New Roman" w:hAnsi="Times New Roman" w:cs="Times New Roman"/>
          <w:sz w:val="28"/>
          <w:szCs w:val="28"/>
          <w:lang w:eastAsia="ru-RU"/>
        </w:rPr>
        <w:t>Местные сельхозпро</w:t>
      </w:r>
      <w:r>
        <w:rPr>
          <w:rFonts w:ascii="Times New Roman" w:eastAsia="Times New Roman" w:hAnsi="Times New Roman" w:cs="Times New Roman"/>
          <w:sz w:val="28"/>
          <w:szCs w:val="28"/>
          <w:lang w:eastAsia="ru-RU"/>
        </w:rPr>
        <w:t xml:space="preserve">изводители, </w:t>
      </w:r>
      <w:r w:rsidRPr="00B0076E">
        <w:rPr>
          <w:rFonts w:ascii="Times New Roman" w:eastAsia="Times New Roman" w:hAnsi="Times New Roman" w:cs="Times New Roman"/>
          <w:sz w:val="28"/>
          <w:szCs w:val="28"/>
          <w:lang w:eastAsia="ru-RU"/>
        </w:rPr>
        <w:t xml:space="preserve">товаропроизводители сельскохозяйственной продукции юга Тюменской области, Курганской, Свердловской, Омской и Челябинской областей, Ханты-Мансийского автономного округа - Югры регулярно представляют свою продукцию, принимают участие и заключают контракты на городских и окружных </w:t>
      </w:r>
      <w:proofErr w:type="spellStart"/>
      <w:r w:rsidRPr="00B0076E">
        <w:rPr>
          <w:rFonts w:ascii="Times New Roman" w:eastAsia="Times New Roman" w:hAnsi="Times New Roman" w:cs="Times New Roman"/>
          <w:sz w:val="28"/>
          <w:szCs w:val="28"/>
          <w:lang w:eastAsia="ru-RU"/>
        </w:rPr>
        <w:t>выставочно</w:t>
      </w:r>
      <w:proofErr w:type="spellEnd"/>
      <w:r w:rsidRPr="00B0076E">
        <w:rPr>
          <w:rFonts w:ascii="Times New Roman" w:eastAsia="Times New Roman" w:hAnsi="Times New Roman" w:cs="Times New Roman"/>
          <w:sz w:val="28"/>
          <w:szCs w:val="28"/>
          <w:lang w:eastAsia="ru-RU"/>
        </w:rPr>
        <w:t xml:space="preserve"> - ярмарочных площадках.</w:t>
      </w:r>
    </w:p>
    <w:p w:rsidR="00457B42" w:rsidRPr="00B0076E" w:rsidRDefault="00457B42" w:rsidP="00457B42">
      <w:pPr>
        <w:spacing w:after="0" w:line="276" w:lineRule="auto"/>
        <w:ind w:right="142" w:firstLine="709"/>
        <w:jc w:val="both"/>
        <w:rPr>
          <w:rFonts w:ascii="Times New Roman" w:eastAsia="Times New Roman" w:hAnsi="Times New Roman" w:cs="Times New Roman"/>
          <w:color w:val="FF0000"/>
          <w:sz w:val="28"/>
          <w:szCs w:val="28"/>
          <w:lang w:eastAsia="ru-RU"/>
        </w:rPr>
      </w:pPr>
      <w:r w:rsidRPr="00B0076E">
        <w:rPr>
          <w:rFonts w:ascii="Times New Roman" w:eastAsia="Times New Roman" w:hAnsi="Times New Roman" w:cs="Times New Roman"/>
          <w:sz w:val="28"/>
          <w:szCs w:val="28"/>
          <w:lang w:eastAsia="ru-RU"/>
        </w:rPr>
        <w:t xml:space="preserve">В 2018 году проведено 77 ярмарок (2017 год – 76 ярмарок), в которых приняли участие 214 товаропроизводителей из 30 регионов. Проведение ярмарок способствует развитию здоровой конкуренции в городе, позволяет жителям города приобрести качественную продукцию по ценам производителя, поддерживать экономические связи. </w:t>
      </w:r>
    </w:p>
    <w:p w:rsidR="00457B42" w:rsidRDefault="00457B42" w:rsidP="00457B42">
      <w:pPr>
        <w:pStyle w:val="af8"/>
        <w:spacing w:line="276" w:lineRule="auto"/>
        <w:jc w:val="both"/>
        <w:rPr>
          <w:rFonts w:ascii="Times New Roman" w:hAnsi="Times New Roman" w:cs="Times New Roman"/>
          <w:sz w:val="28"/>
          <w:szCs w:val="28"/>
          <w:shd w:val="clear" w:color="auto" w:fill="FFFFFF"/>
        </w:rPr>
      </w:pPr>
      <w:r w:rsidRPr="00B0076E">
        <w:rPr>
          <w:shd w:val="clear" w:color="auto" w:fill="FFFFFF"/>
        </w:rPr>
        <w:tab/>
      </w:r>
      <w:r w:rsidRPr="00B0076E">
        <w:rPr>
          <w:rFonts w:ascii="Times New Roman" w:hAnsi="Times New Roman" w:cs="Times New Roman"/>
          <w:sz w:val="28"/>
          <w:szCs w:val="28"/>
          <w:shd w:val="clear" w:color="auto" w:fill="FFFFFF"/>
        </w:rPr>
        <w:t xml:space="preserve">Также  сельскохозяйственный потребительский сбытовой  кооператив «Ермак-Агро» открыл первый </w:t>
      </w:r>
      <w:r w:rsidR="00113126">
        <w:rPr>
          <w:rFonts w:ascii="Times New Roman" w:hAnsi="Times New Roman" w:cs="Times New Roman"/>
          <w:sz w:val="28"/>
          <w:szCs w:val="28"/>
          <w:shd w:val="clear" w:color="auto" w:fill="FFFFFF"/>
        </w:rPr>
        <w:t>магазин «</w:t>
      </w:r>
      <w:proofErr w:type="spellStart"/>
      <w:r w:rsidR="00113126">
        <w:rPr>
          <w:rFonts w:ascii="Times New Roman" w:hAnsi="Times New Roman" w:cs="Times New Roman"/>
          <w:sz w:val="28"/>
          <w:szCs w:val="28"/>
          <w:shd w:val="clear" w:color="auto" w:fill="FFFFFF"/>
        </w:rPr>
        <w:t>Агромаркет</w:t>
      </w:r>
      <w:proofErr w:type="spellEnd"/>
      <w:r w:rsidR="00113126">
        <w:rPr>
          <w:rFonts w:ascii="Times New Roman" w:hAnsi="Times New Roman" w:cs="Times New Roman"/>
          <w:sz w:val="28"/>
          <w:szCs w:val="28"/>
          <w:shd w:val="clear" w:color="auto" w:fill="FFFFFF"/>
        </w:rPr>
        <w:t>», реализующи</w:t>
      </w:r>
      <w:r w:rsidRPr="00B0076E">
        <w:rPr>
          <w:rFonts w:ascii="Times New Roman" w:hAnsi="Times New Roman" w:cs="Times New Roman"/>
          <w:sz w:val="28"/>
          <w:szCs w:val="28"/>
          <w:shd w:val="clear" w:color="auto" w:fill="FFFFFF"/>
        </w:rPr>
        <w:t xml:space="preserve">й продукцию </w:t>
      </w:r>
      <w:r w:rsidRPr="00B0076E">
        <w:rPr>
          <w:rFonts w:ascii="Times New Roman" w:hAnsi="Times New Roman" w:cs="Times New Roman"/>
          <w:sz w:val="28"/>
          <w:szCs w:val="28"/>
          <w:shd w:val="clear" w:color="auto" w:fill="FFFFFF"/>
        </w:rPr>
        <w:lastRenderedPageBreak/>
        <w:t xml:space="preserve">местных </w:t>
      </w:r>
      <w:proofErr w:type="spellStart"/>
      <w:r w:rsidRPr="00B0076E">
        <w:rPr>
          <w:rFonts w:ascii="Times New Roman" w:hAnsi="Times New Roman" w:cs="Times New Roman"/>
          <w:sz w:val="28"/>
          <w:szCs w:val="28"/>
          <w:shd w:val="clear" w:color="auto" w:fill="FFFFFF"/>
        </w:rPr>
        <w:t>сельхозтоваропроизводителей</w:t>
      </w:r>
      <w:proofErr w:type="spellEnd"/>
      <w:r w:rsidRPr="00B0076E">
        <w:rPr>
          <w:rFonts w:ascii="Times New Roman" w:hAnsi="Times New Roman" w:cs="Times New Roman"/>
          <w:sz w:val="28"/>
          <w:szCs w:val="28"/>
          <w:shd w:val="clear" w:color="auto" w:fill="FFFFFF"/>
        </w:rPr>
        <w:t xml:space="preserve"> находящихся в </w:t>
      </w:r>
      <w:proofErr w:type="spellStart"/>
      <w:r w:rsidRPr="00B0076E">
        <w:rPr>
          <w:rFonts w:ascii="Times New Roman" w:hAnsi="Times New Roman" w:cs="Times New Roman"/>
          <w:sz w:val="28"/>
          <w:szCs w:val="28"/>
          <w:shd w:val="clear" w:color="auto" w:fill="FFFFFF"/>
        </w:rPr>
        <w:t>Сургутском</w:t>
      </w:r>
      <w:proofErr w:type="spellEnd"/>
      <w:r w:rsidRPr="00B0076E">
        <w:rPr>
          <w:rFonts w:ascii="Times New Roman" w:hAnsi="Times New Roman" w:cs="Times New Roman"/>
          <w:sz w:val="28"/>
          <w:szCs w:val="28"/>
          <w:shd w:val="clear" w:color="auto" w:fill="FFFFFF"/>
        </w:rPr>
        <w:t xml:space="preserve">, Нижневартовском, Ханты-Мансийском, </w:t>
      </w:r>
      <w:proofErr w:type="spellStart"/>
      <w:r w:rsidRPr="00B0076E">
        <w:rPr>
          <w:rFonts w:ascii="Times New Roman" w:hAnsi="Times New Roman" w:cs="Times New Roman"/>
          <w:sz w:val="28"/>
          <w:szCs w:val="28"/>
          <w:shd w:val="clear" w:color="auto" w:fill="FFFFFF"/>
        </w:rPr>
        <w:t>Кондинском</w:t>
      </w:r>
      <w:proofErr w:type="spellEnd"/>
      <w:r w:rsidRPr="00B0076E">
        <w:rPr>
          <w:rFonts w:ascii="Times New Roman" w:hAnsi="Times New Roman" w:cs="Times New Roman"/>
          <w:sz w:val="28"/>
          <w:szCs w:val="28"/>
          <w:shd w:val="clear" w:color="auto" w:fill="FFFFFF"/>
        </w:rPr>
        <w:t xml:space="preserve"> и других муниципальных образованиях Югры, обеспечивая жителей и гостей города качественными продовольственными товарами и сельскохозяйственной продукцией по ценам значительно ниже рыночных.</w:t>
      </w:r>
      <w:r w:rsidRPr="00B0076E">
        <w:rPr>
          <w:rStyle w:val="apple-converted-space"/>
          <w:rFonts w:ascii="Times New Roman" w:hAnsi="Times New Roman" w:cs="Times New Roman"/>
          <w:sz w:val="28"/>
          <w:szCs w:val="28"/>
          <w:shd w:val="clear" w:color="auto" w:fill="FFFFFF"/>
        </w:rPr>
        <w:t> </w:t>
      </w:r>
      <w:r w:rsidRPr="00B0076E">
        <w:rPr>
          <w:rFonts w:ascii="Times New Roman" w:hAnsi="Times New Roman" w:cs="Times New Roman"/>
          <w:sz w:val="28"/>
          <w:szCs w:val="28"/>
          <w:shd w:val="clear" w:color="auto" w:fill="FFFFFF"/>
        </w:rPr>
        <w:t xml:space="preserve"> </w:t>
      </w:r>
    </w:p>
    <w:p w:rsidR="00457B42" w:rsidRDefault="00457B42" w:rsidP="00457B42">
      <w:pPr>
        <w:pStyle w:val="af8"/>
        <w:spacing w:line="276" w:lineRule="auto"/>
        <w:ind w:firstLine="708"/>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 xml:space="preserve">В </w:t>
      </w:r>
      <w:proofErr w:type="gramStart"/>
      <w:r w:rsidRPr="00B0076E">
        <w:rPr>
          <w:rFonts w:ascii="Times New Roman" w:eastAsia="Times New Roman" w:hAnsi="Times New Roman" w:cs="Times New Roman"/>
          <w:sz w:val="28"/>
          <w:szCs w:val="28"/>
          <w:lang w:eastAsia="ru-RU"/>
        </w:rPr>
        <w:t>целях</w:t>
      </w:r>
      <w:proofErr w:type="gramEnd"/>
      <w:r w:rsidRPr="00B0076E">
        <w:rPr>
          <w:rFonts w:ascii="Times New Roman" w:eastAsia="Times New Roman" w:hAnsi="Times New Roman" w:cs="Times New Roman"/>
          <w:sz w:val="28"/>
          <w:szCs w:val="28"/>
          <w:lang w:eastAsia="ru-RU"/>
        </w:rPr>
        <w:t xml:space="preserve">  обеспечения потребности </w:t>
      </w:r>
      <w:r w:rsidR="000E3C9B">
        <w:rPr>
          <w:rFonts w:ascii="Times New Roman" w:eastAsia="Times New Roman" w:hAnsi="Times New Roman" w:cs="Times New Roman"/>
          <w:sz w:val="28"/>
          <w:szCs w:val="28"/>
          <w:lang w:eastAsia="ru-RU"/>
        </w:rPr>
        <w:t xml:space="preserve">населения в торговых объектах </w:t>
      </w:r>
      <w:r w:rsidRPr="00B0076E">
        <w:rPr>
          <w:rFonts w:ascii="Times New Roman" w:eastAsia="Times New Roman" w:hAnsi="Times New Roman" w:cs="Times New Roman"/>
          <w:sz w:val="28"/>
          <w:szCs w:val="28"/>
          <w:lang w:eastAsia="ru-RU"/>
        </w:rPr>
        <w:t>шаговой доступности  в городе продолжается работа  по  развитию нестационарной мелкорозничной торговой сети. Постановлением  Администрации города от 10.05.2011 №601  «Об утверждении Схемы размещения нестационарных торговых объектов на территории города Ханты-Мансийска» предусмотрены 60 мест для размещения  нестационарных торговых объектов, в том  числе</w:t>
      </w:r>
      <w:r>
        <w:rPr>
          <w:rFonts w:ascii="Times New Roman" w:eastAsia="Times New Roman" w:hAnsi="Times New Roman" w:cs="Times New Roman"/>
          <w:sz w:val="28"/>
          <w:szCs w:val="28"/>
          <w:lang w:eastAsia="ru-RU"/>
        </w:rPr>
        <w:t xml:space="preserve">  местных товаропроизводителей.</w:t>
      </w:r>
    </w:p>
    <w:p w:rsidR="00457B42" w:rsidRPr="00B0076E" w:rsidRDefault="00457B42" w:rsidP="00457B42">
      <w:pPr>
        <w:pStyle w:val="af8"/>
        <w:spacing w:line="276" w:lineRule="auto"/>
        <w:ind w:firstLine="708"/>
        <w:jc w:val="both"/>
        <w:rPr>
          <w:rFonts w:ascii="Times New Roman" w:hAnsi="Times New Roman" w:cs="Times New Roman"/>
          <w:sz w:val="28"/>
          <w:szCs w:val="28"/>
          <w:shd w:val="clear" w:color="auto" w:fill="FFFFFF"/>
        </w:rPr>
      </w:pPr>
      <w:r w:rsidRPr="00B0076E">
        <w:rPr>
          <w:rFonts w:ascii="Times New Roman" w:hAnsi="Times New Roman" w:cs="Times New Roman"/>
          <w:sz w:val="28"/>
          <w:szCs w:val="28"/>
        </w:rPr>
        <w:t xml:space="preserve">Для сдерживания и недопущения роста потребительских цен действует соглашение о сотрудничестве по обеспечению социальной стабильности на территории города Ханты-Мансийска между Администрацией города, предприятиями розничной торговли продовольственными товарами, в их числе    региональные, локальные торговые розничные сети, арендодателями и товаропроизводителями. </w:t>
      </w:r>
    </w:p>
    <w:p w:rsidR="00115ACB" w:rsidRPr="00CD2A7B" w:rsidRDefault="00457B42" w:rsidP="00457B42">
      <w:pPr>
        <w:spacing w:after="0" w:line="276" w:lineRule="auto"/>
        <w:ind w:firstLine="709"/>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 xml:space="preserve">Основные направления развития потребительского рынка в 2019 году будут направлены на  </w:t>
      </w:r>
      <w:r w:rsidRPr="00B0076E">
        <w:rPr>
          <w:rFonts w:ascii="Times New Roman" w:hAnsi="Times New Roman" w:cs="Times New Roman"/>
          <w:sz w:val="28"/>
          <w:szCs w:val="28"/>
          <w:shd w:val="clear" w:color="auto" w:fill="FFFFFF"/>
        </w:rPr>
        <w:t>обеспечение территориальной и ценовой доступности</w:t>
      </w:r>
      <w:r w:rsidRPr="00B0076E">
        <w:rPr>
          <w:rFonts w:ascii="Times New Roman" w:hAnsi="Times New Roman" w:cs="Times New Roman"/>
          <w:b/>
          <w:sz w:val="28"/>
          <w:szCs w:val="28"/>
          <w:shd w:val="clear" w:color="auto" w:fill="FFFFFF"/>
        </w:rPr>
        <w:t xml:space="preserve"> </w:t>
      </w:r>
      <w:r w:rsidRPr="00B0076E">
        <w:rPr>
          <w:rFonts w:ascii="Times New Roman" w:hAnsi="Times New Roman" w:cs="Times New Roman"/>
          <w:sz w:val="28"/>
          <w:szCs w:val="28"/>
          <w:shd w:val="clear" w:color="auto" w:fill="FFFFFF"/>
        </w:rPr>
        <w:t xml:space="preserve">товаров </w:t>
      </w:r>
      <w:r w:rsidRPr="00B0076E">
        <w:rPr>
          <w:rFonts w:ascii="Times New Roman" w:eastAsia="Times New Roman" w:hAnsi="Times New Roman" w:cs="Times New Roman"/>
          <w:sz w:val="28"/>
          <w:szCs w:val="28"/>
          <w:lang w:eastAsia="ru-RU"/>
        </w:rPr>
        <w:t>за счет развития торговых сетей федеральных, региональных операторов и местных торговых сетей.</w:t>
      </w:r>
    </w:p>
    <w:p w:rsidR="0049330E" w:rsidRPr="00924D6E" w:rsidRDefault="0049330E" w:rsidP="00FA1A43">
      <w:pPr>
        <w:spacing w:after="0" w:line="276" w:lineRule="auto"/>
        <w:ind w:firstLine="708"/>
        <w:jc w:val="center"/>
        <w:rPr>
          <w:rFonts w:ascii="Times New Roman" w:eastAsia="Times New Roman" w:hAnsi="Times New Roman" w:cs="Times New Roman"/>
          <w:b/>
          <w:bCs/>
          <w:sz w:val="28"/>
          <w:szCs w:val="28"/>
          <w:highlight w:val="yellow"/>
          <w:lang w:eastAsia="ru-RU"/>
        </w:rPr>
      </w:pPr>
    </w:p>
    <w:p w:rsidR="00EB47DA" w:rsidRDefault="00EB47DA" w:rsidP="00575A8C">
      <w:pPr>
        <w:pStyle w:val="3"/>
        <w:spacing w:before="0" w:line="240" w:lineRule="auto"/>
        <w:ind w:firstLine="709"/>
        <w:rPr>
          <w:rFonts w:eastAsia="Times New Roman"/>
          <w:lang w:eastAsia="ru-RU"/>
        </w:rPr>
      </w:pPr>
      <w:bookmarkStart w:id="71" w:name="_Toc533760025"/>
      <w:bookmarkStart w:id="72" w:name="_Toc535576523"/>
    </w:p>
    <w:p w:rsidR="00F21673" w:rsidRPr="004E2B81" w:rsidRDefault="00F21673" w:rsidP="00575A8C">
      <w:pPr>
        <w:pStyle w:val="3"/>
        <w:spacing w:before="0" w:line="240" w:lineRule="auto"/>
        <w:ind w:firstLine="709"/>
        <w:rPr>
          <w:rFonts w:eastAsia="Times New Roman"/>
          <w:lang w:eastAsia="ru-RU"/>
        </w:rPr>
      </w:pPr>
      <w:r w:rsidRPr="004E2B81">
        <w:rPr>
          <w:rFonts w:eastAsia="Times New Roman"/>
          <w:lang w:eastAsia="ru-RU"/>
        </w:rPr>
        <w:t>9.5. Общественное питание</w:t>
      </w:r>
      <w:bookmarkEnd w:id="71"/>
      <w:bookmarkEnd w:id="72"/>
    </w:p>
    <w:p w:rsidR="00F21673" w:rsidRPr="00924D6E" w:rsidRDefault="00F21673" w:rsidP="00FA1A43">
      <w:pPr>
        <w:spacing w:after="0" w:line="276" w:lineRule="auto"/>
        <w:ind w:firstLine="708"/>
        <w:jc w:val="center"/>
        <w:rPr>
          <w:rFonts w:ascii="Times New Roman" w:eastAsia="Times New Roman" w:hAnsi="Times New Roman" w:cs="Times New Roman"/>
          <w:b/>
          <w:bCs/>
          <w:sz w:val="28"/>
          <w:szCs w:val="28"/>
          <w:highlight w:val="yellow"/>
          <w:lang w:eastAsia="ru-RU"/>
        </w:rPr>
      </w:pPr>
    </w:p>
    <w:p w:rsidR="000F4A9C" w:rsidRPr="00197167" w:rsidRDefault="000F4A9C" w:rsidP="000F4A9C">
      <w:pPr>
        <w:autoSpaceDE w:val="0"/>
        <w:autoSpaceDN w:val="0"/>
        <w:spacing w:after="0" w:line="276" w:lineRule="auto"/>
        <w:ind w:right="142" w:firstLine="709"/>
        <w:jc w:val="both"/>
        <w:rPr>
          <w:rFonts w:ascii="Times New Roman" w:eastAsia="Calibri" w:hAnsi="Times New Roman" w:cs="Times New Roman"/>
          <w:sz w:val="28"/>
          <w:szCs w:val="28"/>
          <w:shd w:val="clear" w:color="auto" w:fill="FFFFFF"/>
          <w:lang w:eastAsia="ru-RU"/>
        </w:rPr>
      </w:pPr>
      <w:r w:rsidRPr="00197167">
        <w:rPr>
          <w:rFonts w:ascii="Times New Roman" w:eastAsia="Calibri" w:hAnsi="Times New Roman" w:cs="Times New Roman"/>
          <w:sz w:val="28"/>
          <w:szCs w:val="28"/>
          <w:lang w:eastAsia="ru-RU"/>
        </w:rPr>
        <w:t>На протяжении последних 5</w:t>
      </w:r>
      <w:r w:rsidRPr="00197167">
        <w:rPr>
          <w:rFonts w:ascii="Times New Roman" w:eastAsia="Calibri" w:hAnsi="Times New Roman" w:cs="Times New Roman"/>
          <w:i/>
          <w:iCs/>
          <w:sz w:val="28"/>
          <w:szCs w:val="28"/>
          <w:lang w:eastAsia="ru-RU"/>
        </w:rPr>
        <w:t xml:space="preserve"> </w:t>
      </w:r>
      <w:r w:rsidRPr="00197167">
        <w:rPr>
          <w:rFonts w:ascii="Times New Roman" w:eastAsia="Calibri" w:hAnsi="Times New Roman" w:cs="Times New Roman"/>
          <w:sz w:val="28"/>
          <w:szCs w:val="28"/>
          <w:lang w:eastAsia="ru-RU"/>
        </w:rPr>
        <w:t xml:space="preserve">лет </w:t>
      </w:r>
      <w:r w:rsidRPr="00197167">
        <w:rPr>
          <w:rFonts w:ascii="Times New Roman" w:eastAsia="Calibri" w:hAnsi="Times New Roman" w:cs="Times New Roman"/>
          <w:sz w:val="28"/>
          <w:szCs w:val="28"/>
          <w:shd w:val="clear" w:color="auto" w:fill="FFFFFF"/>
          <w:lang w:eastAsia="ru-RU"/>
        </w:rPr>
        <w:t xml:space="preserve"> на </w:t>
      </w:r>
      <w:r w:rsidRPr="00197167">
        <w:rPr>
          <w:rFonts w:ascii="Times New Roman" w:eastAsia="Calibri" w:hAnsi="Times New Roman" w:cs="Times New Roman"/>
          <w:sz w:val="28"/>
          <w:szCs w:val="28"/>
          <w:lang w:eastAsia="ru-RU"/>
        </w:rPr>
        <w:t xml:space="preserve">рынке общественного питания </w:t>
      </w:r>
      <w:r w:rsidRPr="00197167">
        <w:rPr>
          <w:rFonts w:ascii="Times New Roman" w:eastAsia="Calibri" w:hAnsi="Times New Roman" w:cs="Times New Roman"/>
          <w:sz w:val="28"/>
          <w:szCs w:val="28"/>
          <w:shd w:val="clear" w:color="auto" w:fill="FFFFFF"/>
          <w:lang w:eastAsia="ru-RU"/>
        </w:rPr>
        <w:t xml:space="preserve">города наблюдается высокая конкуренция, удовлетворяются потребности жителей и гостей города в качественных услугах </w:t>
      </w:r>
      <w:r w:rsidRPr="00197167">
        <w:rPr>
          <w:rFonts w:ascii="Times New Roman" w:eastAsia="Calibri" w:hAnsi="Times New Roman" w:cs="Times New Roman"/>
          <w:sz w:val="28"/>
          <w:szCs w:val="28"/>
          <w:lang w:eastAsia="ru-RU"/>
        </w:rPr>
        <w:t>питания</w:t>
      </w:r>
      <w:r w:rsidRPr="00197167">
        <w:rPr>
          <w:rFonts w:ascii="Times New Roman" w:eastAsia="Calibri" w:hAnsi="Times New Roman" w:cs="Times New Roman"/>
          <w:sz w:val="28"/>
          <w:szCs w:val="28"/>
          <w:shd w:val="clear" w:color="auto" w:fill="FFFFFF"/>
          <w:lang w:eastAsia="ru-RU"/>
        </w:rPr>
        <w:t xml:space="preserve">.  </w:t>
      </w:r>
    </w:p>
    <w:p w:rsidR="000F4A9C" w:rsidRPr="00197167" w:rsidRDefault="000F4A9C" w:rsidP="000F4A9C">
      <w:pPr>
        <w:autoSpaceDE w:val="0"/>
        <w:autoSpaceDN w:val="0"/>
        <w:spacing w:after="0" w:line="276" w:lineRule="auto"/>
        <w:ind w:right="142" w:firstLine="709"/>
        <w:jc w:val="both"/>
        <w:rPr>
          <w:rFonts w:ascii="Times New Roman" w:eastAsia="Calibri" w:hAnsi="Times New Roman" w:cs="Times New Roman"/>
          <w:sz w:val="28"/>
          <w:szCs w:val="28"/>
          <w:lang w:eastAsia="ru-RU"/>
        </w:rPr>
      </w:pPr>
      <w:r w:rsidRPr="00197167">
        <w:rPr>
          <w:rFonts w:ascii="Times New Roman" w:eastAsia="Calibri" w:hAnsi="Times New Roman" w:cs="Times New Roman"/>
          <w:sz w:val="28"/>
          <w:szCs w:val="28"/>
          <w:lang w:eastAsia="ru-RU"/>
        </w:rPr>
        <w:t>По состоянию на 1 января 2019 года услуги общественного питания в городе предоставляли 177</w:t>
      </w:r>
      <w:r w:rsidRPr="00197167">
        <w:rPr>
          <w:rFonts w:ascii="Times New Roman" w:eastAsia="Calibri" w:hAnsi="Times New Roman" w:cs="Times New Roman"/>
          <w:i/>
          <w:iCs/>
          <w:sz w:val="28"/>
          <w:szCs w:val="28"/>
          <w:lang w:eastAsia="ru-RU"/>
        </w:rPr>
        <w:t xml:space="preserve"> </w:t>
      </w:r>
      <w:r w:rsidRPr="00197167">
        <w:rPr>
          <w:rFonts w:ascii="Times New Roman" w:eastAsia="Calibri" w:hAnsi="Times New Roman" w:cs="Times New Roman"/>
          <w:sz w:val="28"/>
          <w:szCs w:val="28"/>
          <w:lang w:eastAsia="ru-RU"/>
        </w:rPr>
        <w:t xml:space="preserve">предприятий на 9 539 посадочных мест, в том числе 148 предприятий общедоступной сети на 6 847 посадочных мест.  </w:t>
      </w:r>
    </w:p>
    <w:p w:rsidR="000F4A9C" w:rsidRPr="00197167" w:rsidRDefault="000F4A9C" w:rsidP="000F4A9C">
      <w:pPr>
        <w:spacing w:after="0" w:line="276" w:lineRule="auto"/>
        <w:ind w:right="142" w:firstLine="709"/>
        <w:jc w:val="both"/>
        <w:rPr>
          <w:rFonts w:ascii="Times New Roman" w:eastAsia="Calibri" w:hAnsi="Times New Roman" w:cs="Times New Roman"/>
          <w:sz w:val="28"/>
          <w:szCs w:val="28"/>
          <w:lang w:eastAsia="ru-RU"/>
        </w:rPr>
      </w:pPr>
      <w:proofErr w:type="gramStart"/>
      <w:r w:rsidRPr="00197167">
        <w:rPr>
          <w:rFonts w:ascii="Times New Roman" w:eastAsia="Calibri" w:hAnsi="Times New Roman" w:cs="Times New Roman"/>
          <w:sz w:val="28"/>
          <w:szCs w:val="28"/>
          <w:lang w:eastAsia="ru-RU"/>
        </w:rPr>
        <w:t>За  пять лет в данной отрасли введены в эксплуатацию 89 новых  объектов общественного питания на 2 373 посадочных места, в том числе  в 2018 году открыты 20</w:t>
      </w:r>
      <w:r w:rsidRPr="00197167">
        <w:rPr>
          <w:rFonts w:ascii="Times New Roman" w:eastAsia="Calibri" w:hAnsi="Times New Roman" w:cs="Times New Roman"/>
          <w:i/>
          <w:iCs/>
          <w:sz w:val="28"/>
          <w:szCs w:val="28"/>
          <w:lang w:eastAsia="ru-RU"/>
        </w:rPr>
        <w:t xml:space="preserve"> </w:t>
      </w:r>
      <w:r w:rsidRPr="00197167">
        <w:rPr>
          <w:rFonts w:ascii="Times New Roman" w:eastAsia="Calibri" w:hAnsi="Times New Roman" w:cs="Times New Roman"/>
          <w:sz w:val="28"/>
          <w:szCs w:val="28"/>
          <w:lang w:eastAsia="ru-RU"/>
        </w:rPr>
        <w:t>предприятий общественного питания на 739 посадочных мест, в их числе предприятия федеральной сети,  реализованные на условиях франчайзинга,  а также предприятия местных  операторов.</w:t>
      </w:r>
      <w:proofErr w:type="gramEnd"/>
      <w:r w:rsidRPr="00197167">
        <w:rPr>
          <w:rFonts w:ascii="Times New Roman" w:eastAsia="Calibri" w:hAnsi="Times New Roman" w:cs="Times New Roman"/>
          <w:sz w:val="28"/>
          <w:szCs w:val="28"/>
          <w:lang w:eastAsia="ru-RU"/>
        </w:rPr>
        <w:t xml:space="preserve"> Во вновь открывшихся предприятиях отрасли общественного питания в  2018 году  создано 77 рабочих мест. </w:t>
      </w:r>
    </w:p>
    <w:p w:rsidR="000F4A9C" w:rsidRPr="00197167" w:rsidRDefault="000F4A9C" w:rsidP="000F4A9C">
      <w:pPr>
        <w:spacing w:line="252" w:lineRule="auto"/>
        <w:ind w:firstLine="708"/>
        <w:jc w:val="both"/>
        <w:rPr>
          <w:rFonts w:ascii="Times New Roman" w:eastAsia="Calibri" w:hAnsi="Times New Roman" w:cs="Times New Roman"/>
          <w:sz w:val="28"/>
          <w:szCs w:val="28"/>
          <w:lang w:eastAsia="ru-RU"/>
        </w:rPr>
      </w:pPr>
      <w:r w:rsidRPr="00197167">
        <w:rPr>
          <w:rFonts w:ascii="Times New Roman" w:eastAsia="Calibri" w:hAnsi="Times New Roman" w:cs="Times New Roman"/>
          <w:sz w:val="28"/>
          <w:szCs w:val="28"/>
          <w:lang w:eastAsia="ru-RU"/>
        </w:rPr>
        <w:lastRenderedPageBreak/>
        <w:t xml:space="preserve">Несмотря на достигнутые высокие показатели по количеству объектов общественного питания, отрасль по-прежнему можно расценивать как перспективное направление для инвестиций.  </w:t>
      </w:r>
    </w:p>
    <w:p w:rsidR="00AC0212" w:rsidRPr="00B0076E" w:rsidRDefault="00AC0212" w:rsidP="00AC0212">
      <w:pPr>
        <w:autoSpaceDE w:val="0"/>
        <w:autoSpaceDN w:val="0"/>
        <w:adjustRightInd w:val="0"/>
        <w:spacing w:after="0" w:line="276" w:lineRule="auto"/>
        <w:ind w:right="142" w:firstLine="709"/>
        <w:jc w:val="both"/>
        <w:rPr>
          <w:rFonts w:ascii="Times New Roman" w:eastAsia="Times New Roman" w:hAnsi="Times New Roman" w:cs="Times New Roman"/>
          <w:color w:val="000000"/>
          <w:sz w:val="28"/>
          <w:szCs w:val="28"/>
          <w:lang w:eastAsia="ru-RU"/>
        </w:rPr>
      </w:pPr>
      <w:r w:rsidRPr="00B0076E">
        <w:rPr>
          <w:rFonts w:ascii="Times New Roman" w:eastAsia="Times New Roman" w:hAnsi="Times New Roman" w:cs="Times New Roman"/>
          <w:color w:val="000000"/>
          <w:sz w:val="28"/>
          <w:szCs w:val="28"/>
          <w:lang w:eastAsia="ru-RU"/>
        </w:rPr>
        <w:t xml:space="preserve">  </w:t>
      </w:r>
    </w:p>
    <w:p w:rsidR="00F21673" w:rsidRPr="00924D6E" w:rsidRDefault="00F21673" w:rsidP="00C534B2">
      <w:pPr>
        <w:tabs>
          <w:tab w:val="left" w:pos="9214"/>
        </w:tabs>
        <w:spacing w:after="0" w:line="276" w:lineRule="auto"/>
        <w:ind w:firstLine="709"/>
        <w:jc w:val="both"/>
        <w:rPr>
          <w:rFonts w:ascii="Times New Roman" w:eastAsia="Times New Roman" w:hAnsi="Times New Roman" w:cs="Times New Roman"/>
          <w:iCs/>
          <w:sz w:val="28"/>
          <w:szCs w:val="28"/>
          <w:highlight w:val="yellow"/>
          <w:lang w:eastAsia="ru-RU"/>
        </w:rPr>
      </w:pPr>
    </w:p>
    <w:p w:rsidR="00F21673" w:rsidRPr="004E2B81" w:rsidRDefault="00F21673" w:rsidP="00575A8C">
      <w:pPr>
        <w:pStyle w:val="3"/>
        <w:spacing w:before="0" w:line="240" w:lineRule="auto"/>
        <w:ind w:firstLine="709"/>
        <w:rPr>
          <w:rFonts w:eastAsia="Times New Roman"/>
          <w:lang w:eastAsia="ru-RU"/>
        </w:rPr>
      </w:pPr>
      <w:bookmarkStart w:id="73" w:name="_Toc533760026"/>
      <w:bookmarkStart w:id="74" w:name="_Toc535576524"/>
      <w:r w:rsidRPr="004E2B81">
        <w:rPr>
          <w:rFonts w:eastAsia="Times New Roman"/>
          <w:lang w:eastAsia="ru-RU"/>
        </w:rPr>
        <w:t>9.6. Бытовые услуги</w:t>
      </w:r>
      <w:bookmarkEnd w:id="73"/>
      <w:bookmarkEnd w:id="74"/>
    </w:p>
    <w:p w:rsidR="00F21673" w:rsidRPr="00924D6E" w:rsidRDefault="00F21673" w:rsidP="00FA1A43">
      <w:pPr>
        <w:widowControl w:val="0"/>
        <w:spacing w:after="0" w:line="276" w:lineRule="auto"/>
        <w:ind w:firstLine="708"/>
        <w:jc w:val="center"/>
        <w:rPr>
          <w:rFonts w:ascii="Times New Roman" w:eastAsia="Times New Roman" w:hAnsi="Times New Roman" w:cs="Times New Roman"/>
          <w:b/>
          <w:sz w:val="28"/>
          <w:szCs w:val="28"/>
          <w:highlight w:val="yellow"/>
          <w:lang w:eastAsia="ru-RU"/>
        </w:rPr>
      </w:pPr>
    </w:p>
    <w:p w:rsidR="00AC0212" w:rsidRPr="00B0076E" w:rsidRDefault="00AC0212" w:rsidP="00AC0212">
      <w:pPr>
        <w:spacing w:after="0" w:line="276" w:lineRule="auto"/>
        <w:ind w:firstLine="709"/>
        <w:jc w:val="both"/>
        <w:rPr>
          <w:rFonts w:ascii="Times New Roman" w:hAnsi="Times New Roman" w:cs="Times New Roman"/>
          <w:sz w:val="28"/>
          <w:szCs w:val="28"/>
        </w:rPr>
      </w:pPr>
      <w:r w:rsidRPr="00B0076E">
        <w:rPr>
          <w:rFonts w:ascii="Times New Roman" w:hAnsi="Times New Roman" w:cs="Times New Roman"/>
          <w:sz w:val="28"/>
          <w:szCs w:val="28"/>
        </w:rPr>
        <w:t>Н</w:t>
      </w:r>
      <w:r w:rsidRPr="00B0076E">
        <w:rPr>
          <w:rFonts w:ascii="Times New Roman" w:hAnsi="Times New Roman" w:cs="Times New Roman"/>
          <w:sz w:val="28"/>
          <w:szCs w:val="28"/>
          <w:lang w:val="x-none"/>
        </w:rPr>
        <w:t>а территории города функциониру</w:t>
      </w:r>
      <w:r w:rsidRPr="00B0076E">
        <w:rPr>
          <w:rFonts w:ascii="Times New Roman" w:hAnsi="Times New Roman" w:cs="Times New Roman"/>
          <w:sz w:val="28"/>
          <w:szCs w:val="28"/>
        </w:rPr>
        <w:t>ю</w:t>
      </w:r>
      <w:r w:rsidRPr="00B0076E">
        <w:rPr>
          <w:rFonts w:ascii="Times New Roman" w:hAnsi="Times New Roman" w:cs="Times New Roman"/>
          <w:sz w:val="28"/>
          <w:szCs w:val="28"/>
          <w:lang w:val="x-none"/>
        </w:rPr>
        <w:t xml:space="preserve">т </w:t>
      </w:r>
      <w:r w:rsidRPr="00B0076E">
        <w:rPr>
          <w:rFonts w:ascii="Times New Roman" w:hAnsi="Times New Roman" w:cs="Times New Roman"/>
          <w:sz w:val="28"/>
          <w:szCs w:val="28"/>
        </w:rPr>
        <w:t xml:space="preserve">393 </w:t>
      </w:r>
      <w:r w:rsidRPr="00B0076E">
        <w:rPr>
          <w:rFonts w:ascii="Times New Roman" w:hAnsi="Times New Roman" w:cs="Times New Roman"/>
          <w:sz w:val="28"/>
          <w:szCs w:val="28"/>
          <w:lang w:val="x-none"/>
        </w:rPr>
        <w:t>объект</w:t>
      </w:r>
      <w:r w:rsidRPr="00B0076E">
        <w:rPr>
          <w:rFonts w:ascii="Times New Roman" w:hAnsi="Times New Roman" w:cs="Times New Roman"/>
          <w:sz w:val="28"/>
          <w:szCs w:val="28"/>
        </w:rPr>
        <w:t>а</w:t>
      </w:r>
      <w:r w:rsidRPr="00B0076E">
        <w:rPr>
          <w:rFonts w:ascii="Times New Roman" w:hAnsi="Times New Roman" w:cs="Times New Roman"/>
          <w:sz w:val="28"/>
          <w:szCs w:val="28"/>
          <w:lang w:val="x-none"/>
        </w:rPr>
        <w:t xml:space="preserve"> бытового обслуживания населения</w:t>
      </w:r>
      <w:r w:rsidRPr="00B0076E">
        <w:rPr>
          <w:rFonts w:ascii="Times New Roman" w:hAnsi="Times New Roman" w:cs="Times New Roman"/>
          <w:sz w:val="28"/>
          <w:szCs w:val="28"/>
        </w:rPr>
        <w:t>,</w:t>
      </w:r>
      <w:r w:rsidRPr="00B0076E">
        <w:rPr>
          <w:rFonts w:ascii="Times New Roman" w:hAnsi="Times New Roman" w:cs="Times New Roman"/>
          <w:sz w:val="28"/>
          <w:szCs w:val="28"/>
          <w:lang w:val="x-none"/>
        </w:rPr>
        <w:t xml:space="preserve"> которое представлено в основном организациями малого бизнеса, удельный вес которых составляет более 80%. </w:t>
      </w:r>
      <w:r w:rsidRPr="00B0076E">
        <w:rPr>
          <w:rFonts w:ascii="Times New Roman" w:hAnsi="Times New Roman" w:cs="Times New Roman"/>
          <w:sz w:val="28"/>
          <w:szCs w:val="28"/>
        </w:rPr>
        <w:t xml:space="preserve">Населению </w:t>
      </w:r>
      <w:r w:rsidRPr="00B0076E">
        <w:rPr>
          <w:rFonts w:ascii="Times New Roman" w:hAnsi="Times New Roman" w:cs="Times New Roman"/>
          <w:sz w:val="28"/>
          <w:szCs w:val="28"/>
          <w:lang w:val="x-none"/>
        </w:rPr>
        <w:t xml:space="preserve">города </w:t>
      </w:r>
      <w:r w:rsidRPr="00B0076E">
        <w:rPr>
          <w:rFonts w:ascii="Times New Roman" w:hAnsi="Times New Roman" w:cs="Times New Roman"/>
          <w:sz w:val="28"/>
          <w:szCs w:val="28"/>
        </w:rPr>
        <w:t xml:space="preserve">оказывается </w:t>
      </w:r>
      <w:r w:rsidRPr="00B0076E">
        <w:rPr>
          <w:rFonts w:ascii="Times New Roman" w:hAnsi="Times New Roman" w:cs="Times New Roman"/>
          <w:sz w:val="28"/>
          <w:szCs w:val="28"/>
          <w:lang w:val="x-none"/>
        </w:rPr>
        <w:t xml:space="preserve">порядка 800 различных видов услуг. </w:t>
      </w:r>
    </w:p>
    <w:p w:rsidR="00AC0212" w:rsidRPr="00B0076E" w:rsidRDefault="00AC0212" w:rsidP="00AC0212">
      <w:pPr>
        <w:spacing w:after="0" w:line="276" w:lineRule="auto"/>
        <w:ind w:firstLine="709"/>
        <w:jc w:val="both"/>
        <w:rPr>
          <w:rFonts w:ascii="Times New Roman" w:hAnsi="Times New Roman" w:cs="Times New Roman"/>
          <w:sz w:val="28"/>
          <w:szCs w:val="28"/>
          <w:lang w:eastAsia="ru-RU"/>
        </w:rPr>
      </w:pPr>
      <w:r w:rsidRPr="00B0076E">
        <w:rPr>
          <w:rFonts w:ascii="Times New Roman" w:hAnsi="Times New Roman" w:cs="Times New Roman"/>
          <w:sz w:val="28"/>
          <w:szCs w:val="28"/>
          <w:lang w:val="x-none"/>
        </w:rPr>
        <w:t xml:space="preserve">За </w:t>
      </w:r>
      <w:r w:rsidR="000E3C9B">
        <w:rPr>
          <w:rFonts w:ascii="Times New Roman" w:hAnsi="Times New Roman" w:cs="Times New Roman"/>
          <w:sz w:val="28"/>
          <w:szCs w:val="28"/>
        </w:rPr>
        <w:t xml:space="preserve">прошедший 2018 </w:t>
      </w:r>
      <w:r w:rsidRPr="00B0076E">
        <w:rPr>
          <w:rFonts w:ascii="Times New Roman" w:hAnsi="Times New Roman" w:cs="Times New Roman"/>
          <w:sz w:val="28"/>
          <w:szCs w:val="28"/>
        </w:rPr>
        <w:t>год</w:t>
      </w:r>
      <w:r w:rsidRPr="00B0076E">
        <w:rPr>
          <w:rFonts w:ascii="Times New Roman" w:hAnsi="Times New Roman" w:cs="Times New Roman"/>
          <w:sz w:val="28"/>
          <w:szCs w:val="28"/>
          <w:lang w:val="x-none"/>
        </w:rPr>
        <w:t xml:space="preserve"> </w:t>
      </w:r>
      <w:r w:rsidRPr="00B0076E">
        <w:rPr>
          <w:rFonts w:ascii="Times New Roman" w:hAnsi="Times New Roman" w:cs="Times New Roman"/>
          <w:sz w:val="28"/>
          <w:szCs w:val="28"/>
        </w:rPr>
        <w:t xml:space="preserve">в Ханты-Мансийске </w:t>
      </w:r>
      <w:r w:rsidRPr="00B0076E">
        <w:rPr>
          <w:rFonts w:ascii="Times New Roman" w:hAnsi="Times New Roman" w:cs="Times New Roman"/>
          <w:sz w:val="28"/>
          <w:szCs w:val="28"/>
          <w:lang w:val="x-none"/>
        </w:rPr>
        <w:t>открыт</w:t>
      </w:r>
      <w:r w:rsidRPr="00B0076E">
        <w:rPr>
          <w:rFonts w:ascii="Times New Roman" w:hAnsi="Times New Roman" w:cs="Times New Roman"/>
          <w:sz w:val="28"/>
          <w:szCs w:val="28"/>
        </w:rPr>
        <w:t>о 16</w:t>
      </w:r>
      <w:r w:rsidRPr="00B0076E">
        <w:rPr>
          <w:rFonts w:ascii="Times New Roman" w:hAnsi="Times New Roman" w:cs="Times New Roman"/>
          <w:sz w:val="28"/>
          <w:szCs w:val="28"/>
          <w:lang w:val="x-none"/>
        </w:rPr>
        <w:t xml:space="preserve"> </w:t>
      </w:r>
      <w:r w:rsidRPr="00B0076E">
        <w:rPr>
          <w:rFonts w:ascii="Times New Roman" w:hAnsi="Times New Roman" w:cs="Times New Roman"/>
          <w:sz w:val="28"/>
          <w:szCs w:val="28"/>
        </w:rPr>
        <w:t xml:space="preserve">новых </w:t>
      </w:r>
      <w:r w:rsidRPr="00B0076E">
        <w:rPr>
          <w:rFonts w:ascii="Times New Roman" w:hAnsi="Times New Roman" w:cs="Times New Roman"/>
          <w:sz w:val="28"/>
          <w:szCs w:val="28"/>
          <w:lang w:val="x-none"/>
        </w:rPr>
        <w:t>объект</w:t>
      </w:r>
      <w:r w:rsidRPr="00B0076E">
        <w:rPr>
          <w:rFonts w:ascii="Times New Roman" w:hAnsi="Times New Roman" w:cs="Times New Roman"/>
          <w:sz w:val="28"/>
          <w:szCs w:val="28"/>
        </w:rPr>
        <w:t>ов</w:t>
      </w:r>
      <w:r w:rsidRPr="00B0076E">
        <w:rPr>
          <w:rFonts w:ascii="Times New Roman" w:hAnsi="Times New Roman" w:cs="Times New Roman"/>
          <w:sz w:val="28"/>
          <w:szCs w:val="28"/>
          <w:lang w:val="x-none"/>
        </w:rPr>
        <w:t xml:space="preserve"> по оказанию бытовых услу</w:t>
      </w:r>
      <w:r w:rsidRPr="00B0076E">
        <w:rPr>
          <w:rFonts w:ascii="Times New Roman" w:hAnsi="Times New Roman" w:cs="Times New Roman"/>
          <w:sz w:val="28"/>
          <w:szCs w:val="28"/>
        </w:rPr>
        <w:t>г</w:t>
      </w:r>
      <w:r w:rsidRPr="00B0076E">
        <w:rPr>
          <w:rFonts w:ascii="Times New Roman" w:hAnsi="Times New Roman" w:cs="Times New Roman"/>
          <w:sz w:val="28"/>
          <w:szCs w:val="28"/>
          <w:lang w:eastAsia="ru-RU"/>
        </w:rPr>
        <w:t xml:space="preserve">, создано 35 </w:t>
      </w:r>
      <w:r w:rsidRPr="00B0076E">
        <w:rPr>
          <w:rFonts w:ascii="Times New Roman" w:hAnsi="Times New Roman" w:cs="Times New Roman"/>
          <w:i/>
          <w:iCs/>
          <w:sz w:val="28"/>
          <w:szCs w:val="28"/>
          <w:lang w:eastAsia="ru-RU"/>
        </w:rPr>
        <w:t> </w:t>
      </w:r>
      <w:r w:rsidRPr="00B0076E">
        <w:rPr>
          <w:rFonts w:ascii="Times New Roman" w:hAnsi="Times New Roman" w:cs="Times New Roman"/>
          <w:sz w:val="28"/>
          <w:szCs w:val="28"/>
          <w:lang w:eastAsia="ru-RU"/>
        </w:rPr>
        <w:t xml:space="preserve">рабочих мест. Сегодня в городе успешно работают свыше 50 высококлассных салонов, ателье, мастерских,  которые стремятся к достижению современного сервиса – проводят мероприятия по повышению качества услуг и культуры обслуживания. </w:t>
      </w:r>
    </w:p>
    <w:p w:rsidR="00115ACB" w:rsidRDefault="00115ACB" w:rsidP="00115ACB">
      <w:pPr>
        <w:widowControl w:val="0"/>
        <w:spacing w:after="0" w:line="276" w:lineRule="auto"/>
        <w:ind w:firstLine="708"/>
        <w:jc w:val="both"/>
        <w:rPr>
          <w:rFonts w:ascii="Times New Roman" w:eastAsia="Times New Roman" w:hAnsi="Times New Roman" w:cs="Times New Roman"/>
          <w:sz w:val="28"/>
          <w:szCs w:val="28"/>
          <w:highlight w:val="yellow"/>
          <w:lang w:eastAsia="ru-RU"/>
        </w:rPr>
      </w:pPr>
    </w:p>
    <w:p w:rsidR="00EB47DA" w:rsidRDefault="00EB47DA" w:rsidP="00575A8C">
      <w:pPr>
        <w:pStyle w:val="3"/>
        <w:spacing w:before="0" w:line="240" w:lineRule="auto"/>
        <w:ind w:firstLine="709"/>
        <w:rPr>
          <w:rFonts w:eastAsia="Times New Roman"/>
          <w:lang w:eastAsia="ru-RU"/>
        </w:rPr>
      </w:pPr>
      <w:bookmarkStart w:id="75" w:name="_Toc533760027"/>
      <w:bookmarkStart w:id="76" w:name="_Toc535576525"/>
    </w:p>
    <w:p w:rsidR="00F21673" w:rsidRPr="004E2B81" w:rsidRDefault="00F21673" w:rsidP="00575A8C">
      <w:pPr>
        <w:pStyle w:val="3"/>
        <w:spacing w:before="0" w:line="240" w:lineRule="auto"/>
        <w:ind w:firstLine="709"/>
        <w:rPr>
          <w:rFonts w:eastAsia="Times New Roman"/>
          <w:lang w:eastAsia="ru-RU"/>
        </w:rPr>
      </w:pPr>
      <w:r w:rsidRPr="004E2B81">
        <w:rPr>
          <w:rFonts w:eastAsia="Times New Roman"/>
          <w:lang w:eastAsia="ru-RU"/>
        </w:rPr>
        <w:t>9.7.</w:t>
      </w:r>
      <w:r w:rsidR="005C7977" w:rsidRPr="004E2B81">
        <w:rPr>
          <w:rFonts w:eastAsia="Times New Roman"/>
          <w:lang w:eastAsia="ru-RU"/>
        </w:rPr>
        <w:t xml:space="preserve"> </w:t>
      </w:r>
      <w:r w:rsidRPr="004E2B81">
        <w:rPr>
          <w:rFonts w:eastAsia="Times New Roman"/>
          <w:lang w:eastAsia="ru-RU"/>
        </w:rPr>
        <w:t>Обеспечение защиты прав потребителей</w:t>
      </w:r>
      <w:bookmarkEnd w:id="75"/>
      <w:bookmarkEnd w:id="76"/>
    </w:p>
    <w:p w:rsidR="00F21673" w:rsidRPr="00924D6E" w:rsidRDefault="00F21673" w:rsidP="00FA1A43">
      <w:pPr>
        <w:widowControl w:val="0"/>
        <w:spacing w:after="0" w:line="276" w:lineRule="auto"/>
        <w:ind w:firstLine="708"/>
        <w:jc w:val="center"/>
        <w:rPr>
          <w:rFonts w:ascii="Times New Roman" w:eastAsia="Times New Roman" w:hAnsi="Times New Roman" w:cs="Times New Roman"/>
          <w:b/>
          <w:bCs/>
          <w:sz w:val="28"/>
          <w:szCs w:val="28"/>
          <w:highlight w:val="yellow"/>
          <w:lang w:eastAsia="ru-RU"/>
        </w:rPr>
      </w:pPr>
    </w:p>
    <w:p w:rsidR="00AC0212" w:rsidRPr="00B0076E" w:rsidRDefault="00AC0212" w:rsidP="00AC0212">
      <w:pPr>
        <w:spacing w:after="0" w:line="276" w:lineRule="auto"/>
        <w:ind w:firstLine="708"/>
        <w:jc w:val="both"/>
        <w:rPr>
          <w:rFonts w:ascii="Times New Roman" w:eastAsia="Times New Roman" w:hAnsi="Times New Roman" w:cs="Times New Roman"/>
          <w:bCs/>
          <w:sz w:val="28"/>
          <w:szCs w:val="28"/>
          <w:lang w:eastAsia="ru-RU"/>
        </w:rPr>
      </w:pPr>
      <w:bookmarkStart w:id="77" w:name="_Toc354487739"/>
      <w:bookmarkStart w:id="78" w:name="_Toc416735670"/>
      <w:bookmarkStart w:id="79" w:name="_Toc445285257"/>
      <w:bookmarkStart w:id="80" w:name="_Toc446597376"/>
      <w:bookmarkStart w:id="81" w:name="_Toc474846592"/>
      <w:bookmarkStart w:id="82" w:name="_Toc474848488"/>
      <w:r w:rsidRPr="00B0076E">
        <w:rPr>
          <w:rFonts w:ascii="Times New Roman" w:eastAsia="Times New Roman" w:hAnsi="Times New Roman" w:cs="Times New Roman"/>
          <w:bCs/>
          <w:sz w:val="28"/>
          <w:szCs w:val="28"/>
          <w:lang w:eastAsia="ru-RU"/>
        </w:rPr>
        <w:t xml:space="preserve">В </w:t>
      </w:r>
      <w:proofErr w:type="gramStart"/>
      <w:r w:rsidRPr="00B0076E">
        <w:rPr>
          <w:rFonts w:ascii="Times New Roman" w:eastAsia="Times New Roman" w:hAnsi="Times New Roman" w:cs="Times New Roman"/>
          <w:bCs/>
          <w:sz w:val="28"/>
          <w:szCs w:val="28"/>
          <w:lang w:eastAsia="ru-RU"/>
        </w:rPr>
        <w:t>соответствии</w:t>
      </w:r>
      <w:proofErr w:type="gramEnd"/>
      <w:r w:rsidRPr="00B0076E">
        <w:rPr>
          <w:rFonts w:ascii="Times New Roman" w:eastAsia="Times New Roman" w:hAnsi="Times New Roman" w:cs="Times New Roman"/>
          <w:bCs/>
          <w:sz w:val="28"/>
          <w:szCs w:val="28"/>
          <w:lang w:eastAsia="ru-RU"/>
        </w:rPr>
        <w:t xml:space="preserve"> со статьей 44 Закона Российской Федерации  от 07.02.1992 №2300-1 «О защите прав потребителей» защиту прав потребителей на муниципальном уровне осуществляет орган местного самоуправления.</w:t>
      </w:r>
    </w:p>
    <w:p w:rsidR="00AC0212" w:rsidRPr="00B0076E" w:rsidRDefault="00AC0212" w:rsidP="00AC0212">
      <w:pPr>
        <w:spacing w:after="0" w:line="276" w:lineRule="auto"/>
        <w:ind w:firstLine="708"/>
        <w:contextualSpacing/>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К основным направлениям деятельности органа местного самоуправления в сфере защиты прав потребителей относится:</w:t>
      </w:r>
    </w:p>
    <w:p w:rsidR="00AC0212" w:rsidRPr="00B0076E" w:rsidRDefault="00AC0212" w:rsidP="00AC0212">
      <w:pPr>
        <w:spacing w:after="0" w:line="276" w:lineRule="auto"/>
        <w:ind w:firstLine="708"/>
        <w:contextualSpacing/>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рассмотрение устных и письменных обращений граждан;</w:t>
      </w:r>
    </w:p>
    <w:p w:rsidR="00AC0212" w:rsidRPr="00B0076E" w:rsidRDefault="00AC0212" w:rsidP="00AC0212">
      <w:pPr>
        <w:spacing w:after="0" w:line="276" w:lineRule="auto"/>
        <w:ind w:firstLine="708"/>
        <w:contextualSpacing/>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 xml:space="preserve">консультирование по вопросам защиты прав потребителей; </w:t>
      </w:r>
    </w:p>
    <w:p w:rsidR="00AC0212" w:rsidRPr="00B0076E" w:rsidRDefault="00AC0212" w:rsidP="00AC0212">
      <w:pPr>
        <w:spacing w:after="0" w:line="276" w:lineRule="auto"/>
        <w:ind w:firstLine="708"/>
        <w:contextualSpacing/>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оказание содействия потребителям в составлении претензионных и исковых заявлений;</w:t>
      </w:r>
    </w:p>
    <w:p w:rsidR="00AC0212" w:rsidRPr="00B0076E" w:rsidRDefault="00AC0212" w:rsidP="00AC0212">
      <w:pPr>
        <w:spacing w:after="0" w:line="276" w:lineRule="auto"/>
        <w:ind w:firstLine="708"/>
        <w:contextualSpacing/>
        <w:jc w:val="both"/>
        <w:rPr>
          <w:rFonts w:ascii="Times New Roman" w:eastAsia="Times New Roman" w:hAnsi="Times New Roman" w:cs="Times New Roman"/>
          <w:bCs/>
          <w:sz w:val="28"/>
          <w:szCs w:val="28"/>
          <w:lang w:eastAsia="ru-RU"/>
        </w:rPr>
      </w:pPr>
      <w:r w:rsidRPr="00B0076E">
        <w:rPr>
          <w:rFonts w:ascii="Times New Roman" w:eastAsia="Times New Roman" w:hAnsi="Times New Roman" w:cs="Times New Roman"/>
          <w:bCs/>
          <w:sz w:val="28"/>
          <w:szCs w:val="28"/>
          <w:lang w:eastAsia="ru-RU"/>
        </w:rPr>
        <w:t>обеспечение равных возможностей по защите прав всех категорий населения;</w:t>
      </w:r>
    </w:p>
    <w:p w:rsidR="00AC0212" w:rsidRPr="00B0076E" w:rsidRDefault="00AC0212" w:rsidP="00AC0212">
      <w:pPr>
        <w:spacing w:after="0" w:line="276" w:lineRule="auto"/>
        <w:ind w:firstLine="709"/>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bCs/>
          <w:sz w:val="28"/>
          <w:szCs w:val="28"/>
          <w:lang w:eastAsia="ru-RU"/>
        </w:rPr>
        <w:t>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AC0212" w:rsidRPr="00B0076E" w:rsidRDefault="00AC0212" w:rsidP="00AC0212">
      <w:pPr>
        <w:spacing w:after="0" w:line="276" w:lineRule="auto"/>
        <w:ind w:firstLine="708"/>
        <w:contextualSpacing/>
        <w:jc w:val="both"/>
        <w:rPr>
          <w:rFonts w:ascii="Times New Roman" w:eastAsia="Times New Roman" w:hAnsi="Times New Roman" w:cs="Times New Roman"/>
          <w:sz w:val="28"/>
          <w:szCs w:val="28"/>
          <w:lang w:eastAsia="ru-RU"/>
        </w:rPr>
      </w:pPr>
      <w:r w:rsidRPr="00B0076E">
        <w:rPr>
          <w:rFonts w:ascii="Times New Roman" w:eastAsia="Times New Roman" w:hAnsi="Times New Roman" w:cs="Times New Roman"/>
          <w:sz w:val="28"/>
          <w:szCs w:val="28"/>
          <w:lang w:eastAsia="ru-RU"/>
        </w:rPr>
        <w:t xml:space="preserve">извещение федеральных органов исполнительной власти, осуществляющих </w:t>
      </w:r>
      <w:proofErr w:type="gramStart"/>
      <w:r w:rsidRPr="00B0076E">
        <w:rPr>
          <w:rFonts w:ascii="Times New Roman" w:eastAsia="Times New Roman" w:hAnsi="Times New Roman" w:cs="Times New Roman"/>
          <w:sz w:val="28"/>
          <w:szCs w:val="28"/>
          <w:lang w:eastAsia="ru-RU"/>
        </w:rPr>
        <w:t>контроль за</w:t>
      </w:r>
      <w:proofErr w:type="gramEnd"/>
      <w:r w:rsidRPr="00B0076E">
        <w:rPr>
          <w:rFonts w:ascii="Times New Roman" w:eastAsia="Times New Roman" w:hAnsi="Times New Roman" w:cs="Times New Roman"/>
          <w:sz w:val="28"/>
          <w:szCs w:val="28"/>
          <w:lang w:eastAsia="ru-RU"/>
        </w:rPr>
        <w:t xml:space="preserve"> качеством и безопасностью товаров (работ, услуг) о выявлении по жалобе потребителя товаров (работ, услуг) ненадлежащего качества.</w:t>
      </w:r>
    </w:p>
    <w:p w:rsidR="00AC0212" w:rsidRPr="00B0076E" w:rsidRDefault="00AC0212" w:rsidP="00AC0212">
      <w:pPr>
        <w:spacing w:after="0" w:line="276" w:lineRule="auto"/>
        <w:ind w:firstLine="708"/>
        <w:jc w:val="both"/>
        <w:rPr>
          <w:rFonts w:ascii="Times New Roman" w:hAnsi="Times New Roman" w:cs="Times New Roman"/>
          <w:sz w:val="28"/>
          <w:szCs w:val="28"/>
        </w:rPr>
      </w:pPr>
      <w:r w:rsidRPr="00B0076E">
        <w:rPr>
          <w:rFonts w:ascii="Times New Roman" w:hAnsi="Times New Roman" w:cs="Times New Roman"/>
          <w:sz w:val="28"/>
          <w:szCs w:val="28"/>
          <w:lang w:eastAsia="ru-RU"/>
        </w:rPr>
        <w:t xml:space="preserve">За отчетный период за консультацией либо содействием в защите прав потребителей обратилось 1 287 граждан   (в 2017 году – 1 363).  </w:t>
      </w:r>
      <w:r w:rsidRPr="00B0076E">
        <w:rPr>
          <w:rFonts w:ascii="Times New Roman" w:hAnsi="Times New Roman" w:cs="Times New Roman"/>
          <w:sz w:val="28"/>
          <w:szCs w:val="28"/>
        </w:rPr>
        <w:t xml:space="preserve">Из числа поступивших обращений 87% приходится на сферу торговли и 13% – на сферу </w:t>
      </w:r>
      <w:r w:rsidRPr="00B0076E">
        <w:rPr>
          <w:rFonts w:ascii="Times New Roman" w:hAnsi="Times New Roman" w:cs="Times New Roman"/>
          <w:sz w:val="28"/>
          <w:szCs w:val="28"/>
        </w:rPr>
        <w:lastRenderedPageBreak/>
        <w:t xml:space="preserve">услуг. </w:t>
      </w:r>
      <w:r w:rsidRPr="00B0076E">
        <w:rPr>
          <w:rFonts w:ascii="Times New Roman" w:hAnsi="Times New Roman" w:cs="Times New Roman"/>
          <w:sz w:val="28"/>
          <w:szCs w:val="28"/>
          <w:lang w:eastAsia="ru-RU"/>
        </w:rPr>
        <w:t xml:space="preserve">В добровольном </w:t>
      </w:r>
      <w:proofErr w:type="gramStart"/>
      <w:r w:rsidRPr="00B0076E">
        <w:rPr>
          <w:rFonts w:ascii="Times New Roman" w:hAnsi="Times New Roman" w:cs="Times New Roman"/>
          <w:sz w:val="28"/>
          <w:szCs w:val="28"/>
          <w:lang w:eastAsia="ru-RU"/>
        </w:rPr>
        <w:t>порядке</w:t>
      </w:r>
      <w:proofErr w:type="gramEnd"/>
      <w:r w:rsidRPr="00B0076E">
        <w:rPr>
          <w:rFonts w:ascii="Times New Roman" w:hAnsi="Times New Roman" w:cs="Times New Roman"/>
          <w:sz w:val="28"/>
          <w:szCs w:val="28"/>
          <w:lang w:eastAsia="ru-RU"/>
        </w:rPr>
        <w:t xml:space="preserve"> без судебного разбирательства удалось урегулировать 678 спорных ситуаций </w:t>
      </w:r>
      <w:r w:rsidRPr="00B0076E">
        <w:rPr>
          <w:rFonts w:ascii="Times New Roman" w:hAnsi="Times New Roman" w:cs="Times New Roman"/>
          <w:sz w:val="28"/>
          <w:szCs w:val="28"/>
        </w:rPr>
        <w:t>между потребителями и хозяйствующими субъектами</w:t>
      </w:r>
      <w:r w:rsidRPr="00B0076E">
        <w:rPr>
          <w:rFonts w:ascii="Times New Roman" w:hAnsi="Times New Roman" w:cs="Times New Roman"/>
          <w:sz w:val="28"/>
          <w:szCs w:val="28"/>
          <w:lang w:eastAsia="ru-RU"/>
        </w:rPr>
        <w:t xml:space="preserve">, в том числе  119 дел по письменным претензиям, </w:t>
      </w:r>
      <w:r w:rsidR="000E3C9B">
        <w:rPr>
          <w:rFonts w:ascii="Times New Roman" w:hAnsi="Times New Roman" w:cs="Times New Roman"/>
          <w:sz w:val="28"/>
          <w:szCs w:val="28"/>
        </w:rPr>
        <w:t>подготовленным</w:t>
      </w:r>
      <w:r w:rsidRPr="00B0076E">
        <w:rPr>
          <w:rFonts w:ascii="Times New Roman" w:hAnsi="Times New Roman" w:cs="Times New Roman"/>
          <w:sz w:val="28"/>
          <w:szCs w:val="28"/>
        </w:rPr>
        <w:t xml:space="preserve"> с помощью специалистов по защите прав потребителей.</w:t>
      </w:r>
    </w:p>
    <w:p w:rsidR="00AC0212" w:rsidRDefault="00AC0212" w:rsidP="00AC0212">
      <w:pPr>
        <w:spacing w:after="0" w:line="276" w:lineRule="auto"/>
        <w:ind w:firstLine="708"/>
        <w:jc w:val="both"/>
        <w:rPr>
          <w:rFonts w:ascii="Times New Roman" w:hAnsi="Times New Roman" w:cs="Times New Roman"/>
          <w:sz w:val="28"/>
          <w:szCs w:val="28"/>
          <w:lang w:eastAsia="ru-RU"/>
        </w:rPr>
      </w:pPr>
      <w:r w:rsidRPr="00B0076E">
        <w:rPr>
          <w:rFonts w:ascii="Times New Roman" w:hAnsi="Times New Roman" w:cs="Times New Roman"/>
          <w:sz w:val="28"/>
          <w:szCs w:val="28"/>
          <w:lang w:eastAsia="ru-RU"/>
        </w:rPr>
        <w:t>По сравнению с 2017 годом количество обращений снизилось на 6%.</w:t>
      </w:r>
    </w:p>
    <w:p w:rsidR="00957B3B" w:rsidRDefault="00957B3B" w:rsidP="00B671AF">
      <w:pPr>
        <w:pStyle w:val="af8"/>
        <w:spacing w:line="276" w:lineRule="auto"/>
        <w:ind w:firstLine="709"/>
        <w:jc w:val="right"/>
        <w:rPr>
          <w:rFonts w:ascii="Times New Roman" w:hAnsi="Times New Roman" w:cs="Times New Roman"/>
          <w:sz w:val="28"/>
          <w:szCs w:val="28"/>
          <w:highlight w:val="yellow"/>
          <w:lang w:eastAsia="ru-RU"/>
        </w:rPr>
      </w:pPr>
    </w:p>
    <w:p w:rsidR="00115ACB" w:rsidRDefault="00B671AF" w:rsidP="00B671AF">
      <w:pPr>
        <w:pStyle w:val="af8"/>
        <w:spacing w:line="276" w:lineRule="auto"/>
        <w:ind w:firstLine="709"/>
        <w:jc w:val="right"/>
        <w:rPr>
          <w:rFonts w:ascii="Times New Roman" w:hAnsi="Times New Roman" w:cs="Times New Roman"/>
          <w:sz w:val="28"/>
          <w:szCs w:val="28"/>
          <w:lang w:eastAsia="ru-RU"/>
        </w:rPr>
      </w:pPr>
      <w:r w:rsidRPr="00957B3B">
        <w:rPr>
          <w:rFonts w:ascii="Times New Roman" w:hAnsi="Times New Roman" w:cs="Times New Roman"/>
          <w:sz w:val="28"/>
          <w:szCs w:val="28"/>
          <w:lang w:eastAsia="ru-RU"/>
        </w:rPr>
        <w:t>Рисунок 1</w:t>
      </w:r>
      <w:r w:rsidR="002E5131" w:rsidRPr="00957B3B">
        <w:rPr>
          <w:rFonts w:ascii="Times New Roman" w:hAnsi="Times New Roman" w:cs="Times New Roman"/>
          <w:sz w:val="28"/>
          <w:szCs w:val="28"/>
          <w:lang w:eastAsia="ru-RU"/>
        </w:rPr>
        <w:t>5</w:t>
      </w:r>
    </w:p>
    <w:p w:rsidR="00B671AF" w:rsidRPr="00EC2958" w:rsidRDefault="00B671AF" w:rsidP="00B671AF">
      <w:pPr>
        <w:pStyle w:val="af8"/>
        <w:spacing w:line="276" w:lineRule="auto"/>
        <w:ind w:firstLine="709"/>
        <w:jc w:val="right"/>
        <w:rPr>
          <w:rFonts w:ascii="Times New Roman" w:hAnsi="Times New Roman" w:cs="Times New Roman"/>
          <w:sz w:val="28"/>
          <w:szCs w:val="28"/>
          <w:lang w:eastAsia="ru-RU"/>
        </w:rPr>
      </w:pPr>
    </w:p>
    <w:p w:rsidR="00115ACB" w:rsidRPr="00866669" w:rsidRDefault="00115ACB" w:rsidP="00866669">
      <w:pPr>
        <w:pStyle w:val="af8"/>
        <w:spacing w:line="276" w:lineRule="auto"/>
        <w:ind w:firstLine="709"/>
        <w:jc w:val="center"/>
        <w:rPr>
          <w:rFonts w:ascii="Times New Roman" w:hAnsi="Times New Roman" w:cs="Times New Roman"/>
          <w:sz w:val="24"/>
          <w:szCs w:val="24"/>
          <w:lang w:eastAsia="ru-RU"/>
        </w:rPr>
      </w:pPr>
      <w:r w:rsidRPr="00866669">
        <w:rPr>
          <w:rFonts w:ascii="Times New Roman" w:hAnsi="Times New Roman" w:cs="Times New Roman"/>
          <w:sz w:val="24"/>
          <w:szCs w:val="24"/>
          <w:lang w:eastAsia="ru-RU"/>
        </w:rPr>
        <w:t>Динамика обращений потребителей по вопросам защиты прав потребителей</w:t>
      </w:r>
      <w:r w:rsidR="00866669">
        <w:rPr>
          <w:rFonts w:ascii="Times New Roman" w:hAnsi="Times New Roman" w:cs="Times New Roman"/>
          <w:sz w:val="24"/>
          <w:szCs w:val="24"/>
          <w:lang w:eastAsia="ru-RU"/>
        </w:rPr>
        <w:t>,</w:t>
      </w:r>
      <w:r w:rsidR="00B671AF">
        <w:rPr>
          <w:rFonts w:ascii="Times New Roman" w:hAnsi="Times New Roman" w:cs="Times New Roman"/>
          <w:sz w:val="24"/>
          <w:szCs w:val="24"/>
          <w:lang w:eastAsia="ru-RU"/>
        </w:rPr>
        <w:t xml:space="preserve"> </w:t>
      </w:r>
      <w:r w:rsidR="00866669">
        <w:rPr>
          <w:rFonts w:ascii="Times New Roman" w:hAnsi="Times New Roman" w:cs="Times New Roman"/>
          <w:sz w:val="24"/>
          <w:szCs w:val="24"/>
          <w:lang w:eastAsia="ru-RU"/>
        </w:rPr>
        <w:t>ед.</w:t>
      </w:r>
    </w:p>
    <w:p w:rsidR="00115ACB" w:rsidRPr="00EC2958" w:rsidRDefault="00115ACB" w:rsidP="0008447D">
      <w:pPr>
        <w:pStyle w:val="af8"/>
        <w:spacing w:line="276" w:lineRule="auto"/>
        <w:ind w:firstLine="709"/>
        <w:jc w:val="center"/>
        <w:rPr>
          <w:rFonts w:ascii="Times New Roman" w:hAnsi="Times New Roman" w:cs="Times New Roman"/>
          <w:sz w:val="28"/>
          <w:szCs w:val="28"/>
          <w:lang w:eastAsia="ru-RU"/>
        </w:rPr>
      </w:pPr>
      <w:r w:rsidRPr="00EC2958">
        <w:rPr>
          <w:rFonts w:ascii="Times New Roman" w:hAnsi="Times New Roman" w:cs="Times New Roman"/>
          <w:i/>
          <w:noProof/>
          <w:color w:val="FF0000"/>
          <w:sz w:val="28"/>
          <w:szCs w:val="28"/>
          <w:lang w:eastAsia="ru-RU"/>
        </w:rPr>
        <w:drawing>
          <wp:inline distT="0" distB="0" distL="0" distR="0" wp14:anchorId="17EEFEEA" wp14:editId="46B6162C">
            <wp:extent cx="6064898" cy="3470988"/>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8447D" w:rsidRDefault="0008447D" w:rsidP="00AC0212">
      <w:pPr>
        <w:spacing w:after="0" w:line="276" w:lineRule="auto"/>
        <w:ind w:firstLine="709"/>
        <w:jc w:val="both"/>
        <w:rPr>
          <w:rFonts w:ascii="Times New Roman" w:eastAsia="Calibri" w:hAnsi="Times New Roman" w:cs="Times New Roman"/>
          <w:sz w:val="28"/>
          <w:szCs w:val="28"/>
        </w:rPr>
      </w:pPr>
    </w:p>
    <w:p w:rsidR="00AC0212" w:rsidRPr="00B0076E" w:rsidRDefault="00AC0212" w:rsidP="00AC0212">
      <w:pPr>
        <w:spacing w:after="0" w:line="276" w:lineRule="auto"/>
        <w:ind w:firstLine="709"/>
        <w:jc w:val="both"/>
        <w:rPr>
          <w:rFonts w:ascii="Times New Roman" w:eastAsia="Times New Roman" w:hAnsi="Times New Roman" w:cs="Times New Roman"/>
          <w:sz w:val="28"/>
          <w:szCs w:val="28"/>
          <w:lang w:eastAsia="ru-RU"/>
        </w:rPr>
      </w:pPr>
      <w:r w:rsidRPr="00B0076E">
        <w:rPr>
          <w:rFonts w:ascii="Times New Roman" w:eastAsia="Calibri" w:hAnsi="Times New Roman" w:cs="Times New Roman"/>
          <w:sz w:val="28"/>
          <w:szCs w:val="28"/>
        </w:rPr>
        <w:t xml:space="preserve">Динамика обращений за последние  пять лет свидетельствует о тенденции </w:t>
      </w:r>
      <w:r w:rsidR="000E3C9B">
        <w:rPr>
          <w:rFonts w:ascii="Times New Roman" w:eastAsia="Calibri" w:hAnsi="Times New Roman" w:cs="Times New Roman"/>
          <w:sz w:val="28"/>
          <w:szCs w:val="28"/>
        </w:rPr>
        <w:t>снижения</w:t>
      </w:r>
      <w:r w:rsidRPr="00B0076E">
        <w:rPr>
          <w:rFonts w:ascii="Times New Roman" w:eastAsia="Calibri" w:hAnsi="Times New Roman" w:cs="Times New Roman"/>
          <w:sz w:val="28"/>
          <w:szCs w:val="28"/>
        </w:rPr>
        <w:t xml:space="preserve"> количества обращений, что обусловлено информированностью потребителей о своих правах и действиях по их защите, повышением правовой грамотности и активности граждан в самостоятельном отстаивании своих прав.</w:t>
      </w:r>
      <w:r w:rsidRPr="00B0076E">
        <w:rPr>
          <w:rFonts w:ascii="Times New Roman" w:eastAsia="Times New Roman" w:hAnsi="Times New Roman" w:cs="Times New Roman"/>
          <w:sz w:val="28"/>
          <w:szCs w:val="28"/>
          <w:lang w:eastAsia="ru-RU"/>
        </w:rPr>
        <w:t xml:space="preserve"> </w:t>
      </w:r>
    </w:p>
    <w:p w:rsidR="00AC0212" w:rsidRPr="00B0076E" w:rsidRDefault="00AC0212" w:rsidP="00AC0212">
      <w:pPr>
        <w:spacing w:after="0" w:line="276" w:lineRule="auto"/>
        <w:ind w:firstLine="709"/>
        <w:jc w:val="both"/>
        <w:rPr>
          <w:rFonts w:ascii="Times New Roman" w:hAnsi="Times New Roman" w:cs="Times New Roman"/>
          <w:sz w:val="28"/>
          <w:szCs w:val="28"/>
        </w:rPr>
      </w:pPr>
      <w:r w:rsidRPr="00B0076E">
        <w:rPr>
          <w:rFonts w:ascii="Times New Roman" w:hAnsi="Times New Roman" w:cs="Times New Roman"/>
          <w:sz w:val="28"/>
          <w:szCs w:val="28"/>
          <w:lang w:eastAsia="ru-RU"/>
        </w:rPr>
        <w:t xml:space="preserve">Одним из направлений деятельности по обеспечению защиты прав потребителей является содействие потребителям в реализации их права на судебную защиту. </w:t>
      </w:r>
      <w:r w:rsidRPr="00B0076E">
        <w:rPr>
          <w:rFonts w:ascii="Times New Roman" w:hAnsi="Times New Roman" w:cs="Times New Roman"/>
          <w:sz w:val="28"/>
          <w:szCs w:val="28"/>
        </w:rPr>
        <w:t xml:space="preserve">В 2018 году была оказана помощь в составлении и предъявлении в суды </w:t>
      </w:r>
      <w:r w:rsidRPr="00B0076E">
        <w:rPr>
          <w:rFonts w:ascii="Times New Roman" w:eastAsia="Times New Roman" w:hAnsi="Times New Roman" w:cs="Times New Roman"/>
          <w:sz w:val="28"/>
          <w:szCs w:val="28"/>
          <w:lang w:eastAsia="ru-RU"/>
        </w:rPr>
        <w:t>12 исковых заявлений.</w:t>
      </w:r>
      <w:r w:rsidRPr="00B0076E">
        <w:rPr>
          <w:rFonts w:ascii="Times New Roman" w:hAnsi="Times New Roman" w:cs="Times New Roman"/>
          <w:sz w:val="28"/>
          <w:szCs w:val="28"/>
        </w:rPr>
        <w:t xml:space="preserve"> В пользу потребителей в отчетном периоде удовлетворено 5 исков на сумму 655,6 </w:t>
      </w:r>
      <w:proofErr w:type="spellStart"/>
      <w:r w:rsidRPr="00B0076E">
        <w:rPr>
          <w:rFonts w:ascii="Times New Roman" w:hAnsi="Times New Roman" w:cs="Times New Roman"/>
          <w:sz w:val="28"/>
          <w:szCs w:val="28"/>
        </w:rPr>
        <w:t>тыс</w:t>
      </w:r>
      <w:proofErr w:type="gramStart"/>
      <w:r w:rsidRPr="00B0076E">
        <w:rPr>
          <w:rFonts w:ascii="Times New Roman" w:hAnsi="Times New Roman" w:cs="Times New Roman"/>
          <w:sz w:val="28"/>
          <w:szCs w:val="28"/>
        </w:rPr>
        <w:t>.р</w:t>
      </w:r>
      <w:proofErr w:type="gramEnd"/>
      <w:r w:rsidRPr="00B0076E">
        <w:rPr>
          <w:rFonts w:ascii="Times New Roman" w:hAnsi="Times New Roman" w:cs="Times New Roman"/>
          <w:sz w:val="28"/>
          <w:szCs w:val="28"/>
        </w:rPr>
        <w:t>ублей</w:t>
      </w:r>
      <w:proofErr w:type="spellEnd"/>
      <w:r w:rsidRPr="00B0076E">
        <w:rPr>
          <w:rFonts w:ascii="Times New Roman" w:eastAsia="Times New Roman" w:hAnsi="Times New Roman" w:cs="Times New Roman"/>
          <w:sz w:val="28"/>
          <w:szCs w:val="28"/>
          <w:lang w:eastAsia="ru-RU"/>
        </w:rPr>
        <w:t xml:space="preserve">, </w:t>
      </w:r>
      <w:r w:rsidRPr="00B0076E">
        <w:rPr>
          <w:rFonts w:ascii="Times New Roman" w:hAnsi="Times New Roman" w:cs="Times New Roman"/>
          <w:sz w:val="28"/>
          <w:szCs w:val="28"/>
        </w:rPr>
        <w:t xml:space="preserve">взысканы в пользу потребителей штрафы с ответчиков за несоблюдение добровольного порядка удовлетворения требований потребителей на сумму 213 </w:t>
      </w:r>
      <w:proofErr w:type="spellStart"/>
      <w:r w:rsidRPr="00B0076E">
        <w:rPr>
          <w:rFonts w:ascii="Times New Roman" w:hAnsi="Times New Roman" w:cs="Times New Roman"/>
          <w:sz w:val="28"/>
          <w:szCs w:val="28"/>
        </w:rPr>
        <w:t>тыс.рублей</w:t>
      </w:r>
      <w:proofErr w:type="spellEnd"/>
      <w:r w:rsidRPr="00B0076E">
        <w:rPr>
          <w:rFonts w:ascii="Times New Roman" w:hAnsi="Times New Roman" w:cs="Times New Roman"/>
          <w:sz w:val="28"/>
          <w:szCs w:val="28"/>
        </w:rPr>
        <w:t xml:space="preserve">, </w:t>
      </w:r>
      <w:r w:rsidRPr="00B0076E">
        <w:rPr>
          <w:rFonts w:ascii="Times New Roman" w:eastAsia="Times New Roman" w:hAnsi="Times New Roman" w:cs="Times New Roman"/>
          <w:sz w:val="28"/>
          <w:szCs w:val="28"/>
          <w:lang w:eastAsia="ru-RU"/>
        </w:rPr>
        <w:t xml:space="preserve"> отказано в удовлетворении 2 исков, остальные находятся в стадии рассмотрения.</w:t>
      </w:r>
    </w:p>
    <w:p w:rsidR="00AC0212" w:rsidRPr="00B0076E" w:rsidRDefault="00AC0212" w:rsidP="00AC0212">
      <w:pPr>
        <w:spacing w:after="0" w:line="276"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В</w:t>
      </w:r>
      <w:r w:rsidRPr="00B0076E">
        <w:rPr>
          <w:rFonts w:ascii="Times New Roman" w:hAnsi="Times New Roman" w:cs="Times New Roman"/>
          <w:sz w:val="28"/>
          <w:szCs w:val="28"/>
        </w:rPr>
        <w:t>о исполнение Протокола заседания Координационного совета при Губернаторе Ханты-Мансийского автономного округа – Югры от 17.04.2018 №1</w:t>
      </w:r>
      <w:r>
        <w:rPr>
          <w:rFonts w:ascii="Times New Roman" w:hAnsi="Times New Roman" w:cs="Times New Roman"/>
          <w:sz w:val="28"/>
          <w:szCs w:val="28"/>
        </w:rPr>
        <w:t>,</w:t>
      </w:r>
      <w:r w:rsidRPr="00B0076E">
        <w:rPr>
          <w:rFonts w:ascii="Times New Roman" w:hAnsi="Times New Roman" w:cs="Times New Roman"/>
          <w:sz w:val="28"/>
          <w:szCs w:val="28"/>
        </w:rPr>
        <w:t xml:space="preserve"> </w:t>
      </w:r>
      <w:r>
        <w:rPr>
          <w:rFonts w:ascii="Times New Roman" w:hAnsi="Times New Roman" w:cs="Times New Roman"/>
          <w:color w:val="000000"/>
          <w:sz w:val="28"/>
          <w:szCs w:val="28"/>
        </w:rPr>
        <w:t>с</w:t>
      </w:r>
      <w:r w:rsidRPr="00B0076E">
        <w:rPr>
          <w:rFonts w:ascii="Times New Roman" w:hAnsi="Times New Roman" w:cs="Times New Roman"/>
          <w:color w:val="000000"/>
          <w:sz w:val="28"/>
          <w:szCs w:val="28"/>
        </w:rPr>
        <w:t xml:space="preserve"> целью </w:t>
      </w:r>
      <w:r w:rsidRPr="00B0076E">
        <w:rPr>
          <w:rFonts w:ascii="Times New Roman" w:hAnsi="Times New Roman" w:cs="Times New Roman"/>
          <w:sz w:val="28"/>
          <w:szCs w:val="28"/>
        </w:rPr>
        <w:t>совершенствования защиты прав потребителей на территории города Ханты-Мансийска,</w:t>
      </w:r>
      <w:r>
        <w:rPr>
          <w:rFonts w:ascii="Times New Roman" w:hAnsi="Times New Roman" w:cs="Times New Roman"/>
          <w:sz w:val="28"/>
          <w:szCs w:val="28"/>
        </w:rPr>
        <w:t xml:space="preserve"> разработан </w:t>
      </w:r>
      <w:r w:rsidRPr="00B0076E">
        <w:rPr>
          <w:rFonts w:ascii="Times New Roman" w:hAnsi="Times New Roman" w:cs="Times New Roman"/>
          <w:sz w:val="28"/>
          <w:szCs w:val="28"/>
        </w:rPr>
        <w:t xml:space="preserve"> план мероприятий по защите прав потребителей, </w:t>
      </w:r>
      <w:r w:rsidRPr="00B0076E">
        <w:rPr>
          <w:rFonts w:ascii="Times New Roman" w:hAnsi="Times New Roman" w:cs="Times New Roman"/>
          <w:sz w:val="28"/>
          <w:szCs w:val="28"/>
        </w:rPr>
        <w:lastRenderedPageBreak/>
        <w:t>утвержденный п</w:t>
      </w:r>
      <w:r w:rsidRPr="00B0076E">
        <w:rPr>
          <w:rFonts w:ascii="Times New Roman" w:eastAsia="Times New Roman" w:hAnsi="Times New Roman" w:cs="Times New Roman"/>
          <w:color w:val="000000"/>
          <w:sz w:val="28"/>
          <w:szCs w:val="28"/>
          <w:lang w:eastAsia="ru-RU"/>
        </w:rPr>
        <w:t xml:space="preserve">остановлением Администрации города Ханты-Мансийска от 20.06.2018 </w:t>
      </w:r>
      <w:r>
        <w:rPr>
          <w:rFonts w:ascii="Times New Roman" w:eastAsia="Times New Roman" w:hAnsi="Times New Roman" w:cs="Times New Roman"/>
          <w:color w:val="000000"/>
          <w:sz w:val="28"/>
          <w:szCs w:val="28"/>
          <w:lang w:eastAsia="ru-RU"/>
        </w:rPr>
        <w:t xml:space="preserve"> </w:t>
      </w:r>
      <w:r w:rsidRPr="00B0076E">
        <w:rPr>
          <w:rFonts w:ascii="Times New Roman" w:eastAsia="Times New Roman" w:hAnsi="Times New Roman" w:cs="Times New Roman"/>
          <w:color w:val="000000"/>
          <w:sz w:val="28"/>
          <w:szCs w:val="28"/>
          <w:lang w:eastAsia="ru-RU"/>
        </w:rPr>
        <w:t xml:space="preserve">№577 </w:t>
      </w:r>
      <w:r w:rsidRPr="00B0076E">
        <w:rPr>
          <w:rFonts w:ascii="Times New Roman" w:eastAsia="Times New Roman" w:hAnsi="Times New Roman" w:cs="Times New Roman"/>
          <w:sz w:val="28"/>
          <w:szCs w:val="28"/>
          <w:lang w:eastAsia="ru-RU"/>
        </w:rPr>
        <w:t>«Об утверждении плана мероприятий («дорожной карты») по защите прав потребителей в муниципальном образовании город Ханты-Мансийск Ханты-Мансийского автономного округа – Югры».</w:t>
      </w:r>
      <w:proofErr w:type="gramEnd"/>
    </w:p>
    <w:p w:rsidR="00AC0212" w:rsidRPr="0076005D" w:rsidRDefault="00AC0212" w:rsidP="00AC0212">
      <w:pPr>
        <w:pStyle w:val="af8"/>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целях</w:t>
      </w:r>
      <w:proofErr w:type="gramEnd"/>
      <w:r w:rsidRPr="0076005D">
        <w:rPr>
          <w:rFonts w:ascii="Times New Roman" w:hAnsi="Times New Roman" w:cs="Times New Roman"/>
          <w:sz w:val="28"/>
          <w:szCs w:val="28"/>
        </w:rPr>
        <w:t xml:space="preserve"> повышения правовой грамотности жителей города проводилась информационно-просветительская работа, в том числе через средства массовой информации. Для учащихся и студентов образовательных учреждений проведены мероприятия по изучению законодательства в сфере защиты прав потребителей. Также в рамках празднования Всемирного дня защиты прав потребителей, в десятый раз проведен ежегодный конкурс «Я знаю свои права». Победителями стали   студенты  Югорского государственного университета.</w:t>
      </w:r>
    </w:p>
    <w:p w:rsidR="00115ACB" w:rsidRDefault="00115ACB" w:rsidP="00115ACB">
      <w:pPr>
        <w:widowControl w:val="0"/>
        <w:spacing w:after="0" w:line="276" w:lineRule="auto"/>
        <w:ind w:firstLine="708"/>
        <w:jc w:val="both"/>
        <w:rPr>
          <w:rFonts w:ascii="Times New Roman" w:eastAsia="Times New Roman" w:hAnsi="Times New Roman"/>
          <w:sz w:val="28"/>
          <w:szCs w:val="28"/>
          <w:lang w:eastAsia="ru-RU"/>
        </w:rPr>
      </w:pPr>
    </w:p>
    <w:p w:rsidR="00342C01" w:rsidRDefault="00342C01" w:rsidP="00115ACB">
      <w:pPr>
        <w:widowControl w:val="0"/>
        <w:spacing w:after="0" w:line="276" w:lineRule="auto"/>
        <w:ind w:firstLine="708"/>
        <w:jc w:val="both"/>
        <w:rPr>
          <w:rFonts w:ascii="Times New Roman" w:eastAsia="Times New Roman" w:hAnsi="Times New Roman"/>
          <w:sz w:val="28"/>
          <w:szCs w:val="28"/>
          <w:lang w:eastAsia="ru-RU"/>
        </w:rPr>
      </w:pPr>
    </w:p>
    <w:p w:rsidR="00B813DE" w:rsidRPr="004E2B81" w:rsidRDefault="00B813DE" w:rsidP="00575A8C">
      <w:pPr>
        <w:pStyle w:val="2"/>
        <w:ind w:firstLine="709"/>
      </w:pPr>
      <w:bookmarkStart w:id="83" w:name="_Toc474855482"/>
      <w:bookmarkStart w:id="84" w:name="_Toc533760028"/>
      <w:bookmarkStart w:id="85" w:name="_Toc535576526"/>
      <w:bookmarkStart w:id="86" w:name="_Toc354487740"/>
      <w:bookmarkStart w:id="87" w:name="_Toc416735671"/>
      <w:bookmarkStart w:id="88" w:name="_Toc445285258"/>
      <w:bookmarkStart w:id="89" w:name="_Toc446597377"/>
      <w:bookmarkStart w:id="90" w:name="_Toc474846593"/>
      <w:bookmarkStart w:id="91" w:name="_Toc474848489"/>
      <w:r w:rsidRPr="004E2B81">
        <w:t>10.</w:t>
      </w:r>
      <w:r w:rsidR="005C7977" w:rsidRPr="004E2B81">
        <w:t xml:space="preserve"> </w:t>
      </w:r>
      <w:r w:rsidRPr="004E2B81">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bookmarkEnd w:id="83"/>
      <w:bookmarkEnd w:id="84"/>
      <w:bookmarkEnd w:id="85"/>
    </w:p>
    <w:p w:rsidR="00417178" w:rsidRDefault="00417178" w:rsidP="004E2B81">
      <w:pPr>
        <w:widowControl w:val="0"/>
        <w:tabs>
          <w:tab w:val="left" w:pos="9214"/>
        </w:tabs>
        <w:spacing w:after="0" w:line="276" w:lineRule="auto"/>
        <w:ind w:firstLine="709"/>
        <w:jc w:val="both"/>
        <w:rPr>
          <w:rFonts w:ascii="Times New Roman" w:eastAsia="Calibri" w:hAnsi="Times New Roman" w:cs="Times New Roman"/>
          <w:sz w:val="28"/>
          <w:szCs w:val="28"/>
        </w:rPr>
      </w:pPr>
    </w:p>
    <w:p w:rsidR="00342C01" w:rsidRDefault="00342C01" w:rsidP="004E2B81">
      <w:pPr>
        <w:widowControl w:val="0"/>
        <w:tabs>
          <w:tab w:val="left" w:pos="9214"/>
        </w:tabs>
        <w:spacing w:after="0" w:line="276" w:lineRule="auto"/>
        <w:ind w:firstLine="709"/>
        <w:jc w:val="both"/>
        <w:rPr>
          <w:rFonts w:ascii="Times New Roman" w:eastAsia="Calibri" w:hAnsi="Times New Roman" w:cs="Times New Roman"/>
          <w:sz w:val="28"/>
          <w:szCs w:val="28"/>
        </w:rPr>
      </w:pPr>
    </w:p>
    <w:p w:rsidR="004E2B81" w:rsidRPr="004E2B81" w:rsidRDefault="004E2B81" w:rsidP="004E2B81">
      <w:pPr>
        <w:widowControl w:val="0"/>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Образовательная сеть города представлена 34 образовательными организациями дошкольного, общего и дополнительного образования, подведомственными Департаменту образования Администрации города Ханты-Мансийска (2017 год – 34 образовательные организации). </w:t>
      </w:r>
    </w:p>
    <w:p w:rsidR="004E2B81" w:rsidRPr="004E2B81" w:rsidRDefault="004E2B81" w:rsidP="004E2B81">
      <w:pPr>
        <w:widowControl w:val="0"/>
        <w:tabs>
          <w:tab w:val="left" w:pos="9214"/>
        </w:tabs>
        <w:spacing w:after="0" w:line="276" w:lineRule="auto"/>
        <w:ind w:firstLine="709"/>
        <w:jc w:val="both"/>
        <w:rPr>
          <w:rFonts w:ascii="Times New Roman" w:hAnsi="Times New Roman" w:cs="Times New Roman"/>
          <w:sz w:val="28"/>
          <w:szCs w:val="28"/>
        </w:rPr>
      </w:pPr>
      <w:r w:rsidRPr="004E2B81">
        <w:rPr>
          <w:rFonts w:ascii="Times New Roman" w:eastAsia="Calibri" w:hAnsi="Times New Roman" w:cs="Times New Roman"/>
          <w:sz w:val="28"/>
          <w:szCs w:val="28"/>
        </w:rPr>
        <w:t xml:space="preserve">Система общего образования представлена 9 образовательными организациями (2017 год – 9 учреждений). Сеть дошкольных образовательных организаций города представлена 16 </w:t>
      </w:r>
      <w:r w:rsidRPr="004E2B81">
        <w:rPr>
          <w:rFonts w:ascii="Times New Roman" w:hAnsi="Times New Roman" w:cs="Times New Roman"/>
          <w:sz w:val="28"/>
          <w:szCs w:val="28"/>
        </w:rPr>
        <w:t xml:space="preserve">образовательными организациями, </w:t>
      </w:r>
      <w:r w:rsidRPr="004E2B81">
        <w:rPr>
          <w:rFonts w:ascii="Times New Roman" w:eastAsia="Calibri" w:hAnsi="Times New Roman" w:cs="Times New Roman"/>
          <w:sz w:val="28"/>
          <w:szCs w:val="28"/>
        </w:rPr>
        <w:t>реализующими основную общеобразовательную программу дошкольного образования</w:t>
      </w:r>
      <w:r w:rsidRPr="004E2B81">
        <w:rPr>
          <w:rFonts w:ascii="Times New Roman" w:hAnsi="Times New Roman" w:cs="Times New Roman"/>
          <w:sz w:val="28"/>
          <w:szCs w:val="28"/>
        </w:rPr>
        <w:t xml:space="preserve"> </w:t>
      </w:r>
      <w:r w:rsidRPr="004E2B81">
        <w:rPr>
          <w:rFonts w:ascii="Times New Roman" w:eastAsia="Calibri" w:hAnsi="Times New Roman" w:cs="Times New Roman"/>
          <w:sz w:val="28"/>
          <w:szCs w:val="28"/>
        </w:rPr>
        <w:t xml:space="preserve">(2017 год – 16), а также 2 негосударственными учреждениями дошкольного образования (автономная некоммерческая организация дошкольного образования «Антошка», дошкольная образовательная автономная некоммерческая организация «Антошка» с двумя филиалами) (2017 год – 2). </w:t>
      </w:r>
      <w:r w:rsidRPr="004E2B81">
        <w:rPr>
          <w:rFonts w:ascii="Times New Roman" w:hAnsi="Times New Roman" w:cs="Times New Roman"/>
          <w:sz w:val="28"/>
          <w:szCs w:val="28"/>
        </w:rPr>
        <w:t xml:space="preserve">Дополнительное образование представлено 9 муниципальными образовательными организациями дополнительного образования детей и </w:t>
      </w:r>
      <w:r w:rsidR="00F0571E">
        <w:rPr>
          <w:rFonts w:ascii="Times New Roman" w:hAnsi="Times New Roman" w:cs="Times New Roman"/>
          <w:sz w:val="28"/>
          <w:szCs w:val="28"/>
        </w:rPr>
        <w:t xml:space="preserve">8 </w:t>
      </w:r>
      <w:r w:rsidRPr="004E2B81">
        <w:rPr>
          <w:rFonts w:ascii="Times New Roman" w:hAnsi="Times New Roman" w:cs="Times New Roman"/>
          <w:sz w:val="28"/>
          <w:szCs w:val="28"/>
        </w:rPr>
        <w:t>частными учреждениями, имеющими лицензию на образовательную деятельность (в 2017 году – 9 муниципальных организаций и 3 частных соответственно).</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xml:space="preserve">Все образовательные организации соответствуют современным требованиям, предъявляемым к организации безопасного образовательного процесса. </w:t>
      </w:r>
      <w:proofErr w:type="gramStart"/>
      <w:r w:rsidRPr="004E2B81">
        <w:rPr>
          <w:rFonts w:ascii="Times New Roman" w:hAnsi="Times New Roman" w:cs="Times New Roman"/>
          <w:sz w:val="28"/>
          <w:szCs w:val="28"/>
        </w:rPr>
        <w:t xml:space="preserve">В каждой образовательной организации имеется паспорт образовательной организации (антитеррористической защищенности), внутренние и наружные камеры видеонаблюдения с выводом на монитор поста охраны </w:t>
      </w:r>
      <w:r w:rsidRPr="004E2B81">
        <w:rPr>
          <w:rFonts w:ascii="Times New Roman" w:hAnsi="Times New Roman" w:cs="Times New Roman"/>
          <w:sz w:val="28"/>
          <w:szCs w:val="28"/>
        </w:rPr>
        <w:lastRenderedPageBreak/>
        <w:t>частной охранной организации, кнопка экстренного вызова полиции, дублирующая пожарная сигнализация с выводом сигнала на дежурную часть МЧС, осуществляется круглосуточная физическая охрана сотрудниками частной охранной организации, установлены системы контроля управления доступом.</w:t>
      </w:r>
      <w:proofErr w:type="gramEnd"/>
      <w:r w:rsidRPr="004E2B81">
        <w:rPr>
          <w:rFonts w:ascii="Times New Roman" w:hAnsi="Times New Roman" w:cs="Times New Roman"/>
          <w:sz w:val="28"/>
          <w:szCs w:val="28"/>
        </w:rPr>
        <w:t xml:space="preserve"> </w:t>
      </w:r>
      <w:proofErr w:type="gramStart"/>
      <w:r w:rsidRPr="004E2B81">
        <w:rPr>
          <w:rFonts w:ascii="Times New Roman" w:hAnsi="Times New Roman" w:cs="Times New Roman"/>
          <w:sz w:val="28"/>
          <w:szCs w:val="28"/>
        </w:rPr>
        <w:t>В дошкольных образовательных организациях и организациях дополнительного образования установлены домофоны.</w:t>
      </w:r>
      <w:proofErr w:type="gramEnd"/>
      <w:r w:rsidRPr="004E2B81">
        <w:rPr>
          <w:rFonts w:ascii="Times New Roman" w:hAnsi="Times New Roman" w:cs="Times New Roman"/>
          <w:sz w:val="28"/>
          <w:szCs w:val="28"/>
        </w:rPr>
        <w:t xml:space="preserve"> Ежегодно осуществляется проверка готовности образовательных организаций к новому учебному году. </w:t>
      </w:r>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По предварительным данным общий объем финансирования </w:t>
      </w:r>
      <w:r w:rsidR="000E3C9B">
        <w:rPr>
          <w:rFonts w:ascii="Times New Roman" w:eastAsia="Calibri" w:hAnsi="Times New Roman" w:cs="Times New Roman"/>
          <w:sz w:val="28"/>
          <w:szCs w:val="28"/>
        </w:rPr>
        <w:t>отрасли</w:t>
      </w:r>
      <w:r w:rsidRPr="004E2B81">
        <w:rPr>
          <w:rFonts w:ascii="Times New Roman" w:eastAsia="Calibri" w:hAnsi="Times New Roman" w:cs="Times New Roman"/>
          <w:sz w:val="28"/>
          <w:szCs w:val="28"/>
        </w:rPr>
        <w:t xml:space="preserve"> «О</w:t>
      </w:r>
      <w:r w:rsidR="000E3C9B">
        <w:rPr>
          <w:rFonts w:ascii="Times New Roman" w:eastAsia="Calibri" w:hAnsi="Times New Roman" w:cs="Times New Roman"/>
          <w:sz w:val="28"/>
          <w:szCs w:val="28"/>
        </w:rPr>
        <w:t>бразование» в 2018 году составил</w:t>
      </w:r>
      <w:r w:rsidRPr="004E2B81">
        <w:rPr>
          <w:rFonts w:ascii="Times New Roman" w:eastAsia="Calibri" w:hAnsi="Times New Roman" w:cs="Times New Roman"/>
          <w:sz w:val="28"/>
          <w:szCs w:val="28"/>
        </w:rPr>
        <w:t xml:space="preserve"> около 4 111 271 тыс. рублей, что будет соот</w:t>
      </w:r>
      <w:r w:rsidR="000E3C9B">
        <w:rPr>
          <w:rFonts w:ascii="Times New Roman" w:eastAsia="Calibri" w:hAnsi="Times New Roman" w:cs="Times New Roman"/>
          <w:sz w:val="28"/>
          <w:szCs w:val="28"/>
        </w:rPr>
        <w:t>ветствовать увеличению на 9,8 %</w:t>
      </w:r>
      <w:r w:rsidRPr="004E2B81">
        <w:rPr>
          <w:rFonts w:ascii="Times New Roman" w:eastAsia="Calibri" w:hAnsi="Times New Roman" w:cs="Times New Roman"/>
          <w:sz w:val="28"/>
          <w:szCs w:val="28"/>
        </w:rPr>
        <w:t xml:space="preserve"> в сравнении с </w:t>
      </w:r>
      <w:r w:rsidR="00417C43">
        <w:rPr>
          <w:rFonts w:ascii="Times New Roman" w:eastAsia="Calibri" w:hAnsi="Times New Roman" w:cs="Times New Roman"/>
          <w:sz w:val="28"/>
          <w:szCs w:val="28"/>
        </w:rPr>
        <w:t xml:space="preserve">объемом финансирования </w:t>
      </w:r>
      <w:r w:rsidRPr="004E2B81">
        <w:rPr>
          <w:rFonts w:ascii="Times New Roman" w:eastAsia="Calibri" w:hAnsi="Times New Roman" w:cs="Times New Roman"/>
          <w:sz w:val="28"/>
          <w:szCs w:val="28"/>
        </w:rPr>
        <w:t>2017 года (в 2017 – 3 743 435 тыс. рублей). В общей сумме бюджета отрасли в 2018 году местный бюджет составит – 1 015 854 тыс. рублей или 25,7 %, региональный бюджет – 2 941 597 тыс. рублей или 74,3 %, внебюджетные источники – 294 012 тыс. рублей или 7,1 %.</w:t>
      </w:r>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По оценке на 01 декабря 2018 года в системе образования города в 2018 году осуществляли трудовую деятельность 3799 работников. </w:t>
      </w:r>
      <w:proofErr w:type="gramStart"/>
      <w:r w:rsidRPr="004E2B81">
        <w:rPr>
          <w:rFonts w:ascii="Times New Roman" w:eastAsia="Calibri" w:hAnsi="Times New Roman" w:cs="Times New Roman"/>
          <w:sz w:val="28"/>
          <w:szCs w:val="28"/>
        </w:rPr>
        <w:t xml:space="preserve">Средняя заработная плата в целом по всем видам учреждений, курируемых Департаментом образования Администрации города, составит 50,5 тыс. рублей (увеличение в сравнении с 2017 годом ожидается на 3,9 % (2017 – 48,6 тыс. рублей), в том числе по педагогическому персоналу 61,2 тыс. рублей (увеличение в сравнении с 2017 годом ожидается на 5,7% (2017 – 57,9 тыс. рублей). </w:t>
      </w:r>
      <w:proofErr w:type="gramEnd"/>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Основной задачей кадрового сопровождения в образовательных организациях является осуществление работы по комплектованию кадрами требуемых профессий, специальностей и квалификации в соответствии с целями и стратегией образовательной организации.</w:t>
      </w:r>
    </w:p>
    <w:p w:rsidR="004E2B81" w:rsidRPr="004E2B81" w:rsidRDefault="00417C43" w:rsidP="004E2B81">
      <w:pPr>
        <w:tabs>
          <w:tab w:val="left" w:pos="9214"/>
        </w:tabs>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предварительным</w:t>
      </w:r>
      <w:r w:rsidR="004E2B81" w:rsidRPr="004E2B81">
        <w:rPr>
          <w:rFonts w:ascii="Times New Roman" w:hAnsi="Times New Roman" w:cs="Times New Roman"/>
          <w:sz w:val="28"/>
          <w:szCs w:val="28"/>
        </w:rPr>
        <w:t xml:space="preserve"> </w:t>
      </w:r>
      <w:r>
        <w:rPr>
          <w:rFonts w:ascii="Times New Roman" w:hAnsi="Times New Roman" w:cs="Times New Roman"/>
          <w:sz w:val="28"/>
          <w:szCs w:val="28"/>
        </w:rPr>
        <w:t xml:space="preserve">данным </w:t>
      </w:r>
      <w:r w:rsidR="00772977">
        <w:rPr>
          <w:rFonts w:ascii="Times New Roman" w:hAnsi="Times New Roman" w:cs="Times New Roman"/>
          <w:sz w:val="28"/>
          <w:szCs w:val="28"/>
        </w:rPr>
        <w:t>в 2018 году</w:t>
      </w:r>
      <w:r w:rsidR="004E2B81" w:rsidRPr="004E2B81">
        <w:rPr>
          <w:rFonts w:ascii="Times New Roman" w:hAnsi="Times New Roman" w:cs="Times New Roman"/>
          <w:sz w:val="28"/>
          <w:szCs w:val="28"/>
        </w:rPr>
        <w:t xml:space="preserve"> в сфере образования города работает 1 689 педагогических работников (2017 год – 1654 педагогических работника), из них: в муниципальных общеобразовательных организациях 787 педагог</w:t>
      </w:r>
      <w:r w:rsidR="00772977">
        <w:rPr>
          <w:rFonts w:ascii="Times New Roman" w:hAnsi="Times New Roman" w:cs="Times New Roman"/>
          <w:sz w:val="28"/>
          <w:szCs w:val="28"/>
        </w:rPr>
        <w:t>ических работников, что составляет</w:t>
      </w:r>
      <w:r w:rsidR="004E2B81" w:rsidRPr="004E2B81">
        <w:rPr>
          <w:rFonts w:ascii="Times New Roman" w:hAnsi="Times New Roman" w:cs="Times New Roman"/>
          <w:sz w:val="28"/>
          <w:szCs w:val="28"/>
        </w:rPr>
        <w:t xml:space="preserve"> 46,6% от общего числа педагогических работников (в 2017 году – 761 педагогический работник, 46%), из них 687 работников имеет высшее образование (в 2017 году с высшим образованием – 680 работников);</w:t>
      </w:r>
      <w:proofErr w:type="gramEnd"/>
      <w:r w:rsidR="004E2B81" w:rsidRPr="004E2B81">
        <w:rPr>
          <w:rFonts w:ascii="Times New Roman" w:hAnsi="Times New Roman" w:cs="Times New Roman"/>
          <w:sz w:val="28"/>
          <w:szCs w:val="28"/>
        </w:rPr>
        <w:t xml:space="preserve"> в муниципальных дошкольных образовательных организациях 723 педаго</w:t>
      </w:r>
      <w:r w:rsidR="00772977">
        <w:rPr>
          <w:rFonts w:ascii="Times New Roman" w:hAnsi="Times New Roman" w:cs="Times New Roman"/>
          <w:sz w:val="28"/>
          <w:szCs w:val="28"/>
        </w:rPr>
        <w:t>гических работника, что составляет</w:t>
      </w:r>
      <w:r w:rsidR="004E2B81" w:rsidRPr="004E2B81">
        <w:rPr>
          <w:rFonts w:ascii="Times New Roman" w:hAnsi="Times New Roman" w:cs="Times New Roman"/>
          <w:sz w:val="28"/>
          <w:szCs w:val="28"/>
        </w:rPr>
        <w:t xml:space="preserve"> 42,8% от общего числа педагогических работников (в 2017 году – 731 работник, 44,2%), из них 424 работника имеет высшее образование (в 2017 году с высшим образованием – 431 работник); в муниципальных организациях дополнительного образования 179 педагог</w:t>
      </w:r>
      <w:r w:rsidR="00772977">
        <w:rPr>
          <w:rFonts w:ascii="Times New Roman" w:hAnsi="Times New Roman" w:cs="Times New Roman"/>
          <w:sz w:val="28"/>
          <w:szCs w:val="28"/>
        </w:rPr>
        <w:t>ических работников, что составляет</w:t>
      </w:r>
      <w:r w:rsidR="004E2B81" w:rsidRPr="004E2B81">
        <w:rPr>
          <w:rFonts w:ascii="Times New Roman" w:hAnsi="Times New Roman" w:cs="Times New Roman"/>
          <w:sz w:val="28"/>
          <w:szCs w:val="28"/>
        </w:rPr>
        <w:t xml:space="preserve"> 10,6% от общего числа педагогических работников (в 2017 году – 162 работника, 9,8 %), из них высшее образование имеют 154 работника (в 2017 году с высшим образованием – 106 работников). </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lastRenderedPageBreak/>
        <w:t xml:space="preserve">В образовательных </w:t>
      </w:r>
      <w:proofErr w:type="gramStart"/>
      <w:r w:rsidRPr="004E2B81">
        <w:rPr>
          <w:rFonts w:ascii="Times New Roman" w:hAnsi="Times New Roman" w:cs="Times New Roman"/>
          <w:sz w:val="28"/>
          <w:szCs w:val="28"/>
        </w:rPr>
        <w:t>организациях</w:t>
      </w:r>
      <w:proofErr w:type="gramEnd"/>
      <w:r w:rsidRPr="004E2B81">
        <w:rPr>
          <w:rFonts w:ascii="Times New Roman" w:hAnsi="Times New Roman" w:cs="Times New Roman"/>
          <w:sz w:val="28"/>
          <w:szCs w:val="28"/>
        </w:rPr>
        <w:t xml:space="preserve"> города 185 педагогических работников имеют различные звания. Так, звание «Заслуженный учитель Российской Федерации» присвоено 5 педагогическим работни</w:t>
      </w:r>
      <w:r w:rsidR="00772977">
        <w:rPr>
          <w:rFonts w:ascii="Times New Roman" w:hAnsi="Times New Roman" w:cs="Times New Roman"/>
          <w:sz w:val="28"/>
          <w:szCs w:val="28"/>
        </w:rPr>
        <w:t>кам,</w:t>
      </w:r>
      <w:r w:rsidRPr="004E2B81">
        <w:rPr>
          <w:rFonts w:ascii="Times New Roman" w:hAnsi="Times New Roman" w:cs="Times New Roman"/>
          <w:sz w:val="28"/>
          <w:szCs w:val="28"/>
        </w:rPr>
        <w:t xml:space="preserve"> звание «Почетный работник общего образования» имею</w:t>
      </w:r>
      <w:r w:rsidR="00772977">
        <w:rPr>
          <w:rFonts w:ascii="Times New Roman" w:hAnsi="Times New Roman" w:cs="Times New Roman"/>
          <w:sz w:val="28"/>
          <w:szCs w:val="28"/>
        </w:rPr>
        <w:t>т 167 педагогических работников,</w:t>
      </w:r>
      <w:r w:rsidRPr="004E2B81">
        <w:rPr>
          <w:rFonts w:ascii="Times New Roman" w:hAnsi="Times New Roman" w:cs="Times New Roman"/>
          <w:sz w:val="28"/>
          <w:szCs w:val="28"/>
        </w:rPr>
        <w:t xml:space="preserve"> звание «Заслуженный работник образования ХМАО-Югры» присвоено 13 педагогическим работникам. </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xml:space="preserve">В 2018 году в городе проводился двадцать первый муниципальный этап всероссийского конкурса профессионального мастерства в сфере образования «Педагог года города Ханты-Мансийска – 2019», по </w:t>
      </w:r>
      <w:r w:rsidR="00772977">
        <w:rPr>
          <w:rFonts w:ascii="Times New Roman" w:hAnsi="Times New Roman" w:cs="Times New Roman"/>
          <w:sz w:val="28"/>
          <w:szCs w:val="28"/>
        </w:rPr>
        <w:t>трем номинациям: «Учитель года», «Молодой педагог года»,</w:t>
      </w:r>
      <w:r w:rsidRPr="004E2B81">
        <w:rPr>
          <w:rFonts w:ascii="Times New Roman" w:hAnsi="Times New Roman" w:cs="Times New Roman"/>
          <w:sz w:val="28"/>
          <w:szCs w:val="28"/>
        </w:rPr>
        <w:t xml:space="preserve"> «Ступени мастерства». В конкурсных </w:t>
      </w:r>
      <w:proofErr w:type="gramStart"/>
      <w:r w:rsidRPr="004E2B81">
        <w:rPr>
          <w:rFonts w:ascii="Times New Roman" w:hAnsi="Times New Roman" w:cs="Times New Roman"/>
          <w:sz w:val="28"/>
          <w:szCs w:val="28"/>
        </w:rPr>
        <w:t>мероприятиях</w:t>
      </w:r>
      <w:proofErr w:type="gramEnd"/>
      <w:r w:rsidRPr="004E2B81">
        <w:rPr>
          <w:rFonts w:ascii="Times New Roman" w:hAnsi="Times New Roman" w:cs="Times New Roman"/>
          <w:sz w:val="28"/>
          <w:szCs w:val="28"/>
        </w:rPr>
        <w:t xml:space="preserve"> приняли участие 18 педагогов из 15 образовательных организаций города. </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xml:space="preserve">Победителям городского конкурса, предстоит представлять город на уровне региона в 2019 году: </w:t>
      </w:r>
    </w:p>
    <w:p w:rsidR="004E2B81" w:rsidRPr="004E2B81" w:rsidRDefault="004E2B81" w:rsidP="00925EF4">
      <w:pPr>
        <w:pStyle w:val="a3"/>
        <w:numPr>
          <w:ilvl w:val="0"/>
          <w:numId w:val="16"/>
        </w:numPr>
        <w:tabs>
          <w:tab w:val="left" w:pos="1418"/>
        </w:tabs>
        <w:spacing w:after="0"/>
        <w:ind w:left="0" w:firstLine="709"/>
        <w:jc w:val="both"/>
        <w:rPr>
          <w:rFonts w:ascii="Times New Roman" w:hAnsi="Times New Roman"/>
          <w:sz w:val="28"/>
          <w:szCs w:val="28"/>
        </w:rPr>
      </w:pPr>
      <w:r w:rsidRPr="004E2B81">
        <w:rPr>
          <w:rFonts w:ascii="Times New Roman" w:hAnsi="Times New Roman"/>
          <w:sz w:val="28"/>
          <w:szCs w:val="28"/>
        </w:rPr>
        <w:t xml:space="preserve">конкурс «Учитель года города Ханты-Мансийска – 2019» – </w:t>
      </w:r>
      <w:proofErr w:type="spellStart"/>
      <w:r w:rsidRPr="004E2B81">
        <w:rPr>
          <w:rFonts w:ascii="Times New Roman" w:hAnsi="Times New Roman"/>
          <w:sz w:val="28"/>
          <w:szCs w:val="28"/>
        </w:rPr>
        <w:t>Машьянов</w:t>
      </w:r>
      <w:proofErr w:type="spellEnd"/>
      <w:r w:rsidRPr="004E2B81">
        <w:rPr>
          <w:rFonts w:ascii="Times New Roman" w:hAnsi="Times New Roman"/>
          <w:sz w:val="28"/>
          <w:szCs w:val="28"/>
        </w:rPr>
        <w:t xml:space="preserve"> </w:t>
      </w:r>
      <w:proofErr w:type="spellStart"/>
      <w:r w:rsidRPr="004E2B81">
        <w:rPr>
          <w:rFonts w:ascii="Times New Roman" w:hAnsi="Times New Roman"/>
          <w:sz w:val="28"/>
          <w:szCs w:val="28"/>
        </w:rPr>
        <w:t>Радимир</w:t>
      </w:r>
      <w:proofErr w:type="spellEnd"/>
      <w:r w:rsidRPr="004E2B81">
        <w:rPr>
          <w:rFonts w:ascii="Times New Roman" w:hAnsi="Times New Roman"/>
          <w:sz w:val="28"/>
          <w:szCs w:val="28"/>
        </w:rPr>
        <w:t xml:space="preserve"> Сергеевич, учитель физической культуры МБОУ «Средняя общеобразовательная школа № 6 имени Сирина Николая Ивановича».</w:t>
      </w:r>
    </w:p>
    <w:p w:rsidR="004E2B81" w:rsidRPr="004E2B81" w:rsidRDefault="004E2B81" w:rsidP="00925EF4">
      <w:pPr>
        <w:pStyle w:val="a3"/>
        <w:numPr>
          <w:ilvl w:val="0"/>
          <w:numId w:val="16"/>
        </w:numPr>
        <w:tabs>
          <w:tab w:val="left" w:pos="1418"/>
        </w:tabs>
        <w:spacing w:after="0"/>
        <w:ind w:left="0" w:firstLine="709"/>
        <w:jc w:val="both"/>
        <w:rPr>
          <w:rFonts w:ascii="Times New Roman" w:hAnsi="Times New Roman"/>
          <w:sz w:val="28"/>
          <w:szCs w:val="28"/>
        </w:rPr>
      </w:pPr>
      <w:r w:rsidRPr="004E2B81">
        <w:rPr>
          <w:rFonts w:ascii="Times New Roman" w:hAnsi="Times New Roman"/>
          <w:sz w:val="28"/>
          <w:szCs w:val="28"/>
        </w:rPr>
        <w:t>конкурс «Молодой педагог года – 2019» – Ткаченко Алла Александровна, учитель истории и обществознания МБОУ «Средняя общеобразовательная школа</w:t>
      </w:r>
      <w:r w:rsidR="00F71FBC">
        <w:rPr>
          <w:rFonts w:ascii="Times New Roman" w:hAnsi="Times New Roman"/>
          <w:sz w:val="28"/>
          <w:szCs w:val="28"/>
        </w:rPr>
        <w:t xml:space="preserve"> </w:t>
      </w:r>
      <w:r w:rsidRPr="004E2B81">
        <w:rPr>
          <w:rFonts w:ascii="Times New Roman" w:hAnsi="Times New Roman"/>
          <w:sz w:val="28"/>
          <w:szCs w:val="28"/>
        </w:rPr>
        <w:t>№ 1 имени Созонова Юрия Георгиевича».</w:t>
      </w:r>
    </w:p>
    <w:p w:rsidR="004E2B81" w:rsidRPr="004E2B81" w:rsidRDefault="004E2B81" w:rsidP="00925EF4">
      <w:pPr>
        <w:pStyle w:val="a3"/>
        <w:numPr>
          <w:ilvl w:val="0"/>
          <w:numId w:val="16"/>
        </w:numPr>
        <w:tabs>
          <w:tab w:val="left" w:pos="1418"/>
        </w:tabs>
        <w:spacing w:after="0"/>
        <w:ind w:left="0" w:firstLine="709"/>
        <w:jc w:val="both"/>
        <w:rPr>
          <w:rFonts w:ascii="Times New Roman" w:hAnsi="Times New Roman"/>
          <w:sz w:val="28"/>
          <w:szCs w:val="28"/>
        </w:rPr>
      </w:pPr>
      <w:r w:rsidRPr="004E2B81">
        <w:rPr>
          <w:rFonts w:ascii="Times New Roman" w:hAnsi="Times New Roman"/>
          <w:sz w:val="28"/>
          <w:szCs w:val="28"/>
        </w:rPr>
        <w:t>конкурс «Ступени мастерства» – 2019» – Павлова Оксана Александровна, педагог-психолог МБ</w:t>
      </w:r>
      <w:r w:rsidR="007C6E8D">
        <w:rPr>
          <w:rFonts w:ascii="Times New Roman" w:hAnsi="Times New Roman"/>
          <w:sz w:val="28"/>
          <w:szCs w:val="28"/>
        </w:rPr>
        <w:t xml:space="preserve"> </w:t>
      </w:r>
      <w:r w:rsidRPr="004E2B81">
        <w:rPr>
          <w:rFonts w:ascii="Times New Roman" w:hAnsi="Times New Roman"/>
          <w:sz w:val="28"/>
          <w:szCs w:val="28"/>
        </w:rPr>
        <w:t>ДОУ «Центр развития ребенка - детский сад № 7 «Ёлочка».</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На уровне региона в 2018 году наш город представляли победители муниципального этапа конкурса «Педагог года города Ханты-Мансийска – 2018» (4 педагога из 4 образовательных организаций города Ханты-Мансийска):</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Решетников Дмитрий Григорьевич, педагог дополнительного образования МБОУ СОШ № 4 – призер (3-е место) конкурса «Сердце отдаю детям – 2018»;</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Ульрих Татьяна Михайловна, учитель русского языка и литературы  МБОУ СОШ № 3 – участник конкурса «Учитель года Ханты-Мансийского автономного округа – Югры – 2018»;</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Юмашева Марина Владимировна, учитель-логопед МБ</w:t>
      </w:r>
      <w:r w:rsidR="007C6E8D">
        <w:rPr>
          <w:rFonts w:ascii="Times New Roman" w:hAnsi="Times New Roman" w:cs="Times New Roman"/>
          <w:sz w:val="28"/>
          <w:szCs w:val="28"/>
        </w:rPr>
        <w:t xml:space="preserve"> </w:t>
      </w:r>
      <w:r w:rsidRPr="004E2B81">
        <w:rPr>
          <w:rFonts w:ascii="Times New Roman" w:hAnsi="Times New Roman" w:cs="Times New Roman"/>
          <w:sz w:val="28"/>
          <w:szCs w:val="28"/>
        </w:rPr>
        <w:t>ДОУ ДС № 19 «Серебряные крылышки» – участник конкурса «Воспитатель года Ханты-Мансийского автономного округа – Югры – 2018»;</w:t>
      </w:r>
    </w:p>
    <w:p w:rsidR="004E2B81" w:rsidRPr="004E2B81" w:rsidRDefault="004E2B81" w:rsidP="004E2B81">
      <w:pPr>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xml:space="preserve">- </w:t>
      </w:r>
      <w:proofErr w:type="spellStart"/>
      <w:r w:rsidRPr="004E2B81">
        <w:rPr>
          <w:rFonts w:ascii="Times New Roman" w:hAnsi="Times New Roman" w:cs="Times New Roman"/>
          <w:sz w:val="28"/>
          <w:szCs w:val="28"/>
        </w:rPr>
        <w:t>Молданова</w:t>
      </w:r>
      <w:proofErr w:type="spellEnd"/>
      <w:r w:rsidRPr="004E2B81">
        <w:rPr>
          <w:rFonts w:ascii="Times New Roman" w:hAnsi="Times New Roman" w:cs="Times New Roman"/>
          <w:sz w:val="28"/>
          <w:szCs w:val="28"/>
        </w:rPr>
        <w:t xml:space="preserve"> Галина Сергеевна, педагог дополнительного образования МБОУ ДОД ДЭКОЦ – участник конкурса «Учитель родного языка и литературы Ханты-Мансийского автономного округа – Югры – 2018».</w:t>
      </w:r>
    </w:p>
    <w:p w:rsidR="004E2B81" w:rsidRPr="004E2B81" w:rsidRDefault="004E2B81" w:rsidP="004E2B81">
      <w:pPr>
        <w:tabs>
          <w:tab w:val="left" w:pos="9214"/>
        </w:tabs>
        <w:spacing w:after="0" w:line="276" w:lineRule="auto"/>
        <w:ind w:firstLine="709"/>
        <w:jc w:val="both"/>
        <w:rPr>
          <w:rFonts w:ascii="Times New Roman" w:hAnsi="Times New Roman" w:cs="Times New Roman"/>
          <w:spacing w:val="3"/>
          <w:sz w:val="28"/>
          <w:szCs w:val="28"/>
        </w:rPr>
      </w:pPr>
      <w:proofErr w:type="gramStart"/>
      <w:r w:rsidRPr="004E2B81">
        <w:rPr>
          <w:rFonts w:ascii="Times New Roman" w:hAnsi="Times New Roman" w:cs="Times New Roman"/>
          <w:spacing w:val="3"/>
          <w:sz w:val="28"/>
          <w:szCs w:val="28"/>
        </w:rPr>
        <w:t xml:space="preserve">В городе ведётся </w:t>
      </w:r>
      <w:proofErr w:type="spellStart"/>
      <w:r w:rsidRPr="004E2B81">
        <w:rPr>
          <w:rFonts w:ascii="Times New Roman" w:hAnsi="Times New Roman" w:cs="Times New Roman"/>
          <w:spacing w:val="3"/>
          <w:sz w:val="28"/>
          <w:szCs w:val="28"/>
        </w:rPr>
        <w:t>профориентационная</w:t>
      </w:r>
      <w:proofErr w:type="spellEnd"/>
      <w:r w:rsidRPr="004E2B81">
        <w:rPr>
          <w:rFonts w:ascii="Times New Roman" w:hAnsi="Times New Roman" w:cs="Times New Roman"/>
          <w:spacing w:val="3"/>
          <w:sz w:val="28"/>
          <w:szCs w:val="28"/>
        </w:rPr>
        <w:t xml:space="preserve"> работа на базе образовательных организаций и центра профориентации м</w:t>
      </w:r>
      <w:r w:rsidRPr="004E2B81">
        <w:rPr>
          <w:rFonts w:ascii="Times New Roman" w:eastAsia="Calibri" w:hAnsi="Times New Roman" w:cs="Times New Roman"/>
          <w:sz w:val="28"/>
          <w:szCs w:val="28"/>
        </w:rPr>
        <w:t>униципального бюджетного учреждения дополнительного образования «Межшкольный учебный комбинат»,</w:t>
      </w:r>
      <w:r w:rsidRPr="004E2B81">
        <w:rPr>
          <w:rFonts w:ascii="Times New Roman" w:hAnsi="Times New Roman" w:cs="Times New Roman"/>
          <w:spacing w:val="3"/>
          <w:sz w:val="28"/>
          <w:szCs w:val="28"/>
        </w:rPr>
        <w:t xml:space="preserve"> </w:t>
      </w:r>
      <w:r w:rsidRPr="004E2B81">
        <w:rPr>
          <w:rFonts w:ascii="Times New Roman" w:hAnsi="Times New Roman" w:cs="Times New Roman"/>
          <w:spacing w:val="3"/>
          <w:sz w:val="28"/>
          <w:szCs w:val="28"/>
        </w:rPr>
        <w:lastRenderedPageBreak/>
        <w:t xml:space="preserve">проводятся профессиональные пробы с целью выбора профессии обучающимися, в том числе по профессиям, заявленным обучающимися 9-х классов </w:t>
      </w:r>
      <w:r w:rsidR="00076C6B" w:rsidRPr="00957B3B">
        <w:rPr>
          <w:rFonts w:ascii="Times New Roman" w:eastAsia="Times New Roman" w:hAnsi="Times New Roman" w:cs="Times New Roman"/>
          <w:sz w:val="28"/>
          <w:szCs w:val="28"/>
          <w:lang w:eastAsia="ru-RU"/>
        </w:rPr>
        <w:t>МБОУ СОШ</w:t>
      </w:r>
      <w:r w:rsidR="00076C6B" w:rsidRPr="00957B3B">
        <w:rPr>
          <w:rFonts w:ascii="Times New Roman" w:hAnsi="Times New Roman" w:cs="Times New Roman"/>
          <w:sz w:val="28"/>
          <w:szCs w:val="28"/>
        </w:rPr>
        <w:t xml:space="preserve"> </w:t>
      </w:r>
      <w:r w:rsidRPr="004E2B81">
        <w:rPr>
          <w:rFonts w:ascii="Times New Roman" w:hAnsi="Times New Roman" w:cs="Times New Roman"/>
          <w:spacing w:val="3"/>
          <w:sz w:val="28"/>
          <w:szCs w:val="28"/>
        </w:rPr>
        <w:t>№ 5, на базе 16 организаций различных организационно-правовых форм.</w:t>
      </w:r>
      <w:proofErr w:type="gramEnd"/>
      <w:r w:rsidRPr="004E2B81">
        <w:rPr>
          <w:rFonts w:ascii="Times New Roman" w:hAnsi="Times New Roman" w:cs="Times New Roman"/>
          <w:spacing w:val="3"/>
          <w:sz w:val="28"/>
          <w:szCs w:val="28"/>
        </w:rPr>
        <w:t xml:space="preserve"> Охват мероприятиями составил – 196 учащихся.</w:t>
      </w:r>
    </w:p>
    <w:p w:rsidR="00455107" w:rsidRPr="004E2B81" w:rsidRDefault="004E2B81" w:rsidP="004E2B81">
      <w:pPr>
        <w:widowControl w:val="0"/>
        <w:tabs>
          <w:tab w:val="left" w:pos="993"/>
          <w:tab w:val="left" w:pos="9214"/>
        </w:tabs>
        <w:spacing w:after="0" w:line="276" w:lineRule="auto"/>
        <w:ind w:firstLine="709"/>
        <w:jc w:val="both"/>
        <w:rPr>
          <w:rFonts w:ascii="Times New Roman" w:hAnsi="Times New Roman" w:cs="Times New Roman"/>
          <w:spacing w:val="3"/>
          <w:sz w:val="28"/>
          <w:szCs w:val="28"/>
        </w:rPr>
      </w:pPr>
      <w:r w:rsidRPr="004E2B81">
        <w:rPr>
          <w:rFonts w:ascii="Times New Roman" w:hAnsi="Times New Roman" w:cs="Times New Roman"/>
          <w:spacing w:val="3"/>
          <w:sz w:val="28"/>
          <w:szCs w:val="28"/>
        </w:rPr>
        <w:t>Ежегодно в образовательные организации города поступают на работу молодые специалисты. Всего работает – 155 молодых специалистов, что составляет 9%. В целом система образования города обеспечена кадрами, все образовательные предметы (программы) ведутся в полном объеме.</w:t>
      </w:r>
    </w:p>
    <w:p w:rsidR="004E2B81" w:rsidRDefault="004E2B81" w:rsidP="004E2B81">
      <w:pPr>
        <w:widowControl w:val="0"/>
        <w:tabs>
          <w:tab w:val="left" w:pos="993"/>
          <w:tab w:val="left" w:pos="9214"/>
        </w:tabs>
        <w:spacing w:after="0" w:line="240" w:lineRule="auto"/>
        <w:ind w:firstLine="709"/>
        <w:jc w:val="center"/>
        <w:rPr>
          <w:rFonts w:ascii="Times New Roman" w:eastAsia="Calibri" w:hAnsi="Times New Roman" w:cs="Times New Roman"/>
          <w:b/>
          <w:sz w:val="28"/>
          <w:szCs w:val="28"/>
          <w:highlight w:val="yellow"/>
          <w:lang w:eastAsia="ru-RU"/>
        </w:rPr>
      </w:pPr>
    </w:p>
    <w:p w:rsidR="00342C01" w:rsidRPr="00924D6E" w:rsidRDefault="00342C01" w:rsidP="004E2B81">
      <w:pPr>
        <w:widowControl w:val="0"/>
        <w:tabs>
          <w:tab w:val="left" w:pos="993"/>
          <w:tab w:val="left" w:pos="9214"/>
        </w:tabs>
        <w:spacing w:after="0" w:line="240" w:lineRule="auto"/>
        <w:ind w:firstLine="709"/>
        <w:jc w:val="center"/>
        <w:rPr>
          <w:rFonts w:ascii="Times New Roman" w:eastAsia="Calibri" w:hAnsi="Times New Roman" w:cs="Times New Roman"/>
          <w:b/>
          <w:sz w:val="28"/>
          <w:szCs w:val="28"/>
          <w:highlight w:val="yellow"/>
          <w:lang w:eastAsia="ru-RU"/>
        </w:rPr>
      </w:pPr>
    </w:p>
    <w:p w:rsidR="00B813DE" w:rsidRDefault="00B813DE" w:rsidP="00575A8C">
      <w:pPr>
        <w:pStyle w:val="3"/>
        <w:spacing w:before="0" w:line="240" w:lineRule="auto"/>
        <w:ind w:firstLine="709"/>
        <w:rPr>
          <w:rFonts w:eastAsia="Calibri"/>
          <w:lang w:eastAsia="ru-RU"/>
        </w:rPr>
      </w:pPr>
      <w:bookmarkStart w:id="92" w:name="_Toc533760029"/>
      <w:bookmarkStart w:id="93" w:name="_Toc535576527"/>
      <w:r w:rsidRPr="004E2B81">
        <w:rPr>
          <w:rFonts w:eastAsia="Calibri"/>
          <w:lang w:eastAsia="ru-RU"/>
        </w:rPr>
        <w:t>10.1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92"/>
      <w:bookmarkEnd w:id="93"/>
    </w:p>
    <w:p w:rsidR="00342C01" w:rsidRPr="00342C01" w:rsidRDefault="00342C01" w:rsidP="00342C01">
      <w:pPr>
        <w:rPr>
          <w:lang w:eastAsia="ru-RU"/>
        </w:rPr>
      </w:pPr>
    </w:p>
    <w:p w:rsidR="00B813DE" w:rsidRPr="00924D6E" w:rsidRDefault="00B813DE" w:rsidP="00575A8C">
      <w:pPr>
        <w:widowControl w:val="0"/>
        <w:tabs>
          <w:tab w:val="left" w:pos="993"/>
          <w:tab w:val="left" w:pos="9214"/>
        </w:tabs>
        <w:spacing w:after="0" w:line="240" w:lineRule="auto"/>
        <w:ind w:firstLine="709"/>
        <w:jc w:val="center"/>
        <w:rPr>
          <w:rFonts w:ascii="Times New Roman" w:eastAsia="Calibri" w:hAnsi="Times New Roman" w:cs="Times New Roman"/>
          <w:b/>
          <w:sz w:val="28"/>
          <w:szCs w:val="28"/>
          <w:highlight w:val="yellow"/>
          <w:lang w:eastAsia="ru-RU"/>
        </w:rPr>
      </w:pPr>
    </w:p>
    <w:p w:rsidR="004E2B81" w:rsidRPr="004E2B81" w:rsidRDefault="004E2B81" w:rsidP="004E2B81">
      <w:pPr>
        <w:tabs>
          <w:tab w:val="left" w:pos="709"/>
          <w:tab w:val="left" w:pos="9214"/>
        </w:tabs>
        <w:autoSpaceDE w:val="0"/>
        <w:autoSpaceDN w:val="0"/>
        <w:adjustRightInd w:val="0"/>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За период с 2013 по 2018 годы введены в эксплуатацию 9 зданий дошкольного образования проектной мощностью 2020 мест. </w:t>
      </w:r>
    </w:p>
    <w:p w:rsidR="004E2B81" w:rsidRPr="004E2B81" w:rsidRDefault="004E2B81" w:rsidP="004E2B81">
      <w:pPr>
        <w:widowControl w:val="0"/>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xml:space="preserve">В 2018 году открыт корпус </w:t>
      </w:r>
      <w:r w:rsidR="00A00F31">
        <w:rPr>
          <w:rFonts w:ascii="Times New Roman" w:hAnsi="Times New Roman" w:cs="Times New Roman"/>
          <w:sz w:val="28"/>
          <w:szCs w:val="28"/>
        </w:rPr>
        <w:t>МБ ДОУ</w:t>
      </w:r>
      <w:r w:rsidRPr="004E2B81">
        <w:rPr>
          <w:rFonts w:ascii="Times New Roman" w:hAnsi="Times New Roman" w:cs="Times New Roman"/>
          <w:sz w:val="28"/>
          <w:szCs w:val="28"/>
        </w:rPr>
        <w:t xml:space="preserve"> «Детский сад общеразвивающего вида с приоритетным осуществлением деятельности по социально-личностному направлению развития детей №18 «Улыбка», расположенный по адресу: ул. Конева, 3</w:t>
      </w:r>
      <w:r w:rsidR="00417C43">
        <w:rPr>
          <w:rFonts w:ascii="Times New Roman" w:hAnsi="Times New Roman" w:cs="Times New Roman"/>
          <w:sz w:val="28"/>
          <w:szCs w:val="28"/>
        </w:rPr>
        <w:t>а</w:t>
      </w:r>
      <w:r w:rsidRPr="004E2B81">
        <w:rPr>
          <w:rFonts w:ascii="Times New Roman" w:hAnsi="Times New Roman" w:cs="Times New Roman"/>
          <w:sz w:val="28"/>
          <w:szCs w:val="28"/>
        </w:rPr>
        <w:t xml:space="preserve">, проектной мощностью 78 мест. </w:t>
      </w:r>
    </w:p>
    <w:p w:rsidR="004E2B81" w:rsidRPr="004E2B81" w:rsidRDefault="000D2690" w:rsidP="004E2B81">
      <w:pPr>
        <w:widowControl w:val="0"/>
        <w:tabs>
          <w:tab w:val="left" w:pos="9214"/>
        </w:tabs>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С 1 марта 2018 года осуществлял</w:t>
      </w:r>
      <w:r w:rsidR="004E2B81" w:rsidRPr="004E2B81">
        <w:rPr>
          <w:rFonts w:ascii="Times New Roman" w:eastAsia="Calibri" w:hAnsi="Times New Roman" w:cs="Times New Roman"/>
          <w:sz w:val="28"/>
          <w:szCs w:val="28"/>
        </w:rPr>
        <w:t xml:space="preserve"> набор детей в открывшийся дополнительный корпус </w:t>
      </w:r>
      <w:r w:rsidR="00A00F31">
        <w:rPr>
          <w:rFonts w:ascii="Times New Roman" w:eastAsia="Calibri" w:hAnsi="Times New Roman" w:cs="Times New Roman"/>
          <w:sz w:val="28"/>
          <w:szCs w:val="28"/>
        </w:rPr>
        <w:t>МБ ДОУ</w:t>
      </w:r>
      <w:r w:rsidR="004E2B81" w:rsidRPr="004E2B81">
        <w:rPr>
          <w:rFonts w:ascii="Times New Roman" w:eastAsia="Calibri" w:hAnsi="Times New Roman" w:cs="Times New Roman"/>
          <w:sz w:val="28"/>
          <w:szCs w:val="28"/>
        </w:rPr>
        <w:t xml:space="preserve"> «Детский сад общеразвивающего вида с приоритетным осуществлением деятельности по познавательно-речевому направлению развития дете</w:t>
      </w:r>
      <w:r w:rsidR="004A460E">
        <w:rPr>
          <w:rFonts w:ascii="Times New Roman" w:eastAsia="Calibri" w:hAnsi="Times New Roman" w:cs="Times New Roman"/>
          <w:sz w:val="28"/>
          <w:szCs w:val="28"/>
        </w:rPr>
        <w:t>й № 6 «Ласточка», расположенный</w:t>
      </w:r>
      <w:r w:rsidR="004E2B81" w:rsidRPr="004E2B81">
        <w:rPr>
          <w:rFonts w:ascii="Times New Roman" w:eastAsia="Calibri" w:hAnsi="Times New Roman" w:cs="Times New Roman"/>
          <w:sz w:val="28"/>
          <w:szCs w:val="28"/>
        </w:rPr>
        <w:t xml:space="preserve"> по адресу: ул. Сирина, 72 проектной мощностью на 200 мест.</w:t>
      </w:r>
      <w:r w:rsidR="004E2B81" w:rsidRPr="004E2B81">
        <w:rPr>
          <w:rFonts w:ascii="Times New Roman" w:hAnsi="Times New Roman" w:cs="Times New Roman"/>
          <w:sz w:val="28"/>
          <w:szCs w:val="28"/>
        </w:rPr>
        <w:t xml:space="preserve"> </w:t>
      </w:r>
    </w:p>
    <w:p w:rsidR="004E2B81" w:rsidRPr="004E2B81" w:rsidRDefault="004E2B81" w:rsidP="004E2B81">
      <w:pPr>
        <w:widowControl w:val="0"/>
        <w:tabs>
          <w:tab w:val="left" w:pos="9214"/>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В 2018 году продолжена работа по расширению услуг дошкольного образования и развитию групп присмотра и ухода за детьми дошкольного возраста, в том числе и развитию негосударственного сектора.</w:t>
      </w:r>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proofErr w:type="gramStart"/>
      <w:r w:rsidRPr="004E2B81">
        <w:rPr>
          <w:rFonts w:ascii="Times New Roman" w:eastAsia="Calibri" w:hAnsi="Times New Roman" w:cs="Times New Roman"/>
          <w:sz w:val="28"/>
          <w:szCs w:val="28"/>
        </w:rPr>
        <w:t>Проектная мощность действующих муниципальных детских садов составляет 4</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633 места и 314 мест в частных детских садах (в 2012 году – 2</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890 мест, в 2013 году – 3</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390 мест, в 2014 году – 3</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520 мест, в 2015 – 4</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060 мест, в 2016 – 4</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360 мест, в 2017 году – 4</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 xml:space="preserve">645 мест). </w:t>
      </w:r>
      <w:proofErr w:type="gramEnd"/>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Фактическое количество мест на 1 января 2019 года </w:t>
      </w:r>
      <w:proofErr w:type="gramStart"/>
      <w:r w:rsidRPr="004E2B81">
        <w:rPr>
          <w:rFonts w:ascii="Times New Roman" w:eastAsia="Calibri" w:hAnsi="Times New Roman" w:cs="Times New Roman"/>
          <w:sz w:val="28"/>
          <w:szCs w:val="28"/>
        </w:rPr>
        <w:t>для детей в возрасте от двух месяцев до семи лет в муниципальных детских садах</w:t>
      </w:r>
      <w:proofErr w:type="gramEnd"/>
      <w:r w:rsidRPr="004E2B81">
        <w:rPr>
          <w:rFonts w:ascii="Times New Roman" w:eastAsia="Calibri" w:hAnsi="Times New Roman" w:cs="Times New Roman"/>
          <w:sz w:val="28"/>
          <w:szCs w:val="28"/>
        </w:rPr>
        <w:t xml:space="preserve"> города составляет 8</w:t>
      </w:r>
      <w:r w:rsidR="00417C43">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 xml:space="preserve">071 и 440 мест в частных детских садах города. </w:t>
      </w:r>
    </w:p>
    <w:p w:rsidR="00342C01" w:rsidRDefault="00342C01" w:rsidP="004E2B81">
      <w:pPr>
        <w:tabs>
          <w:tab w:val="left" w:pos="9214"/>
        </w:tabs>
        <w:spacing w:after="0" w:line="276" w:lineRule="auto"/>
        <w:ind w:firstLine="567"/>
        <w:jc w:val="right"/>
        <w:rPr>
          <w:rFonts w:ascii="Times New Roman" w:eastAsia="Calibri" w:hAnsi="Times New Roman" w:cs="Times New Roman"/>
          <w:sz w:val="28"/>
          <w:szCs w:val="28"/>
        </w:rPr>
      </w:pPr>
    </w:p>
    <w:p w:rsidR="00342C01" w:rsidRDefault="00342C01" w:rsidP="004E2B81">
      <w:pPr>
        <w:tabs>
          <w:tab w:val="left" w:pos="9214"/>
        </w:tabs>
        <w:spacing w:after="0" w:line="276" w:lineRule="auto"/>
        <w:ind w:firstLine="567"/>
        <w:jc w:val="right"/>
        <w:rPr>
          <w:rFonts w:ascii="Times New Roman" w:eastAsia="Calibri" w:hAnsi="Times New Roman" w:cs="Times New Roman"/>
          <w:sz w:val="28"/>
          <w:szCs w:val="28"/>
        </w:rPr>
      </w:pPr>
    </w:p>
    <w:p w:rsidR="00342C01" w:rsidRDefault="00342C01" w:rsidP="004E2B81">
      <w:pPr>
        <w:tabs>
          <w:tab w:val="left" w:pos="9214"/>
        </w:tabs>
        <w:spacing w:after="0" w:line="276" w:lineRule="auto"/>
        <w:ind w:firstLine="567"/>
        <w:jc w:val="right"/>
        <w:rPr>
          <w:rFonts w:ascii="Times New Roman" w:eastAsia="Calibri" w:hAnsi="Times New Roman" w:cs="Times New Roman"/>
          <w:sz w:val="28"/>
          <w:szCs w:val="28"/>
        </w:rPr>
      </w:pPr>
    </w:p>
    <w:p w:rsidR="00342C01" w:rsidRDefault="00342C01" w:rsidP="004E2B81">
      <w:pPr>
        <w:tabs>
          <w:tab w:val="left" w:pos="9214"/>
        </w:tabs>
        <w:spacing w:after="0" w:line="276" w:lineRule="auto"/>
        <w:ind w:firstLine="567"/>
        <w:jc w:val="right"/>
        <w:rPr>
          <w:rFonts w:ascii="Times New Roman" w:eastAsia="Calibri" w:hAnsi="Times New Roman" w:cs="Times New Roman"/>
          <w:sz w:val="28"/>
          <w:szCs w:val="28"/>
        </w:rPr>
      </w:pPr>
    </w:p>
    <w:p w:rsidR="004E2B81" w:rsidRPr="004E2B81" w:rsidRDefault="004E2B81" w:rsidP="004E2B81">
      <w:pPr>
        <w:tabs>
          <w:tab w:val="left" w:pos="9214"/>
        </w:tabs>
        <w:spacing w:after="0" w:line="276" w:lineRule="auto"/>
        <w:ind w:firstLine="567"/>
        <w:jc w:val="right"/>
        <w:rPr>
          <w:rFonts w:ascii="Times New Roman" w:eastAsia="Calibri" w:hAnsi="Times New Roman" w:cs="Times New Roman"/>
          <w:sz w:val="28"/>
          <w:szCs w:val="28"/>
        </w:rPr>
      </w:pPr>
      <w:r w:rsidRPr="00123405">
        <w:rPr>
          <w:rFonts w:ascii="Times New Roman" w:eastAsia="Calibri" w:hAnsi="Times New Roman" w:cs="Times New Roman"/>
          <w:sz w:val="28"/>
          <w:szCs w:val="28"/>
        </w:rPr>
        <w:lastRenderedPageBreak/>
        <w:t xml:space="preserve">Рисунок </w:t>
      </w:r>
      <w:r w:rsidR="00B671AF" w:rsidRPr="00123405">
        <w:rPr>
          <w:rFonts w:ascii="Times New Roman" w:eastAsia="Calibri" w:hAnsi="Times New Roman" w:cs="Times New Roman"/>
          <w:sz w:val="28"/>
          <w:szCs w:val="28"/>
        </w:rPr>
        <w:t>1</w:t>
      </w:r>
      <w:r w:rsidR="002E5131" w:rsidRPr="00123405">
        <w:rPr>
          <w:rFonts w:ascii="Times New Roman" w:eastAsia="Calibri" w:hAnsi="Times New Roman" w:cs="Times New Roman"/>
          <w:sz w:val="28"/>
          <w:szCs w:val="28"/>
        </w:rPr>
        <w:t>6</w:t>
      </w:r>
    </w:p>
    <w:p w:rsidR="004E2B81" w:rsidRPr="004E2B81" w:rsidRDefault="004E2B81" w:rsidP="004E2B81">
      <w:pPr>
        <w:tabs>
          <w:tab w:val="left" w:pos="9214"/>
        </w:tabs>
        <w:spacing w:after="0" w:line="276" w:lineRule="auto"/>
        <w:ind w:firstLine="567"/>
        <w:jc w:val="right"/>
        <w:rPr>
          <w:rFonts w:ascii="Times New Roman" w:eastAsia="Calibri" w:hAnsi="Times New Roman" w:cs="Times New Roman"/>
          <w:sz w:val="28"/>
          <w:szCs w:val="28"/>
        </w:rPr>
      </w:pPr>
    </w:p>
    <w:p w:rsidR="004E2B81" w:rsidRPr="00417C43" w:rsidRDefault="004E2B81" w:rsidP="004E2B81">
      <w:pPr>
        <w:tabs>
          <w:tab w:val="left" w:pos="9214"/>
        </w:tabs>
        <w:spacing w:after="0" w:line="276" w:lineRule="auto"/>
        <w:ind w:firstLine="567"/>
        <w:jc w:val="center"/>
        <w:rPr>
          <w:rFonts w:ascii="Times New Roman" w:eastAsia="Calibri" w:hAnsi="Times New Roman" w:cs="Times New Roman"/>
          <w:sz w:val="24"/>
          <w:szCs w:val="24"/>
        </w:rPr>
      </w:pPr>
      <w:r w:rsidRPr="00417C43">
        <w:rPr>
          <w:rFonts w:ascii="Times New Roman" w:eastAsia="Calibri" w:hAnsi="Times New Roman" w:cs="Times New Roman"/>
          <w:sz w:val="24"/>
          <w:szCs w:val="24"/>
        </w:rPr>
        <w:t xml:space="preserve">Количество мест для детей в возрасте от двух месяцев до семи лет в муниципальных и частных детских садах города за период с 2013 по 2018 </w:t>
      </w:r>
      <w:proofErr w:type="spellStart"/>
      <w:r w:rsidRPr="00417C43">
        <w:rPr>
          <w:rFonts w:ascii="Times New Roman" w:eastAsia="Calibri" w:hAnsi="Times New Roman" w:cs="Times New Roman"/>
          <w:sz w:val="24"/>
          <w:szCs w:val="24"/>
        </w:rPr>
        <w:t>гг</w:t>
      </w:r>
      <w:proofErr w:type="spellEnd"/>
      <w:r w:rsidRPr="00417C43">
        <w:rPr>
          <w:rFonts w:ascii="Times New Roman" w:eastAsia="Calibri" w:hAnsi="Times New Roman" w:cs="Times New Roman"/>
          <w:sz w:val="24"/>
          <w:szCs w:val="24"/>
        </w:rPr>
        <w:t>.</w:t>
      </w:r>
      <w:proofErr w:type="gramStart"/>
      <w:r w:rsidR="00417C43">
        <w:rPr>
          <w:rFonts w:ascii="Times New Roman" w:eastAsia="Calibri" w:hAnsi="Times New Roman" w:cs="Times New Roman"/>
          <w:sz w:val="24"/>
          <w:szCs w:val="24"/>
        </w:rPr>
        <w:t>,е</w:t>
      </w:r>
      <w:proofErr w:type="gramEnd"/>
      <w:r w:rsidR="00417C43">
        <w:rPr>
          <w:rFonts w:ascii="Times New Roman" w:eastAsia="Calibri" w:hAnsi="Times New Roman" w:cs="Times New Roman"/>
          <w:sz w:val="24"/>
          <w:szCs w:val="24"/>
        </w:rPr>
        <w:t>д.</w:t>
      </w:r>
    </w:p>
    <w:p w:rsidR="004E2B81" w:rsidRPr="004E2B81" w:rsidRDefault="004E2B81" w:rsidP="004E2B81">
      <w:pPr>
        <w:tabs>
          <w:tab w:val="left" w:pos="9214"/>
        </w:tabs>
        <w:spacing w:after="0" w:line="276" w:lineRule="auto"/>
        <w:ind w:firstLine="567"/>
        <w:jc w:val="center"/>
        <w:rPr>
          <w:rFonts w:ascii="Times New Roman" w:eastAsia="Calibri" w:hAnsi="Times New Roman" w:cs="Times New Roman"/>
          <w:sz w:val="28"/>
          <w:szCs w:val="28"/>
        </w:rPr>
      </w:pPr>
    </w:p>
    <w:p w:rsidR="004E2B81" w:rsidRPr="004E2B81" w:rsidRDefault="004E2B81" w:rsidP="004E2B81">
      <w:pPr>
        <w:tabs>
          <w:tab w:val="left" w:pos="9214"/>
        </w:tabs>
        <w:spacing w:after="0" w:line="276" w:lineRule="auto"/>
        <w:jc w:val="center"/>
        <w:rPr>
          <w:rFonts w:ascii="Times New Roman" w:hAnsi="Times New Roman" w:cs="Times New Roman"/>
          <w:sz w:val="28"/>
          <w:szCs w:val="28"/>
        </w:rPr>
      </w:pPr>
      <w:r w:rsidRPr="004E2B81">
        <w:rPr>
          <w:rFonts w:ascii="Times New Roman" w:eastAsia="Calibri" w:hAnsi="Times New Roman" w:cs="Times New Roman"/>
          <w:noProof/>
          <w:sz w:val="28"/>
          <w:szCs w:val="28"/>
          <w:lang w:eastAsia="ru-RU"/>
        </w:rPr>
        <w:drawing>
          <wp:inline distT="0" distB="0" distL="0" distR="0" wp14:anchorId="527D748B" wp14:editId="31ECDB2E">
            <wp:extent cx="4945224" cy="2519265"/>
            <wp:effectExtent l="0" t="0" r="0" b="0"/>
            <wp:docPr id="4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E2B81" w:rsidRPr="004E2B81" w:rsidRDefault="004E2B81" w:rsidP="004E2B81">
      <w:pPr>
        <w:tabs>
          <w:tab w:val="left" w:pos="9214"/>
        </w:tabs>
        <w:spacing w:after="0" w:line="276" w:lineRule="auto"/>
        <w:ind w:firstLine="567"/>
        <w:jc w:val="both"/>
        <w:rPr>
          <w:rFonts w:ascii="Times New Roman" w:hAnsi="Times New Roman" w:cs="Times New Roman"/>
          <w:sz w:val="28"/>
          <w:szCs w:val="28"/>
        </w:rPr>
      </w:pPr>
    </w:p>
    <w:p w:rsidR="004E2B81" w:rsidRPr="004E2B81" w:rsidRDefault="004E2B81" w:rsidP="004E2B81">
      <w:pPr>
        <w:spacing w:after="0" w:line="276" w:lineRule="auto"/>
        <w:ind w:firstLine="709"/>
        <w:jc w:val="both"/>
        <w:rPr>
          <w:rFonts w:ascii="Times New Roman" w:eastAsia="Calibri" w:hAnsi="Times New Roman" w:cs="Times New Roman"/>
          <w:sz w:val="28"/>
          <w:szCs w:val="28"/>
        </w:rPr>
      </w:pPr>
      <w:proofErr w:type="gramStart"/>
      <w:r w:rsidRPr="004E2B81">
        <w:rPr>
          <w:rFonts w:ascii="Times New Roman" w:eastAsia="Calibri" w:hAnsi="Times New Roman" w:cs="Times New Roman"/>
          <w:sz w:val="28"/>
          <w:szCs w:val="28"/>
        </w:rPr>
        <w:t xml:space="preserve">По состоянию на </w:t>
      </w:r>
      <w:r w:rsidR="00247DB2">
        <w:rPr>
          <w:rFonts w:ascii="Times New Roman" w:eastAsia="Calibri" w:hAnsi="Times New Roman" w:cs="Times New Roman"/>
          <w:sz w:val="28"/>
          <w:szCs w:val="28"/>
        </w:rPr>
        <w:t xml:space="preserve"> </w:t>
      </w:r>
      <w:r w:rsidRPr="004E2B81">
        <w:rPr>
          <w:rFonts w:ascii="Times New Roman" w:eastAsia="Calibri" w:hAnsi="Times New Roman" w:cs="Times New Roman"/>
          <w:sz w:val="28"/>
          <w:szCs w:val="28"/>
        </w:rPr>
        <w:t>декабрь 2018 года в списке неорганизованных детей на получение места в муниципальной дошкольной образовательной организации состоит 3</w:t>
      </w:r>
      <w:r w:rsidR="00C2249F">
        <w:rPr>
          <w:rFonts w:ascii="Times New Roman" w:eastAsia="Calibri" w:hAnsi="Times New Roman" w:cs="Times New Roman"/>
          <w:sz w:val="28"/>
          <w:szCs w:val="28"/>
        </w:rPr>
        <w:t xml:space="preserve"> </w:t>
      </w:r>
      <w:r w:rsidR="000D2690">
        <w:rPr>
          <w:rFonts w:ascii="Times New Roman" w:eastAsia="Calibri" w:hAnsi="Times New Roman" w:cs="Times New Roman"/>
          <w:sz w:val="28"/>
          <w:szCs w:val="28"/>
        </w:rPr>
        <w:t>442</w:t>
      </w:r>
      <w:r w:rsidRPr="004E2B81">
        <w:rPr>
          <w:rFonts w:ascii="Times New Roman" w:eastAsia="Calibri" w:hAnsi="Times New Roman" w:cs="Times New Roman"/>
          <w:sz w:val="28"/>
          <w:szCs w:val="28"/>
        </w:rPr>
        <w:t xml:space="preserve"> ребенка (обща</w:t>
      </w:r>
      <w:r w:rsidR="000D2690">
        <w:rPr>
          <w:rFonts w:ascii="Times New Roman" w:eastAsia="Calibri" w:hAnsi="Times New Roman" w:cs="Times New Roman"/>
          <w:sz w:val="28"/>
          <w:szCs w:val="28"/>
        </w:rPr>
        <w:t>я очередь – 2812, льготная – 678</w:t>
      </w:r>
      <w:r w:rsidRPr="004E2B81">
        <w:rPr>
          <w:rFonts w:ascii="Times New Roman" w:eastAsia="Calibri" w:hAnsi="Times New Roman" w:cs="Times New Roman"/>
          <w:sz w:val="28"/>
          <w:szCs w:val="28"/>
        </w:rPr>
        <w:t xml:space="preserve">), из них в возрасте от 0 до 1,5 лет – 1863 детей, от 1,5 до 3-х лет – 1233 (в отложенном спросе), от 3 х до 7 лет – 388 (в отложенном спросе). </w:t>
      </w:r>
      <w:proofErr w:type="gramEnd"/>
    </w:p>
    <w:p w:rsidR="004E2B81" w:rsidRPr="004E2B81" w:rsidRDefault="004E2B81" w:rsidP="004E2B81">
      <w:pPr>
        <w:widowControl w:val="0"/>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 созданы специальные условия и организована </w:t>
      </w:r>
      <w:proofErr w:type="spellStart"/>
      <w:r w:rsidRPr="004E2B81">
        <w:rPr>
          <w:rFonts w:ascii="Times New Roman" w:eastAsia="Calibri" w:hAnsi="Times New Roman" w:cs="Times New Roman"/>
          <w:sz w:val="28"/>
          <w:szCs w:val="28"/>
        </w:rPr>
        <w:t>безбарьерная</w:t>
      </w:r>
      <w:proofErr w:type="spellEnd"/>
      <w:r w:rsidRPr="004E2B81">
        <w:rPr>
          <w:rFonts w:ascii="Times New Roman" w:eastAsia="Calibri" w:hAnsi="Times New Roman" w:cs="Times New Roman"/>
          <w:sz w:val="28"/>
          <w:szCs w:val="28"/>
        </w:rPr>
        <w:t xml:space="preserve"> среда. </w:t>
      </w:r>
    </w:p>
    <w:p w:rsidR="004E2B81" w:rsidRPr="004E2B81" w:rsidRDefault="004E2B81" w:rsidP="004E2B81">
      <w:pPr>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Образование обучающихся с ограниченными возможностями здоровья (далее ОВЗ) и детей-инвалидов дошкольного возраста организовано как в отдельных группах, так и совместно с другими обучающимися.</w:t>
      </w:r>
    </w:p>
    <w:p w:rsidR="004E2B81" w:rsidRPr="004E2B81" w:rsidRDefault="004E2B81" w:rsidP="004E2B81">
      <w:pPr>
        <w:widowControl w:val="0"/>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Для оказания коррекционной помощи детям с особыми образовательными потребностями организована работа груп</w:t>
      </w:r>
      <w:r w:rsidR="00C2249F">
        <w:rPr>
          <w:rFonts w:ascii="Times New Roman" w:hAnsi="Times New Roman" w:cs="Times New Roman"/>
          <w:sz w:val="28"/>
          <w:szCs w:val="28"/>
        </w:rPr>
        <w:t>п компенсирующей направленности</w:t>
      </w:r>
      <w:r w:rsidR="000D2690">
        <w:rPr>
          <w:rFonts w:ascii="Times New Roman" w:hAnsi="Times New Roman" w:cs="Times New Roman"/>
          <w:sz w:val="28"/>
          <w:szCs w:val="28"/>
        </w:rPr>
        <w:t xml:space="preserve"> с общим охватом 267</w:t>
      </w:r>
      <w:r w:rsidRPr="004E2B81">
        <w:rPr>
          <w:rFonts w:ascii="Times New Roman" w:hAnsi="Times New Roman" w:cs="Times New Roman"/>
          <w:sz w:val="28"/>
          <w:szCs w:val="28"/>
        </w:rPr>
        <w:t xml:space="preserve"> детей (2017 – 319 детей).</w:t>
      </w:r>
    </w:p>
    <w:p w:rsidR="004E2B81" w:rsidRPr="004E2B81" w:rsidRDefault="004E2B81" w:rsidP="004E2B81">
      <w:pPr>
        <w:widowControl w:val="0"/>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Во всех 16 дошкольных образовательных организациях детям с ОВЗ и детям-инвалидам обеспечено психолого-педагогическое сопровождение и созданы условия на основании заключения территориальной психолого-медико-педагогической комиссии, либо центральной психолого-медико-педагогической комиссии (далее – ТПМПК/ЦПМПК), а также с учетом индивидуальной программы реабилитации или </w:t>
      </w:r>
      <w:proofErr w:type="spellStart"/>
      <w:r w:rsidRPr="004E2B81">
        <w:rPr>
          <w:rFonts w:ascii="Times New Roman" w:eastAsia="Calibri" w:hAnsi="Times New Roman" w:cs="Times New Roman"/>
          <w:sz w:val="28"/>
          <w:szCs w:val="28"/>
        </w:rPr>
        <w:t>абилитации</w:t>
      </w:r>
      <w:proofErr w:type="spellEnd"/>
      <w:r w:rsidRPr="004E2B81">
        <w:rPr>
          <w:rFonts w:ascii="Times New Roman" w:eastAsia="Calibri" w:hAnsi="Times New Roman" w:cs="Times New Roman"/>
          <w:sz w:val="28"/>
          <w:szCs w:val="28"/>
        </w:rPr>
        <w:t xml:space="preserve"> ребенка-инвалида. Всего на отчетную дату в дошкольных образовательных учреждениях (совместно с дошкольным отделением муниципального бюджетного общеобразовательного учреждения «Центр </w:t>
      </w:r>
      <w:r w:rsidR="00444CB4">
        <w:rPr>
          <w:rFonts w:ascii="Times New Roman" w:eastAsia="Calibri" w:hAnsi="Times New Roman" w:cs="Times New Roman"/>
          <w:sz w:val="28"/>
          <w:szCs w:val="28"/>
        </w:rPr>
        <w:t>образования «Школа-сад № 7») 657</w:t>
      </w:r>
      <w:r w:rsidRPr="004E2B81">
        <w:rPr>
          <w:rFonts w:ascii="Times New Roman" w:eastAsia="Calibri" w:hAnsi="Times New Roman" w:cs="Times New Roman"/>
          <w:sz w:val="28"/>
          <w:szCs w:val="28"/>
        </w:rPr>
        <w:t xml:space="preserve"> детей с особыми образоват</w:t>
      </w:r>
      <w:r w:rsidR="00444CB4">
        <w:rPr>
          <w:rFonts w:ascii="Times New Roman" w:eastAsia="Calibri" w:hAnsi="Times New Roman" w:cs="Times New Roman"/>
          <w:sz w:val="28"/>
          <w:szCs w:val="28"/>
        </w:rPr>
        <w:t xml:space="preserve">ельными </w:t>
      </w:r>
      <w:r w:rsidR="00444CB4">
        <w:rPr>
          <w:rFonts w:ascii="Times New Roman" w:eastAsia="Calibri" w:hAnsi="Times New Roman" w:cs="Times New Roman"/>
          <w:sz w:val="28"/>
          <w:szCs w:val="28"/>
        </w:rPr>
        <w:lastRenderedPageBreak/>
        <w:t>потребностями, из них 73</w:t>
      </w:r>
      <w:r w:rsidRPr="004E2B81">
        <w:rPr>
          <w:rFonts w:ascii="Times New Roman" w:eastAsia="Calibri" w:hAnsi="Times New Roman" w:cs="Times New Roman"/>
          <w:sz w:val="28"/>
          <w:szCs w:val="28"/>
        </w:rPr>
        <w:t xml:space="preserve"> ребенка-инвалида.</w:t>
      </w:r>
    </w:p>
    <w:p w:rsidR="004E2B81" w:rsidRPr="004E2B81" w:rsidRDefault="004E2B81" w:rsidP="004E2B81">
      <w:pPr>
        <w:tabs>
          <w:tab w:val="center" w:pos="360"/>
          <w:tab w:val="center" w:pos="2340"/>
        </w:tabs>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xml:space="preserve">Перечень образовательных, коррекционных услуг для детей с ОВЗ и детей-инвалидов включал следующее: </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proofErr w:type="gramStart"/>
      <w:r w:rsidRPr="004E2B81">
        <w:rPr>
          <w:rFonts w:ascii="Times New Roman" w:hAnsi="Times New Roman" w:cs="Times New Roman"/>
          <w:sz w:val="28"/>
          <w:szCs w:val="28"/>
        </w:rPr>
        <w:t>обучение</w:t>
      </w:r>
      <w:proofErr w:type="gramEnd"/>
      <w:r w:rsidRPr="004E2B81">
        <w:rPr>
          <w:rFonts w:ascii="Times New Roman" w:hAnsi="Times New Roman" w:cs="Times New Roman"/>
          <w:sz w:val="28"/>
          <w:szCs w:val="28"/>
        </w:rPr>
        <w:t xml:space="preserve"> детей по </w:t>
      </w:r>
      <w:r w:rsidR="000D2690" w:rsidRPr="000D2690">
        <w:rPr>
          <w:rFonts w:ascii="Times New Roman" w:eastAsia="Times New Roman" w:hAnsi="Times New Roman" w:cs="Times New Roman"/>
          <w:sz w:val="28"/>
          <w:szCs w:val="28"/>
          <w:lang w:eastAsia="ru-RU"/>
        </w:rPr>
        <w:t>адаптированной основной образовательной программе</w:t>
      </w:r>
      <w:r w:rsidRPr="004E2B81">
        <w:rPr>
          <w:rFonts w:ascii="Times New Roman" w:hAnsi="Times New Roman" w:cs="Times New Roman"/>
          <w:sz w:val="28"/>
          <w:szCs w:val="28"/>
        </w:rPr>
        <w:t>;</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r w:rsidRPr="004E2B81">
        <w:rPr>
          <w:rFonts w:ascii="Times New Roman" w:hAnsi="Times New Roman" w:cs="Times New Roman"/>
          <w:sz w:val="28"/>
          <w:szCs w:val="28"/>
        </w:rPr>
        <w:t>интеграция детей в общеобразовательной группе детского сада;</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r w:rsidRPr="004E2B81">
        <w:rPr>
          <w:rFonts w:ascii="Times New Roman" w:hAnsi="Times New Roman" w:cs="Times New Roman"/>
          <w:sz w:val="28"/>
          <w:szCs w:val="28"/>
        </w:rPr>
        <w:t>индивидуальные, групповые занятия учителя-логопеда;</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r w:rsidRPr="004E2B81">
        <w:rPr>
          <w:rFonts w:ascii="Times New Roman" w:hAnsi="Times New Roman" w:cs="Times New Roman"/>
          <w:sz w:val="28"/>
          <w:szCs w:val="28"/>
        </w:rPr>
        <w:t>индивидуальные, групповые занятия педагога-психолога;</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r w:rsidRPr="004E2B81">
        <w:rPr>
          <w:rFonts w:ascii="Times New Roman" w:hAnsi="Times New Roman" w:cs="Times New Roman"/>
          <w:sz w:val="28"/>
          <w:szCs w:val="28"/>
        </w:rPr>
        <w:t>индивидуальные, групповые занятия с учителем-дефектологом;</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proofErr w:type="spellStart"/>
      <w:r w:rsidRPr="004E2B81">
        <w:rPr>
          <w:rFonts w:ascii="Times New Roman" w:hAnsi="Times New Roman" w:cs="Times New Roman"/>
          <w:sz w:val="28"/>
          <w:szCs w:val="28"/>
        </w:rPr>
        <w:t>логоритмика</w:t>
      </w:r>
      <w:proofErr w:type="spellEnd"/>
      <w:r w:rsidRPr="004E2B81">
        <w:rPr>
          <w:rFonts w:ascii="Times New Roman" w:hAnsi="Times New Roman" w:cs="Times New Roman"/>
          <w:sz w:val="28"/>
          <w:szCs w:val="28"/>
        </w:rPr>
        <w:t>;</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r w:rsidRPr="004E2B81">
        <w:rPr>
          <w:rFonts w:ascii="Times New Roman" w:hAnsi="Times New Roman" w:cs="Times New Roman"/>
          <w:sz w:val="28"/>
          <w:szCs w:val="28"/>
        </w:rPr>
        <w:t xml:space="preserve">организация занятий на базе </w:t>
      </w:r>
      <w:proofErr w:type="spellStart"/>
      <w:r w:rsidRPr="004E2B81">
        <w:rPr>
          <w:rFonts w:ascii="Times New Roman" w:hAnsi="Times New Roman" w:cs="Times New Roman"/>
          <w:sz w:val="28"/>
          <w:szCs w:val="28"/>
        </w:rPr>
        <w:t>логопункта</w:t>
      </w:r>
      <w:proofErr w:type="spellEnd"/>
      <w:r w:rsidRPr="004E2B81">
        <w:rPr>
          <w:rFonts w:ascii="Times New Roman" w:hAnsi="Times New Roman" w:cs="Times New Roman"/>
          <w:sz w:val="28"/>
          <w:szCs w:val="28"/>
        </w:rPr>
        <w:t>;</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r w:rsidRPr="004E2B81">
        <w:rPr>
          <w:rFonts w:ascii="Times New Roman" w:hAnsi="Times New Roman" w:cs="Times New Roman"/>
          <w:sz w:val="28"/>
          <w:szCs w:val="28"/>
        </w:rPr>
        <w:t xml:space="preserve">занятий в сенсорной комнате, комнате </w:t>
      </w:r>
      <w:proofErr w:type="spellStart"/>
      <w:r w:rsidRPr="004E2B81">
        <w:rPr>
          <w:rFonts w:ascii="Times New Roman" w:hAnsi="Times New Roman" w:cs="Times New Roman"/>
          <w:sz w:val="28"/>
          <w:szCs w:val="28"/>
        </w:rPr>
        <w:t>Монтессори</w:t>
      </w:r>
      <w:proofErr w:type="spellEnd"/>
      <w:r w:rsidRPr="004E2B81">
        <w:rPr>
          <w:rFonts w:ascii="Times New Roman" w:hAnsi="Times New Roman" w:cs="Times New Roman"/>
          <w:sz w:val="28"/>
          <w:szCs w:val="28"/>
        </w:rPr>
        <w:t>;</w:t>
      </w:r>
    </w:p>
    <w:p w:rsidR="004E2B81" w:rsidRPr="004E2B81" w:rsidRDefault="004E2B81" w:rsidP="00925EF4">
      <w:pPr>
        <w:numPr>
          <w:ilvl w:val="0"/>
          <w:numId w:val="17"/>
        </w:numPr>
        <w:tabs>
          <w:tab w:val="center" w:pos="360"/>
        </w:tabs>
        <w:spacing w:after="0" w:line="276" w:lineRule="auto"/>
        <w:ind w:left="0" w:firstLine="709"/>
        <w:contextualSpacing/>
        <w:jc w:val="both"/>
        <w:rPr>
          <w:rFonts w:ascii="Times New Roman" w:hAnsi="Times New Roman" w:cs="Times New Roman"/>
          <w:sz w:val="28"/>
          <w:szCs w:val="28"/>
        </w:rPr>
      </w:pPr>
      <w:r w:rsidRPr="004E2B81">
        <w:rPr>
          <w:rFonts w:ascii="Times New Roman" w:hAnsi="Times New Roman" w:cs="Times New Roman"/>
          <w:sz w:val="28"/>
          <w:szCs w:val="28"/>
        </w:rPr>
        <w:t>консультирование родителей.</w:t>
      </w:r>
    </w:p>
    <w:p w:rsidR="004E2B81" w:rsidRPr="004E2B81" w:rsidRDefault="004E2B81" w:rsidP="004E2B81">
      <w:pPr>
        <w:widowControl w:val="0"/>
        <w:spacing w:after="0" w:line="276" w:lineRule="auto"/>
        <w:ind w:firstLine="709"/>
        <w:jc w:val="both"/>
        <w:rPr>
          <w:rFonts w:ascii="Times New Roman" w:hAnsi="Times New Roman" w:cs="Times New Roman"/>
          <w:sz w:val="28"/>
          <w:szCs w:val="28"/>
        </w:rPr>
      </w:pPr>
      <w:r w:rsidRPr="004E2B81">
        <w:rPr>
          <w:rFonts w:ascii="Times New Roman" w:eastAsia="Calibri" w:hAnsi="Times New Roman" w:cs="Times New Roman"/>
          <w:sz w:val="28"/>
          <w:szCs w:val="28"/>
        </w:rPr>
        <w:t>На психолого-медико-педагогическом консилиуме специалисты и педагоги образовательной организации осуществляют ежеквартальный мониторинг развития детей с ОВЗ и детей-инвалидов.</w:t>
      </w:r>
    </w:p>
    <w:p w:rsidR="004E2B81" w:rsidRPr="004E2B81" w:rsidRDefault="004E2B81" w:rsidP="004E2B81">
      <w:pPr>
        <w:tabs>
          <w:tab w:val="left" w:pos="709"/>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hAnsi="Times New Roman" w:cs="Times New Roman"/>
          <w:sz w:val="28"/>
          <w:szCs w:val="28"/>
        </w:rPr>
        <w:t>В 2018 году в образовательных организациях продолжают функционировать группы кратковременного пребывания с наполняемостью 522 ребенка, в том числе группа вечернего пребывания детей, группа выходного дня (соответствующий период: 2017 года –  95 детей; 2016 года – 618 детей).</w:t>
      </w:r>
      <w:r w:rsidRPr="004E2B81">
        <w:rPr>
          <w:rFonts w:ascii="Times New Roman" w:eastAsia="Calibri" w:hAnsi="Times New Roman" w:cs="Times New Roman"/>
          <w:sz w:val="28"/>
          <w:szCs w:val="28"/>
        </w:rPr>
        <w:t xml:space="preserve"> </w:t>
      </w:r>
      <w:proofErr w:type="gramStart"/>
      <w:r w:rsidRPr="004E2B81">
        <w:rPr>
          <w:rFonts w:ascii="Times New Roman" w:eastAsia="Calibri" w:hAnsi="Times New Roman" w:cs="Times New Roman"/>
          <w:sz w:val="28"/>
          <w:szCs w:val="28"/>
        </w:rPr>
        <w:t xml:space="preserve">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и на основании приказа Департамента образования Администрации города Ханты-Мансийска от 05.05.2018 № 357 «Об утверждении плана мероприятий (дорожной карты) по расширению вариативных форм предоставления образовательных услуг по программам дошкольного образования»  с 03.09.2018 года в </w:t>
      </w:r>
      <w:r w:rsidR="00247DB2">
        <w:rPr>
          <w:rFonts w:ascii="Times New Roman" w:eastAsia="Calibri" w:hAnsi="Times New Roman" w:cs="Times New Roman"/>
          <w:sz w:val="28"/>
          <w:szCs w:val="28"/>
        </w:rPr>
        <w:t>МБ ДОУ</w:t>
      </w:r>
      <w:r w:rsidRPr="004E2B81">
        <w:rPr>
          <w:rFonts w:ascii="Times New Roman" w:eastAsia="Calibri" w:hAnsi="Times New Roman" w:cs="Times New Roman"/>
          <w:sz w:val="28"/>
          <w:szCs w:val="28"/>
        </w:rPr>
        <w:t xml:space="preserve"> «Центр развития</w:t>
      </w:r>
      <w:proofErr w:type="gramEnd"/>
      <w:r w:rsidRPr="004E2B81">
        <w:rPr>
          <w:rFonts w:ascii="Times New Roman" w:eastAsia="Calibri" w:hAnsi="Times New Roman" w:cs="Times New Roman"/>
          <w:sz w:val="28"/>
          <w:szCs w:val="28"/>
        </w:rPr>
        <w:t xml:space="preserve"> ребенка – детский сад № 7 «Ёлочка» открыта группа полного пребывания детей в возрасте от 2</w:t>
      </w:r>
      <w:r w:rsidR="00247DB2">
        <w:rPr>
          <w:rFonts w:ascii="Times New Roman" w:eastAsia="Calibri" w:hAnsi="Times New Roman" w:cs="Times New Roman"/>
          <w:sz w:val="28"/>
          <w:szCs w:val="28"/>
        </w:rPr>
        <w:t>-</w:t>
      </w:r>
      <w:r w:rsidRPr="004E2B81">
        <w:rPr>
          <w:rFonts w:ascii="Times New Roman" w:eastAsia="Calibri" w:hAnsi="Times New Roman" w:cs="Times New Roman"/>
          <w:sz w:val="28"/>
          <w:szCs w:val="28"/>
        </w:rPr>
        <w:t xml:space="preserve">х месяцев до 1,5 лет, в </w:t>
      </w:r>
      <w:r w:rsidR="00247DB2">
        <w:rPr>
          <w:rFonts w:ascii="Times New Roman" w:eastAsia="Calibri" w:hAnsi="Times New Roman" w:cs="Times New Roman"/>
          <w:sz w:val="28"/>
          <w:szCs w:val="28"/>
        </w:rPr>
        <w:t>МБ ДОУ</w:t>
      </w:r>
      <w:r w:rsidRPr="004E2B81">
        <w:rPr>
          <w:rFonts w:ascii="Times New Roman" w:eastAsia="Calibri" w:hAnsi="Times New Roman" w:cs="Times New Roman"/>
          <w:sz w:val="28"/>
          <w:szCs w:val="28"/>
        </w:rPr>
        <w:t xml:space="preserve"> «Детский сад № 11 «Радуга» группа кратковременного пребывания (до 5 часов в день) для детей от 1 года до 1,5 лет.</w:t>
      </w:r>
    </w:p>
    <w:p w:rsidR="004E2B81" w:rsidRPr="004E2B81" w:rsidRDefault="004E2B81" w:rsidP="004E2B81">
      <w:pPr>
        <w:widowControl w:val="0"/>
        <w:tabs>
          <w:tab w:val="left" w:pos="9214"/>
        </w:tabs>
        <w:spacing w:after="0" w:line="276" w:lineRule="auto"/>
        <w:ind w:firstLine="709"/>
        <w:jc w:val="both"/>
        <w:rPr>
          <w:rFonts w:ascii="Times New Roman" w:hAnsi="Times New Roman" w:cs="Times New Roman"/>
          <w:sz w:val="28"/>
          <w:szCs w:val="28"/>
          <w:highlight w:val="yellow"/>
        </w:rPr>
      </w:pPr>
      <w:r w:rsidRPr="004E2B81">
        <w:rPr>
          <w:rFonts w:ascii="Times New Roman" w:hAnsi="Times New Roman" w:cs="Times New Roman"/>
          <w:sz w:val="28"/>
          <w:szCs w:val="28"/>
        </w:rPr>
        <w:t>Таким образом, в 2018 году вариативными формами дошкольного образования в городе охвачено 668 детей (показатель сохраняется на уровне 2017 года – 668 детей).</w:t>
      </w:r>
    </w:p>
    <w:p w:rsidR="004E2B81" w:rsidRPr="004E2B81" w:rsidRDefault="004E2B81" w:rsidP="004E2B81">
      <w:pPr>
        <w:tabs>
          <w:tab w:val="left" w:pos="709"/>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В 2018 году продолжили работу консультационные пункты, созданные в 2012 году во всех дошкольных образовательных учреждениях. Родители (законные представители) детей, </w:t>
      </w:r>
      <w:r w:rsidR="00247DB2">
        <w:rPr>
          <w:rFonts w:ascii="Times New Roman" w:hAnsi="Times New Roman" w:cs="Times New Roman"/>
          <w:sz w:val="28"/>
          <w:szCs w:val="28"/>
        </w:rPr>
        <w:t>в том числе</w:t>
      </w:r>
      <w:r w:rsidRPr="004E2B81">
        <w:rPr>
          <w:rFonts w:ascii="Times New Roman" w:hAnsi="Times New Roman" w:cs="Times New Roman"/>
          <w:sz w:val="28"/>
          <w:szCs w:val="28"/>
        </w:rPr>
        <w:t xml:space="preserve"> детей, не посещающих дошкольные организации, </w:t>
      </w:r>
      <w:r w:rsidRPr="004E2B81">
        <w:rPr>
          <w:rFonts w:ascii="Times New Roman" w:eastAsia="Calibri" w:hAnsi="Times New Roman" w:cs="Times New Roman"/>
          <w:sz w:val="28"/>
          <w:szCs w:val="28"/>
        </w:rPr>
        <w:t>имеют возможность получить консультационную помощь педагогов-психологов, учителей-дефектологов, учителей-логопедов. Специалистами консультационных пунктов оказано 1026 консультаций (2017 год – 957 консультаций).</w:t>
      </w:r>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lastRenderedPageBreak/>
        <w:t>Муниципальная услуга «Прием заявлений, постановка на учет и зачисление детей в дошкольные образовательные учреждения, реализующие программу дошкольного образования (детские сады)» жителям города оказывается специалистами Департамента образования и автономного учреждения «Многофункциональный центр Югры».</w:t>
      </w:r>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Родителям детей, состоящих в реестре очередности, предоставлена возможность получения информации о движении позиции ребенка на Официальном информационном портале органов местного самоуправления города Ханты-Мансийска.</w:t>
      </w:r>
    </w:p>
    <w:p w:rsidR="004E2B81" w:rsidRPr="00514D4A"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Наиболее значимым показателем высокого уровня качества дошкольного образования являются победы педагогов в конкурсах федерального, окружного и муниципального уровня, представлены </w:t>
      </w:r>
      <w:r w:rsidRPr="00514D4A">
        <w:rPr>
          <w:rFonts w:ascii="Times New Roman" w:eastAsia="Calibri" w:hAnsi="Times New Roman" w:cs="Times New Roman"/>
          <w:sz w:val="28"/>
          <w:szCs w:val="28"/>
        </w:rPr>
        <w:t xml:space="preserve">в таблице 6. </w:t>
      </w:r>
    </w:p>
    <w:p w:rsidR="00502435" w:rsidRDefault="00502435" w:rsidP="004E2B81">
      <w:pPr>
        <w:tabs>
          <w:tab w:val="left" w:pos="9214"/>
        </w:tabs>
        <w:spacing w:after="0" w:line="276" w:lineRule="auto"/>
        <w:ind w:firstLine="567"/>
        <w:jc w:val="right"/>
        <w:rPr>
          <w:rFonts w:ascii="Times New Roman" w:eastAsia="Calibri" w:hAnsi="Times New Roman" w:cs="Times New Roman"/>
          <w:sz w:val="28"/>
          <w:szCs w:val="28"/>
        </w:rPr>
      </w:pPr>
    </w:p>
    <w:p w:rsidR="004E2B81" w:rsidRPr="004E2B81" w:rsidRDefault="004E2B81" w:rsidP="004E2B81">
      <w:pPr>
        <w:tabs>
          <w:tab w:val="left" w:pos="9214"/>
        </w:tabs>
        <w:spacing w:after="0" w:line="276" w:lineRule="auto"/>
        <w:ind w:firstLine="567"/>
        <w:jc w:val="right"/>
        <w:rPr>
          <w:rFonts w:ascii="Times New Roman" w:eastAsia="Calibri" w:hAnsi="Times New Roman" w:cs="Times New Roman"/>
          <w:sz w:val="28"/>
          <w:szCs w:val="28"/>
        </w:rPr>
      </w:pPr>
      <w:r w:rsidRPr="00514D4A">
        <w:rPr>
          <w:rFonts w:ascii="Times New Roman" w:eastAsia="Calibri" w:hAnsi="Times New Roman" w:cs="Times New Roman"/>
          <w:sz w:val="28"/>
          <w:szCs w:val="28"/>
        </w:rPr>
        <w:t>Таблица 6</w:t>
      </w:r>
    </w:p>
    <w:p w:rsidR="004E2B81" w:rsidRPr="004E2B81" w:rsidRDefault="004E2B81" w:rsidP="004E2B81">
      <w:pPr>
        <w:tabs>
          <w:tab w:val="left" w:pos="9214"/>
        </w:tabs>
        <w:spacing w:after="0" w:line="276" w:lineRule="auto"/>
        <w:ind w:firstLine="567"/>
        <w:jc w:val="right"/>
        <w:rPr>
          <w:rFonts w:ascii="Times New Roman" w:eastAsia="Calibri" w:hAnsi="Times New Roman" w:cs="Times New Roman"/>
          <w:sz w:val="28"/>
          <w:szCs w:val="28"/>
        </w:rPr>
      </w:pPr>
    </w:p>
    <w:p w:rsidR="004E2B81" w:rsidRPr="00C2249F" w:rsidRDefault="004E2B81" w:rsidP="004E2B81">
      <w:pPr>
        <w:tabs>
          <w:tab w:val="left" w:pos="9214"/>
        </w:tabs>
        <w:spacing w:after="0" w:line="276" w:lineRule="auto"/>
        <w:ind w:firstLine="567"/>
        <w:jc w:val="center"/>
        <w:rPr>
          <w:rFonts w:ascii="Times New Roman" w:eastAsia="Calibri" w:hAnsi="Times New Roman" w:cs="Times New Roman"/>
          <w:sz w:val="24"/>
          <w:szCs w:val="24"/>
        </w:rPr>
      </w:pPr>
      <w:r w:rsidRPr="00C2249F">
        <w:rPr>
          <w:rFonts w:ascii="Times New Roman" w:eastAsia="Calibri" w:hAnsi="Times New Roman" w:cs="Times New Roman"/>
          <w:sz w:val="24"/>
          <w:szCs w:val="24"/>
        </w:rPr>
        <w:t>Достижения в области дошкольного образования педагогов муниципальных дошкольных образовательных организаций за 2018 год</w:t>
      </w:r>
    </w:p>
    <w:p w:rsidR="004E2B81" w:rsidRPr="004E2B81" w:rsidRDefault="004E2B81" w:rsidP="004E2B81">
      <w:pPr>
        <w:tabs>
          <w:tab w:val="left" w:pos="9214"/>
        </w:tabs>
        <w:spacing w:after="0" w:line="276" w:lineRule="auto"/>
        <w:ind w:firstLine="567"/>
        <w:jc w:val="center"/>
        <w:rPr>
          <w:rFonts w:ascii="Times New Roman" w:eastAsia="Calibri" w:hAnsi="Times New Roman" w:cs="Times New Roman"/>
          <w:sz w:val="28"/>
          <w:szCs w:val="28"/>
        </w:rPr>
      </w:pPr>
    </w:p>
    <w:tbl>
      <w:tblPr>
        <w:tblStyle w:val="21"/>
        <w:tblW w:w="0" w:type="auto"/>
        <w:jc w:val="center"/>
        <w:tblLook w:val="04A0" w:firstRow="1" w:lastRow="0" w:firstColumn="1" w:lastColumn="0" w:noHBand="0" w:noVBand="1"/>
      </w:tblPr>
      <w:tblGrid>
        <w:gridCol w:w="2392"/>
        <w:gridCol w:w="2393"/>
        <w:gridCol w:w="2393"/>
        <w:gridCol w:w="2393"/>
      </w:tblGrid>
      <w:tr w:rsidR="004E2B81" w:rsidRPr="004E2B81" w:rsidTr="004E2B81">
        <w:trPr>
          <w:jc w:val="center"/>
        </w:trPr>
        <w:tc>
          <w:tcPr>
            <w:tcW w:w="2392" w:type="dxa"/>
            <w:tcBorders>
              <w:top w:val="single" w:sz="4" w:space="0" w:color="auto"/>
              <w:left w:val="single" w:sz="4" w:space="0" w:color="auto"/>
              <w:bottom w:val="single" w:sz="4" w:space="0" w:color="auto"/>
              <w:right w:val="single" w:sz="4" w:space="0" w:color="auto"/>
            </w:tcBorders>
            <w:hideMark/>
          </w:tcPr>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Количество достижений международного уровня</w:t>
            </w:r>
          </w:p>
        </w:tc>
        <w:tc>
          <w:tcPr>
            <w:tcW w:w="2393" w:type="dxa"/>
            <w:tcBorders>
              <w:top w:val="single" w:sz="4" w:space="0" w:color="auto"/>
              <w:left w:val="single" w:sz="4" w:space="0" w:color="auto"/>
              <w:bottom w:val="single" w:sz="4" w:space="0" w:color="auto"/>
              <w:right w:val="single" w:sz="4" w:space="0" w:color="auto"/>
            </w:tcBorders>
            <w:hideMark/>
          </w:tcPr>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Количество достижений всероссийского уровня</w:t>
            </w:r>
          </w:p>
        </w:tc>
        <w:tc>
          <w:tcPr>
            <w:tcW w:w="2393" w:type="dxa"/>
            <w:tcBorders>
              <w:top w:val="single" w:sz="4" w:space="0" w:color="auto"/>
              <w:left w:val="single" w:sz="4" w:space="0" w:color="auto"/>
              <w:bottom w:val="single" w:sz="4" w:space="0" w:color="auto"/>
              <w:right w:val="single" w:sz="4" w:space="0" w:color="auto"/>
            </w:tcBorders>
            <w:hideMark/>
          </w:tcPr>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 xml:space="preserve">Количество достижений </w:t>
            </w:r>
            <w:proofErr w:type="gramStart"/>
            <w:r w:rsidRPr="004E2B81">
              <w:rPr>
                <w:rFonts w:ascii="Times New Roman" w:hAnsi="Times New Roman"/>
                <w:sz w:val="24"/>
                <w:szCs w:val="28"/>
              </w:rPr>
              <w:t>регионального</w:t>
            </w:r>
            <w:proofErr w:type="gramEnd"/>
          </w:p>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уровня</w:t>
            </w:r>
          </w:p>
        </w:tc>
        <w:tc>
          <w:tcPr>
            <w:tcW w:w="2393" w:type="dxa"/>
            <w:tcBorders>
              <w:top w:val="single" w:sz="4" w:space="0" w:color="auto"/>
              <w:left w:val="single" w:sz="4" w:space="0" w:color="auto"/>
              <w:bottom w:val="single" w:sz="4" w:space="0" w:color="auto"/>
              <w:right w:val="single" w:sz="4" w:space="0" w:color="auto"/>
            </w:tcBorders>
            <w:hideMark/>
          </w:tcPr>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Количество достижений муниципального уровня</w:t>
            </w:r>
          </w:p>
        </w:tc>
      </w:tr>
      <w:tr w:rsidR="004E2B81" w:rsidRPr="004E2B81" w:rsidTr="004E2B81">
        <w:trPr>
          <w:jc w:val="center"/>
        </w:trPr>
        <w:tc>
          <w:tcPr>
            <w:tcW w:w="2392" w:type="dxa"/>
            <w:tcBorders>
              <w:top w:val="single" w:sz="4" w:space="0" w:color="auto"/>
              <w:left w:val="single" w:sz="4" w:space="0" w:color="auto"/>
              <w:bottom w:val="single" w:sz="4" w:space="0" w:color="auto"/>
              <w:right w:val="single" w:sz="4" w:space="0" w:color="auto"/>
            </w:tcBorders>
            <w:hideMark/>
          </w:tcPr>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24 (22,8%)</w:t>
            </w:r>
          </w:p>
        </w:tc>
        <w:tc>
          <w:tcPr>
            <w:tcW w:w="2393" w:type="dxa"/>
            <w:tcBorders>
              <w:top w:val="single" w:sz="4" w:space="0" w:color="auto"/>
              <w:left w:val="single" w:sz="4" w:space="0" w:color="auto"/>
              <w:bottom w:val="single" w:sz="4" w:space="0" w:color="auto"/>
              <w:right w:val="single" w:sz="4" w:space="0" w:color="auto"/>
            </w:tcBorders>
            <w:hideMark/>
          </w:tcPr>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42 (40%)</w:t>
            </w:r>
          </w:p>
        </w:tc>
        <w:tc>
          <w:tcPr>
            <w:tcW w:w="2393" w:type="dxa"/>
            <w:tcBorders>
              <w:top w:val="single" w:sz="4" w:space="0" w:color="auto"/>
              <w:left w:val="single" w:sz="4" w:space="0" w:color="auto"/>
              <w:bottom w:val="single" w:sz="4" w:space="0" w:color="auto"/>
              <w:right w:val="single" w:sz="4" w:space="0" w:color="auto"/>
            </w:tcBorders>
            <w:hideMark/>
          </w:tcPr>
          <w:p w:rsidR="004E2B81" w:rsidRPr="004E2B81" w:rsidRDefault="004E2B81" w:rsidP="004E2B81">
            <w:pPr>
              <w:tabs>
                <w:tab w:val="left" w:pos="9214"/>
              </w:tabs>
              <w:spacing w:after="0" w:line="276" w:lineRule="auto"/>
              <w:jc w:val="center"/>
              <w:rPr>
                <w:rFonts w:ascii="Times New Roman" w:hAnsi="Times New Roman"/>
                <w:sz w:val="24"/>
                <w:szCs w:val="28"/>
              </w:rPr>
            </w:pPr>
            <w:r w:rsidRPr="004E2B81">
              <w:rPr>
                <w:rFonts w:ascii="Times New Roman" w:hAnsi="Times New Roman"/>
                <w:sz w:val="24"/>
                <w:szCs w:val="28"/>
              </w:rPr>
              <w:t>23 (21,9%)</w:t>
            </w:r>
          </w:p>
        </w:tc>
        <w:tc>
          <w:tcPr>
            <w:tcW w:w="2393" w:type="dxa"/>
            <w:tcBorders>
              <w:top w:val="single" w:sz="4" w:space="0" w:color="auto"/>
              <w:left w:val="single" w:sz="4" w:space="0" w:color="auto"/>
              <w:bottom w:val="single" w:sz="4" w:space="0" w:color="auto"/>
              <w:right w:val="single" w:sz="4" w:space="0" w:color="auto"/>
            </w:tcBorders>
            <w:hideMark/>
          </w:tcPr>
          <w:p w:rsidR="004E2B81" w:rsidRPr="00247DB2" w:rsidRDefault="004E2B81" w:rsidP="004E2B81">
            <w:pPr>
              <w:tabs>
                <w:tab w:val="left" w:pos="9214"/>
              </w:tabs>
              <w:spacing w:after="0" w:line="276" w:lineRule="auto"/>
              <w:jc w:val="center"/>
              <w:rPr>
                <w:rFonts w:ascii="Times New Roman" w:hAnsi="Times New Roman"/>
                <w:sz w:val="24"/>
                <w:szCs w:val="28"/>
              </w:rPr>
            </w:pPr>
            <w:r w:rsidRPr="00247DB2">
              <w:rPr>
                <w:rFonts w:ascii="Times New Roman" w:hAnsi="Times New Roman"/>
                <w:sz w:val="24"/>
                <w:szCs w:val="28"/>
              </w:rPr>
              <w:t>28 (26</w:t>
            </w:r>
            <w:r w:rsidR="00247DB2" w:rsidRPr="00247DB2">
              <w:rPr>
                <w:rFonts w:ascii="Times New Roman" w:hAnsi="Times New Roman"/>
                <w:sz w:val="24"/>
                <w:szCs w:val="28"/>
              </w:rPr>
              <w:t>,</w:t>
            </w:r>
            <w:r w:rsidRPr="00247DB2">
              <w:rPr>
                <w:rFonts w:ascii="Times New Roman" w:hAnsi="Times New Roman"/>
                <w:sz w:val="24"/>
                <w:szCs w:val="28"/>
              </w:rPr>
              <w:t>6%)</w:t>
            </w:r>
          </w:p>
        </w:tc>
      </w:tr>
    </w:tbl>
    <w:p w:rsidR="004E2B81" w:rsidRPr="004E2B81" w:rsidRDefault="004E2B81" w:rsidP="004E2B81">
      <w:pPr>
        <w:tabs>
          <w:tab w:val="left" w:pos="9214"/>
        </w:tabs>
        <w:spacing w:after="0" w:line="276" w:lineRule="auto"/>
        <w:ind w:firstLine="567"/>
        <w:jc w:val="both"/>
        <w:rPr>
          <w:rFonts w:ascii="Times New Roman" w:eastAsia="Calibri" w:hAnsi="Times New Roman" w:cs="Times New Roman"/>
          <w:sz w:val="28"/>
          <w:szCs w:val="28"/>
        </w:rPr>
      </w:pPr>
    </w:p>
    <w:p w:rsidR="004E2B81" w:rsidRPr="004E2B81" w:rsidRDefault="004E2B81" w:rsidP="004E2B81">
      <w:pPr>
        <w:tabs>
          <w:tab w:val="left" w:pos="921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Необходимо отметить следующие значимые достижения дошкольных образовательных организаций в 2018 году:</w:t>
      </w:r>
    </w:p>
    <w:p w:rsidR="004E2B81" w:rsidRPr="004E2B81" w:rsidRDefault="00247DB2" w:rsidP="00925EF4">
      <w:pPr>
        <w:pStyle w:val="a3"/>
        <w:numPr>
          <w:ilvl w:val="0"/>
          <w:numId w:val="18"/>
        </w:numPr>
        <w:spacing w:after="0"/>
        <w:ind w:left="0" w:firstLine="709"/>
        <w:jc w:val="both"/>
        <w:rPr>
          <w:rFonts w:ascii="Times New Roman" w:hAnsi="Times New Roman"/>
          <w:sz w:val="28"/>
          <w:szCs w:val="28"/>
        </w:rPr>
      </w:pPr>
      <w:r>
        <w:rPr>
          <w:rFonts w:ascii="Times New Roman" w:hAnsi="Times New Roman"/>
          <w:sz w:val="28"/>
          <w:szCs w:val="28"/>
        </w:rPr>
        <w:t>МБ ДОУ</w:t>
      </w:r>
      <w:r w:rsidR="004E2B81" w:rsidRPr="004E2B81">
        <w:rPr>
          <w:rFonts w:ascii="Times New Roman" w:hAnsi="Times New Roman"/>
          <w:sz w:val="28"/>
          <w:szCs w:val="28"/>
        </w:rPr>
        <w:t xml:space="preserve"> «Детский сад № 9 «Одуванчик» – Диплом лауреата </w:t>
      </w:r>
      <w:r w:rsidR="004E2B81" w:rsidRPr="004E2B81">
        <w:rPr>
          <w:rFonts w:ascii="Times New Roman" w:hAnsi="Times New Roman"/>
          <w:sz w:val="28"/>
          <w:szCs w:val="28"/>
          <w:lang w:val="en-US"/>
        </w:rPr>
        <w:t>II</w:t>
      </w:r>
      <w:r w:rsidR="004E2B81" w:rsidRPr="004E2B81">
        <w:rPr>
          <w:rFonts w:ascii="Times New Roman" w:hAnsi="Times New Roman"/>
          <w:sz w:val="28"/>
          <w:szCs w:val="28"/>
        </w:rPr>
        <w:t xml:space="preserve"> Всероссийского конкурса «100 лучших ДОУ России – 2018»;</w:t>
      </w:r>
    </w:p>
    <w:p w:rsidR="004E2B81" w:rsidRPr="0033102F" w:rsidRDefault="00247DB2" w:rsidP="00925EF4">
      <w:pPr>
        <w:pStyle w:val="a3"/>
        <w:numPr>
          <w:ilvl w:val="0"/>
          <w:numId w:val="18"/>
        </w:numPr>
        <w:spacing w:after="0"/>
        <w:ind w:left="0" w:firstLine="709"/>
        <w:jc w:val="both"/>
        <w:rPr>
          <w:rFonts w:ascii="Times New Roman" w:hAnsi="Times New Roman"/>
          <w:sz w:val="28"/>
          <w:szCs w:val="28"/>
        </w:rPr>
      </w:pPr>
      <w:r>
        <w:rPr>
          <w:rFonts w:ascii="Times New Roman" w:hAnsi="Times New Roman"/>
          <w:sz w:val="28"/>
          <w:szCs w:val="28"/>
        </w:rPr>
        <w:t>МБ ДОУ</w:t>
      </w:r>
      <w:r w:rsidR="004E2B81" w:rsidRPr="004E2B81">
        <w:rPr>
          <w:rFonts w:ascii="Times New Roman" w:hAnsi="Times New Roman"/>
          <w:sz w:val="28"/>
          <w:szCs w:val="28"/>
        </w:rPr>
        <w:t xml:space="preserve"> «Детский сад общеразвивающего вида с приоритетным осуществлением деятельности по социально-личностному направлению развития детей №18 «Улыбка» – Диплом лауреата Всероссийского конкурса «Образовательная организация XXI века. </w:t>
      </w:r>
      <w:proofErr w:type="gramStart"/>
      <w:r w:rsidR="004E2B81" w:rsidRPr="004E2B81">
        <w:rPr>
          <w:rFonts w:ascii="Times New Roman" w:hAnsi="Times New Roman"/>
          <w:sz w:val="28"/>
          <w:szCs w:val="28"/>
        </w:rPr>
        <w:t xml:space="preserve">Лига лидеров – 2018» в номинации «Лидер в области духовно-нравственного и патриотического воспитания», руководитель </w:t>
      </w:r>
      <w:proofErr w:type="spellStart"/>
      <w:r w:rsidR="004E2B81" w:rsidRPr="004E2B81">
        <w:rPr>
          <w:rFonts w:ascii="Times New Roman" w:hAnsi="Times New Roman"/>
          <w:sz w:val="28"/>
          <w:szCs w:val="28"/>
        </w:rPr>
        <w:t>Ружинскас</w:t>
      </w:r>
      <w:proofErr w:type="spellEnd"/>
      <w:r w:rsidR="004E2B81" w:rsidRPr="004E2B81">
        <w:rPr>
          <w:rFonts w:ascii="Times New Roman" w:hAnsi="Times New Roman"/>
          <w:sz w:val="28"/>
          <w:szCs w:val="28"/>
        </w:rPr>
        <w:t xml:space="preserve"> Оксана Николаевна награждена Памятным знаком «Эффективный руководитель – </w:t>
      </w:r>
      <w:r w:rsidR="004E2B81" w:rsidRPr="0033102F">
        <w:rPr>
          <w:rFonts w:ascii="Times New Roman" w:hAnsi="Times New Roman"/>
          <w:sz w:val="28"/>
          <w:szCs w:val="28"/>
        </w:rPr>
        <w:t>2018»;</w:t>
      </w:r>
      <w:proofErr w:type="gramEnd"/>
    </w:p>
    <w:p w:rsidR="004E2B81" w:rsidRPr="00502435" w:rsidRDefault="00247DB2" w:rsidP="00925EF4">
      <w:pPr>
        <w:pStyle w:val="a3"/>
        <w:numPr>
          <w:ilvl w:val="0"/>
          <w:numId w:val="18"/>
        </w:numPr>
        <w:spacing w:after="0"/>
        <w:ind w:left="0" w:firstLine="709"/>
        <w:jc w:val="both"/>
        <w:rPr>
          <w:rFonts w:ascii="Times New Roman" w:hAnsi="Times New Roman"/>
          <w:sz w:val="28"/>
          <w:szCs w:val="28"/>
        </w:rPr>
      </w:pPr>
      <w:r>
        <w:rPr>
          <w:rFonts w:ascii="Times New Roman" w:hAnsi="Times New Roman"/>
          <w:sz w:val="28"/>
          <w:szCs w:val="28"/>
        </w:rPr>
        <w:t>МБ ДОУ</w:t>
      </w:r>
      <w:r w:rsidR="004E2B81" w:rsidRPr="00502435">
        <w:rPr>
          <w:rFonts w:ascii="Times New Roman" w:hAnsi="Times New Roman"/>
          <w:sz w:val="28"/>
          <w:szCs w:val="28"/>
        </w:rPr>
        <w:t xml:space="preserve"> «Детский сад № 11 «Радуга» – Диплом победителя национальной премии в области образования «Элита Российского образования» в номинации «Лучшая дошкольная образовательная организация, реализующая </w:t>
      </w:r>
      <w:proofErr w:type="spellStart"/>
      <w:r w:rsidR="004E2B81" w:rsidRPr="00502435">
        <w:rPr>
          <w:rFonts w:ascii="Times New Roman" w:hAnsi="Times New Roman"/>
          <w:sz w:val="28"/>
          <w:szCs w:val="28"/>
        </w:rPr>
        <w:t>здоровьесберегающие</w:t>
      </w:r>
      <w:proofErr w:type="spellEnd"/>
      <w:r w:rsidR="004E2B81" w:rsidRPr="00502435">
        <w:rPr>
          <w:rFonts w:ascii="Times New Roman" w:hAnsi="Times New Roman"/>
          <w:sz w:val="28"/>
          <w:szCs w:val="28"/>
        </w:rPr>
        <w:t xml:space="preserve"> проекты и программы – 2018»;</w:t>
      </w:r>
    </w:p>
    <w:p w:rsidR="00B813DE" w:rsidRDefault="00501C3A" w:rsidP="00076C6B">
      <w:pPr>
        <w:spacing w:after="0"/>
        <w:ind w:firstLine="708"/>
        <w:jc w:val="both"/>
        <w:rPr>
          <w:rFonts w:ascii="Times New Roman" w:hAnsi="Times New Roman"/>
          <w:sz w:val="28"/>
          <w:szCs w:val="28"/>
        </w:rPr>
      </w:pPr>
      <w:r>
        <w:rPr>
          <w:rFonts w:ascii="Times New Roman" w:hAnsi="Times New Roman"/>
          <w:sz w:val="28"/>
          <w:szCs w:val="28"/>
          <w:shd w:val="clear" w:color="auto" w:fill="FFFFFF"/>
        </w:rPr>
        <w:t xml:space="preserve">- </w:t>
      </w:r>
      <w:r w:rsidR="00247DB2">
        <w:rPr>
          <w:rFonts w:ascii="Times New Roman" w:hAnsi="Times New Roman"/>
          <w:sz w:val="28"/>
          <w:szCs w:val="28"/>
          <w:shd w:val="clear" w:color="auto" w:fill="FFFFFF"/>
        </w:rPr>
        <w:t>МБ ДОУ</w:t>
      </w:r>
      <w:r w:rsidR="004E2B81" w:rsidRPr="00076C6B">
        <w:rPr>
          <w:rFonts w:ascii="Times New Roman" w:hAnsi="Times New Roman"/>
          <w:sz w:val="28"/>
          <w:szCs w:val="28"/>
          <w:shd w:val="clear" w:color="auto" w:fill="FFFFFF"/>
        </w:rPr>
        <w:t xml:space="preserve"> «Центр развития ребенка - детский сад № 15 «Страна чудес» </w:t>
      </w:r>
      <w:r w:rsidR="004E2B81" w:rsidRPr="00076C6B">
        <w:rPr>
          <w:rFonts w:ascii="Times New Roman" w:hAnsi="Times New Roman"/>
          <w:sz w:val="28"/>
          <w:szCs w:val="28"/>
        </w:rPr>
        <w:t>–</w:t>
      </w:r>
      <w:r w:rsidR="004E2B81" w:rsidRPr="00076C6B">
        <w:rPr>
          <w:rFonts w:ascii="Times New Roman" w:hAnsi="Times New Roman"/>
          <w:sz w:val="28"/>
          <w:szCs w:val="28"/>
          <w:shd w:val="clear" w:color="auto" w:fill="FFFFFF"/>
        </w:rPr>
        <w:t xml:space="preserve"> Диплом лауреата</w:t>
      </w:r>
      <w:r w:rsidR="004E2B81" w:rsidRPr="00076C6B">
        <w:rPr>
          <w:rFonts w:ascii="Times New Roman" w:hAnsi="Times New Roman"/>
          <w:sz w:val="28"/>
          <w:szCs w:val="28"/>
        </w:rPr>
        <w:t xml:space="preserve"> Всероссийского конкурса «Образовательная организация XXI </w:t>
      </w:r>
      <w:r w:rsidR="004E2B81" w:rsidRPr="00076C6B">
        <w:rPr>
          <w:rFonts w:ascii="Times New Roman" w:hAnsi="Times New Roman"/>
          <w:sz w:val="28"/>
          <w:szCs w:val="28"/>
        </w:rPr>
        <w:lastRenderedPageBreak/>
        <w:t>века. Лига лидеров – 2018»</w:t>
      </w:r>
      <w:r w:rsidR="004E2B81" w:rsidRPr="00076C6B">
        <w:rPr>
          <w:rFonts w:ascii="Times New Roman" w:hAnsi="Times New Roman"/>
          <w:sz w:val="28"/>
          <w:szCs w:val="28"/>
          <w:shd w:val="clear" w:color="auto" w:fill="FFFFFF"/>
        </w:rPr>
        <w:t xml:space="preserve"> в номинации «Лидер в разработке и реализации стратегии развития образовательной организации и повышения качества образования</w:t>
      </w:r>
      <w:r w:rsidR="004E2B81" w:rsidRPr="00076C6B">
        <w:rPr>
          <w:rFonts w:ascii="Times New Roman" w:hAnsi="Times New Roman"/>
          <w:sz w:val="28"/>
          <w:szCs w:val="28"/>
        </w:rPr>
        <w:t>», руководитель Куклина Валентина Викторовна награждена Памятным знаком «Эффективный руководитель – 2018».</w:t>
      </w:r>
    </w:p>
    <w:p w:rsidR="00342C01" w:rsidRPr="00076C6B" w:rsidRDefault="00342C01" w:rsidP="00076C6B">
      <w:pPr>
        <w:spacing w:after="0"/>
        <w:ind w:firstLine="708"/>
        <w:jc w:val="both"/>
        <w:rPr>
          <w:rFonts w:ascii="Times New Roman" w:hAnsi="Times New Roman"/>
          <w:sz w:val="28"/>
          <w:szCs w:val="28"/>
          <w:highlight w:val="yellow"/>
        </w:rPr>
      </w:pPr>
    </w:p>
    <w:p w:rsidR="006F060E" w:rsidRPr="00924D6E" w:rsidRDefault="006F060E" w:rsidP="00FA1A43">
      <w:pPr>
        <w:widowControl w:val="0"/>
        <w:tabs>
          <w:tab w:val="left" w:pos="9214"/>
        </w:tabs>
        <w:spacing w:after="0" w:line="256" w:lineRule="auto"/>
        <w:ind w:firstLine="708"/>
        <w:jc w:val="center"/>
        <w:rPr>
          <w:rFonts w:ascii="Times New Roman" w:eastAsia="Calibri" w:hAnsi="Times New Roman" w:cs="Times New Roman"/>
          <w:b/>
          <w:sz w:val="28"/>
          <w:szCs w:val="28"/>
          <w:highlight w:val="yellow"/>
          <w:lang w:eastAsia="ru-RU"/>
        </w:rPr>
      </w:pPr>
    </w:p>
    <w:p w:rsidR="00B813DE" w:rsidRPr="004E2B81" w:rsidRDefault="00B813DE" w:rsidP="00575A8C">
      <w:pPr>
        <w:pStyle w:val="3"/>
        <w:spacing w:before="0" w:line="240" w:lineRule="auto"/>
        <w:ind w:firstLine="709"/>
        <w:rPr>
          <w:rFonts w:eastAsia="Calibri"/>
          <w:lang w:eastAsia="ru-RU"/>
        </w:rPr>
      </w:pPr>
      <w:bookmarkStart w:id="94" w:name="_Toc533760030"/>
      <w:bookmarkStart w:id="95" w:name="_Toc535576528"/>
      <w:r w:rsidRPr="004E2B81">
        <w:rPr>
          <w:rFonts w:eastAsia="Calibri"/>
          <w:lang w:eastAsia="ru-RU"/>
        </w:rPr>
        <w:t>10.2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94"/>
      <w:bookmarkEnd w:id="95"/>
    </w:p>
    <w:p w:rsidR="00B813DE" w:rsidRPr="00875E21" w:rsidRDefault="00B813DE" w:rsidP="00875E21">
      <w:pPr>
        <w:tabs>
          <w:tab w:val="left" w:pos="9214"/>
        </w:tabs>
        <w:spacing w:after="0" w:line="276" w:lineRule="auto"/>
        <w:ind w:firstLine="709"/>
        <w:jc w:val="both"/>
        <w:rPr>
          <w:rFonts w:ascii="Times New Roman" w:eastAsia="Calibri" w:hAnsi="Times New Roman" w:cs="Times New Roman"/>
          <w:sz w:val="28"/>
          <w:szCs w:val="28"/>
          <w:highlight w:val="yellow"/>
        </w:rPr>
      </w:pP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bookmarkStart w:id="96" w:name="_Toc533760031"/>
      <w:r w:rsidRPr="00875E21">
        <w:rPr>
          <w:rFonts w:ascii="Times New Roman" w:hAnsi="Times New Roman" w:cs="Times New Roman"/>
          <w:sz w:val="28"/>
          <w:szCs w:val="28"/>
          <w:shd w:val="clear" w:color="auto" w:fill="FFFFFF"/>
          <w:lang w:bidi="ru-RU"/>
        </w:rPr>
        <w:t xml:space="preserve">По состоянию на </w:t>
      </w:r>
      <w:r w:rsidR="00247DB2">
        <w:rPr>
          <w:rFonts w:ascii="Times New Roman" w:hAnsi="Times New Roman" w:cs="Times New Roman"/>
          <w:sz w:val="28"/>
          <w:szCs w:val="28"/>
          <w:shd w:val="clear" w:color="auto" w:fill="FFFFFF"/>
          <w:lang w:bidi="ru-RU"/>
        </w:rPr>
        <w:t>01.01.2019</w:t>
      </w:r>
      <w:r w:rsidRPr="00875E21">
        <w:rPr>
          <w:rFonts w:ascii="Times New Roman" w:hAnsi="Times New Roman" w:cs="Times New Roman"/>
          <w:sz w:val="28"/>
          <w:szCs w:val="28"/>
          <w:shd w:val="clear" w:color="auto" w:fill="FFFFFF"/>
          <w:lang w:bidi="ru-RU"/>
        </w:rPr>
        <w:t xml:space="preserve"> </w:t>
      </w:r>
      <w:r w:rsidRPr="00875E21">
        <w:rPr>
          <w:rFonts w:ascii="Times New Roman" w:hAnsi="Times New Roman" w:cs="Times New Roman"/>
          <w:sz w:val="28"/>
          <w:szCs w:val="28"/>
        </w:rPr>
        <w:t xml:space="preserve">образовательную деятельность осуществляют 9 муниципальных общеобразовательных организаций (2017 – 9 учреждений). </w:t>
      </w:r>
      <w:proofErr w:type="gramStart"/>
      <w:r w:rsidRPr="00875E21">
        <w:rPr>
          <w:rFonts w:ascii="Times New Roman" w:hAnsi="Times New Roman" w:cs="Times New Roman"/>
          <w:sz w:val="28"/>
          <w:szCs w:val="28"/>
        </w:rPr>
        <w:t>В 2017-2018 учебном году начала образовательную деятельность общеобразовательная организация – муниципальное бюджетное общеобразовательное учреждение «Центр образования «Школа – сад № 7».</w:t>
      </w:r>
      <w:proofErr w:type="gramEnd"/>
      <w:r w:rsidRPr="00875E21">
        <w:rPr>
          <w:rFonts w:ascii="Times New Roman" w:hAnsi="Times New Roman" w:cs="Times New Roman"/>
          <w:sz w:val="28"/>
          <w:szCs w:val="28"/>
        </w:rPr>
        <w:t xml:space="preserve"> Всего в школах города на отчётную дату обучается 13 362 обучающихся, что на 6% или на 806 обучающихся больше, чем в 2017 году. </w:t>
      </w:r>
    </w:p>
    <w:p w:rsidR="004E2B81" w:rsidRPr="00875E21" w:rsidRDefault="004E2B81" w:rsidP="00C2249F">
      <w:pPr>
        <w:widowControl w:val="0"/>
        <w:tabs>
          <w:tab w:val="left" w:pos="9214"/>
        </w:tabs>
        <w:spacing w:after="0" w:line="276" w:lineRule="auto"/>
        <w:ind w:firstLine="709"/>
        <w:jc w:val="right"/>
        <w:rPr>
          <w:rFonts w:ascii="Times New Roman" w:hAnsi="Times New Roman" w:cs="Times New Roman"/>
          <w:sz w:val="28"/>
          <w:szCs w:val="28"/>
        </w:rPr>
      </w:pPr>
      <w:r w:rsidRPr="00501C3A">
        <w:rPr>
          <w:rFonts w:ascii="Times New Roman" w:hAnsi="Times New Roman" w:cs="Times New Roman"/>
          <w:sz w:val="28"/>
          <w:szCs w:val="28"/>
        </w:rPr>
        <w:t xml:space="preserve">Рисунок </w:t>
      </w:r>
      <w:r w:rsidR="00B671AF" w:rsidRPr="00501C3A">
        <w:rPr>
          <w:rFonts w:ascii="Times New Roman" w:hAnsi="Times New Roman" w:cs="Times New Roman"/>
          <w:sz w:val="28"/>
          <w:szCs w:val="28"/>
        </w:rPr>
        <w:t>1</w:t>
      </w:r>
      <w:r w:rsidR="002E5131" w:rsidRPr="00501C3A">
        <w:rPr>
          <w:rFonts w:ascii="Times New Roman" w:hAnsi="Times New Roman" w:cs="Times New Roman"/>
          <w:sz w:val="28"/>
          <w:szCs w:val="28"/>
        </w:rPr>
        <w:t>7</w:t>
      </w:r>
    </w:p>
    <w:p w:rsidR="004E2B81" w:rsidRPr="00C2249F" w:rsidRDefault="004E2B81" w:rsidP="00C2249F">
      <w:pPr>
        <w:widowControl w:val="0"/>
        <w:tabs>
          <w:tab w:val="left" w:pos="9214"/>
        </w:tabs>
        <w:spacing w:after="0" w:line="276" w:lineRule="auto"/>
        <w:ind w:firstLine="709"/>
        <w:jc w:val="center"/>
        <w:rPr>
          <w:rFonts w:ascii="Times New Roman" w:hAnsi="Times New Roman" w:cs="Times New Roman"/>
          <w:sz w:val="24"/>
          <w:szCs w:val="24"/>
        </w:rPr>
      </w:pPr>
      <w:r w:rsidRPr="00C2249F">
        <w:rPr>
          <w:rFonts w:ascii="Times New Roman" w:hAnsi="Times New Roman" w:cs="Times New Roman"/>
          <w:sz w:val="24"/>
          <w:szCs w:val="24"/>
        </w:rPr>
        <w:t xml:space="preserve">Количество </w:t>
      </w:r>
      <w:proofErr w:type="gramStart"/>
      <w:r w:rsidRPr="00C2249F">
        <w:rPr>
          <w:rFonts w:ascii="Times New Roman" w:hAnsi="Times New Roman" w:cs="Times New Roman"/>
          <w:sz w:val="24"/>
          <w:szCs w:val="24"/>
        </w:rPr>
        <w:t>обучающихся</w:t>
      </w:r>
      <w:proofErr w:type="gramEnd"/>
    </w:p>
    <w:p w:rsidR="004E2B81" w:rsidRPr="00C2249F" w:rsidRDefault="004E2B81" w:rsidP="00C2249F">
      <w:pPr>
        <w:widowControl w:val="0"/>
        <w:tabs>
          <w:tab w:val="left" w:pos="9214"/>
        </w:tabs>
        <w:spacing w:after="0" w:line="276" w:lineRule="auto"/>
        <w:ind w:firstLine="709"/>
        <w:jc w:val="center"/>
        <w:rPr>
          <w:rFonts w:ascii="Times New Roman" w:hAnsi="Times New Roman" w:cs="Times New Roman"/>
          <w:sz w:val="24"/>
          <w:szCs w:val="24"/>
        </w:rPr>
      </w:pPr>
      <w:r w:rsidRPr="00C2249F">
        <w:rPr>
          <w:rFonts w:ascii="Times New Roman" w:hAnsi="Times New Roman" w:cs="Times New Roman"/>
          <w:sz w:val="24"/>
          <w:szCs w:val="24"/>
        </w:rPr>
        <w:t>в муниципальных общеобразовательных организациях, чел.</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p>
    <w:p w:rsidR="004E2B81" w:rsidRPr="00875E21" w:rsidRDefault="004E2B81" w:rsidP="00C2249F">
      <w:pPr>
        <w:widowControl w:val="0"/>
        <w:tabs>
          <w:tab w:val="left" w:pos="9214"/>
        </w:tabs>
        <w:spacing w:after="0" w:line="276" w:lineRule="auto"/>
        <w:jc w:val="center"/>
        <w:rPr>
          <w:rFonts w:ascii="Times New Roman" w:hAnsi="Times New Roman" w:cs="Times New Roman"/>
          <w:sz w:val="28"/>
          <w:szCs w:val="28"/>
        </w:rPr>
      </w:pPr>
      <w:r w:rsidRPr="00875E21">
        <w:rPr>
          <w:rFonts w:ascii="Times New Roman" w:hAnsi="Times New Roman" w:cs="Times New Roman"/>
          <w:noProof/>
          <w:sz w:val="28"/>
          <w:szCs w:val="28"/>
          <w:lang w:eastAsia="ru-RU"/>
        </w:rPr>
        <w:drawing>
          <wp:inline distT="0" distB="0" distL="0" distR="0" wp14:anchorId="66A12FA7" wp14:editId="50ADFF7F">
            <wp:extent cx="5652654" cy="3048000"/>
            <wp:effectExtent l="0" t="19050" r="5715" b="0"/>
            <wp:docPr id="49" name="Диаграмма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E2B81" w:rsidRDefault="004E2B81" w:rsidP="00875E21">
      <w:pPr>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Доля учащихся занимающихся в 2018 году во 2-ую смену составила 45,0 % от общей численности (соответствующий период 2017 года – 42,4 %). </w:t>
      </w:r>
      <w:r w:rsidR="00247DB2">
        <w:rPr>
          <w:rFonts w:ascii="Times New Roman" w:hAnsi="Times New Roman" w:cs="Times New Roman"/>
          <w:sz w:val="28"/>
          <w:szCs w:val="28"/>
        </w:rPr>
        <w:t>В</w:t>
      </w:r>
      <w:r w:rsidR="00247DB2" w:rsidRPr="00875E21">
        <w:rPr>
          <w:rFonts w:ascii="Times New Roman" w:hAnsi="Times New Roman" w:cs="Times New Roman"/>
          <w:sz w:val="28"/>
          <w:szCs w:val="28"/>
        </w:rPr>
        <w:t xml:space="preserve"> </w:t>
      </w:r>
      <w:proofErr w:type="gramStart"/>
      <w:r w:rsidR="00247DB2" w:rsidRPr="00875E21">
        <w:rPr>
          <w:rFonts w:ascii="Times New Roman" w:hAnsi="Times New Roman" w:cs="Times New Roman"/>
          <w:sz w:val="28"/>
          <w:szCs w:val="28"/>
        </w:rPr>
        <w:t>сравнении</w:t>
      </w:r>
      <w:proofErr w:type="gramEnd"/>
      <w:r w:rsidR="00247DB2" w:rsidRPr="00875E21">
        <w:rPr>
          <w:rFonts w:ascii="Times New Roman" w:hAnsi="Times New Roman" w:cs="Times New Roman"/>
          <w:sz w:val="28"/>
          <w:szCs w:val="28"/>
        </w:rPr>
        <w:t xml:space="preserve"> с аналогичным периодом 2017 года</w:t>
      </w:r>
      <w:r w:rsidR="00247DB2">
        <w:rPr>
          <w:rFonts w:ascii="Times New Roman" w:hAnsi="Times New Roman" w:cs="Times New Roman"/>
          <w:sz w:val="28"/>
          <w:szCs w:val="28"/>
        </w:rPr>
        <w:t xml:space="preserve"> у</w:t>
      </w:r>
      <w:r w:rsidRPr="00875E21">
        <w:rPr>
          <w:rFonts w:ascii="Times New Roman" w:hAnsi="Times New Roman" w:cs="Times New Roman"/>
          <w:sz w:val="28"/>
          <w:szCs w:val="28"/>
        </w:rPr>
        <w:t>величилось количество обуча</w:t>
      </w:r>
      <w:r w:rsidR="00247DB2">
        <w:rPr>
          <w:rFonts w:ascii="Times New Roman" w:hAnsi="Times New Roman" w:cs="Times New Roman"/>
          <w:sz w:val="28"/>
          <w:szCs w:val="28"/>
        </w:rPr>
        <w:t>ющихся во вторую смену на 2,6 %</w:t>
      </w:r>
      <w:r w:rsidRPr="00875E21">
        <w:rPr>
          <w:rFonts w:ascii="Times New Roman" w:hAnsi="Times New Roman" w:cs="Times New Roman"/>
          <w:sz w:val="28"/>
          <w:szCs w:val="28"/>
        </w:rPr>
        <w:t xml:space="preserve"> в связи с увеличением количества учащихся, которые должны обучаться по нормам СанПиН 2.4.2.2821-10 «Санитарно-эпидемиологические требования к условиям и организации обучения в общеобразовательных учреждениях» только в первую смену (1, 5, 9, 11 классы).</w:t>
      </w:r>
    </w:p>
    <w:p w:rsidR="004E2B81" w:rsidRDefault="004E2B81" w:rsidP="00875E21">
      <w:pPr>
        <w:tabs>
          <w:tab w:val="left" w:pos="9214"/>
        </w:tabs>
        <w:spacing w:after="0" w:line="276" w:lineRule="auto"/>
        <w:ind w:firstLine="709"/>
        <w:jc w:val="both"/>
        <w:rPr>
          <w:rFonts w:ascii="Times New Roman" w:hAnsi="Times New Roman" w:cs="Times New Roman"/>
          <w:sz w:val="28"/>
          <w:szCs w:val="28"/>
        </w:rPr>
      </w:pPr>
      <w:proofErr w:type="gramStart"/>
      <w:r w:rsidRPr="00875E21">
        <w:rPr>
          <w:rFonts w:ascii="Times New Roman" w:hAnsi="Times New Roman" w:cs="Times New Roman"/>
          <w:sz w:val="28"/>
          <w:szCs w:val="28"/>
        </w:rPr>
        <w:lastRenderedPageBreak/>
        <w:t xml:space="preserve">Для обеспечения высокого качества общего образования в соответствии с современными запросами населения и перспективными задачами развития города, организации образовательного процесса в одну смену в рамках государственной программы «Развитие образования в Ханты-Мансийском автономном округе – Югре на 2018-2025 годы» в городе Ханты-Мансийске до 2025 года предусмотрено строительство </w:t>
      </w:r>
      <w:r w:rsidR="0056409B">
        <w:rPr>
          <w:rFonts w:ascii="Times New Roman" w:eastAsia="Times New Roman" w:hAnsi="Times New Roman" w:cs="Times New Roman"/>
          <w:sz w:val="28"/>
          <w:szCs w:val="28"/>
          <w:lang w:eastAsia="ru-RU"/>
        </w:rPr>
        <w:t>6</w:t>
      </w:r>
      <w:r w:rsidR="00444CB4" w:rsidRPr="00444CB4">
        <w:rPr>
          <w:rFonts w:ascii="Times New Roman" w:eastAsia="Times New Roman" w:hAnsi="Times New Roman" w:cs="Times New Roman"/>
          <w:sz w:val="28"/>
          <w:szCs w:val="28"/>
          <w:lang w:eastAsia="ru-RU"/>
        </w:rPr>
        <w:t xml:space="preserve"> зданий общеоб</w:t>
      </w:r>
      <w:r w:rsidR="0056409B">
        <w:rPr>
          <w:rFonts w:ascii="Times New Roman" w:eastAsia="Times New Roman" w:hAnsi="Times New Roman" w:cs="Times New Roman"/>
          <w:sz w:val="28"/>
          <w:szCs w:val="28"/>
          <w:lang w:eastAsia="ru-RU"/>
        </w:rPr>
        <w:t>разовательных учреждений на 6 08</w:t>
      </w:r>
      <w:r w:rsidR="00444CB4" w:rsidRPr="00444CB4">
        <w:rPr>
          <w:rFonts w:ascii="Times New Roman" w:eastAsia="Times New Roman" w:hAnsi="Times New Roman" w:cs="Times New Roman"/>
          <w:sz w:val="28"/>
          <w:szCs w:val="28"/>
          <w:lang w:eastAsia="ru-RU"/>
        </w:rPr>
        <w:t xml:space="preserve">1 </w:t>
      </w:r>
      <w:r w:rsidR="00BF1A82">
        <w:rPr>
          <w:rFonts w:ascii="Times New Roman" w:eastAsia="Times New Roman" w:hAnsi="Times New Roman" w:cs="Times New Roman"/>
          <w:sz w:val="28"/>
          <w:szCs w:val="28"/>
          <w:lang w:eastAsia="ru-RU"/>
        </w:rPr>
        <w:t>место, в том числе 4 новых школ</w:t>
      </w:r>
      <w:r w:rsidR="00444CB4" w:rsidRPr="00444CB4">
        <w:rPr>
          <w:rFonts w:ascii="Times New Roman" w:eastAsia="Times New Roman" w:hAnsi="Times New Roman" w:cs="Times New Roman"/>
          <w:sz w:val="28"/>
          <w:szCs w:val="28"/>
          <w:lang w:eastAsia="ru-RU"/>
        </w:rPr>
        <w:t xml:space="preserve"> на</w:t>
      </w:r>
      <w:proofErr w:type="gramEnd"/>
      <w:r w:rsidR="00444CB4" w:rsidRPr="00444CB4">
        <w:rPr>
          <w:rFonts w:ascii="Times New Roman" w:eastAsia="Times New Roman" w:hAnsi="Times New Roman" w:cs="Times New Roman"/>
          <w:sz w:val="28"/>
          <w:szCs w:val="28"/>
          <w:lang w:eastAsia="ru-RU"/>
        </w:rPr>
        <w:t xml:space="preserve"> 4881 место. Муниципальным образованием подписаны первые в России концессионные соглашения о финансировании, проектировании, строительстве и эксплуатации объектов образования, которые позволят в ближайшие годы осуществить строительство двух новых школ на 1725 мест и 1056 мест.</w:t>
      </w:r>
      <w:r w:rsidR="00444CB4">
        <w:rPr>
          <w:rFonts w:ascii="Times New Roman" w:eastAsia="Times New Roman" w:hAnsi="Times New Roman" w:cs="Times New Roman"/>
          <w:sz w:val="28"/>
          <w:szCs w:val="28"/>
          <w:lang w:eastAsia="ru-RU"/>
        </w:rPr>
        <w:t xml:space="preserve"> </w:t>
      </w:r>
      <w:r w:rsidRPr="00875E21">
        <w:rPr>
          <w:rFonts w:ascii="Times New Roman" w:hAnsi="Times New Roman" w:cs="Times New Roman"/>
          <w:sz w:val="28"/>
          <w:szCs w:val="28"/>
        </w:rPr>
        <w:t>Вместе с тем, на период до 2030 года плани</w:t>
      </w:r>
      <w:r w:rsidR="00BF1A82">
        <w:rPr>
          <w:rFonts w:ascii="Times New Roman" w:hAnsi="Times New Roman" w:cs="Times New Roman"/>
          <w:sz w:val="28"/>
          <w:szCs w:val="28"/>
        </w:rPr>
        <w:t>руется строительство школы на 1</w:t>
      </w:r>
      <w:r w:rsidRPr="00875E21">
        <w:rPr>
          <w:rFonts w:ascii="Times New Roman" w:hAnsi="Times New Roman" w:cs="Times New Roman"/>
          <w:sz w:val="28"/>
          <w:szCs w:val="28"/>
        </w:rPr>
        <w:t>100 мест и образовательного комплекса (770 мест: 550 СОШ/220ДОУ). Ведутся работы по оптимизации загруженности, эффективного использования имеющихся помещений школ, обеспечения межведомственного взаимодействия с муниципальными учреждениями дополнительного образования.</w:t>
      </w:r>
    </w:p>
    <w:p w:rsidR="004E2B81" w:rsidRPr="00957B3B"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957B3B">
        <w:rPr>
          <w:rFonts w:ascii="Times New Roman" w:hAnsi="Times New Roman" w:cs="Times New Roman"/>
          <w:sz w:val="28"/>
          <w:szCs w:val="28"/>
        </w:rPr>
        <w:t xml:space="preserve">Вариативность образовательных программ в школах города Ханты-Мансийска представлена широким спектром. </w:t>
      </w:r>
      <w:proofErr w:type="gramStart"/>
      <w:r w:rsidRPr="00957B3B">
        <w:rPr>
          <w:rFonts w:ascii="Times New Roman" w:hAnsi="Times New Roman" w:cs="Times New Roman"/>
          <w:sz w:val="28"/>
          <w:szCs w:val="28"/>
        </w:rPr>
        <w:t xml:space="preserve">В общеобразовательных организациях функционируют общеобразовательные классы; отдельные классы, реализующие адаптированную образовательную программу для детей с тяжелыми нарушениями речи (4), задержкой психического развития (16), расстройствами аутистического спектра (1); классы с углубленным изучением отдельных предметов (37). </w:t>
      </w:r>
      <w:proofErr w:type="gramEnd"/>
    </w:p>
    <w:p w:rsidR="004E2B81" w:rsidRPr="00957B3B"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957B3B">
        <w:rPr>
          <w:rFonts w:ascii="Times New Roman" w:hAnsi="Times New Roman" w:cs="Times New Roman"/>
          <w:sz w:val="28"/>
          <w:szCs w:val="28"/>
        </w:rPr>
        <w:t xml:space="preserve">Наряду с углубленным изучением предметов в школах города реализуется профильное обучение старшеклассников. </w:t>
      </w:r>
      <w:proofErr w:type="gramStart"/>
      <w:r w:rsidRPr="00957B3B">
        <w:rPr>
          <w:rFonts w:ascii="Times New Roman" w:hAnsi="Times New Roman" w:cs="Times New Roman"/>
          <w:sz w:val="28"/>
          <w:szCs w:val="28"/>
        </w:rPr>
        <w:t>Учащиеся 10 и 11 классов получают образование по семи профилям: технологический, информационно-технологический, медицинский (</w:t>
      </w:r>
      <w:r w:rsidR="00BF1A82">
        <w:rPr>
          <w:rFonts w:ascii="Times New Roman" w:eastAsia="Times New Roman" w:hAnsi="Times New Roman" w:cs="Times New Roman"/>
          <w:sz w:val="28"/>
          <w:szCs w:val="28"/>
          <w:lang w:eastAsia="ru-RU"/>
        </w:rPr>
        <w:t>МБОУ СОШ №</w:t>
      </w:r>
      <w:r w:rsidR="00E152B8" w:rsidRPr="00957B3B">
        <w:rPr>
          <w:rFonts w:ascii="Times New Roman" w:eastAsia="Times New Roman" w:hAnsi="Times New Roman" w:cs="Times New Roman"/>
          <w:sz w:val="28"/>
          <w:szCs w:val="28"/>
          <w:lang w:eastAsia="ru-RU"/>
        </w:rPr>
        <w:t>1</w:t>
      </w:r>
      <w:r w:rsidRPr="00957B3B">
        <w:rPr>
          <w:rFonts w:ascii="Times New Roman" w:hAnsi="Times New Roman" w:cs="Times New Roman"/>
          <w:sz w:val="28"/>
          <w:szCs w:val="28"/>
        </w:rPr>
        <w:t>), социально-гуманитарный (</w:t>
      </w:r>
      <w:r w:rsidR="00E152B8" w:rsidRPr="00957B3B">
        <w:rPr>
          <w:rFonts w:ascii="Times New Roman" w:eastAsia="Times New Roman" w:hAnsi="Times New Roman" w:cs="Times New Roman"/>
          <w:sz w:val="28"/>
          <w:szCs w:val="28"/>
          <w:lang w:eastAsia="ru-RU"/>
        </w:rPr>
        <w:t>МБОУ СОШ</w:t>
      </w:r>
      <w:r w:rsidR="00BF1A82">
        <w:rPr>
          <w:rFonts w:ascii="Times New Roman" w:hAnsi="Times New Roman" w:cs="Times New Roman"/>
          <w:sz w:val="28"/>
          <w:szCs w:val="28"/>
        </w:rPr>
        <w:t xml:space="preserve"> №</w:t>
      </w:r>
      <w:r w:rsidRPr="00957B3B">
        <w:rPr>
          <w:rFonts w:ascii="Times New Roman" w:hAnsi="Times New Roman" w:cs="Times New Roman"/>
          <w:sz w:val="28"/>
          <w:szCs w:val="28"/>
        </w:rPr>
        <w:t xml:space="preserve"> 1, </w:t>
      </w:r>
      <w:r w:rsidR="00BF1A82">
        <w:rPr>
          <w:rFonts w:ascii="Times New Roman" w:hAnsi="Times New Roman" w:cs="Times New Roman"/>
          <w:sz w:val="28"/>
          <w:szCs w:val="28"/>
        </w:rPr>
        <w:t>№</w:t>
      </w:r>
      <w:r w:rsidRPr="00957B3B">
        <w:rPr>
          <w:rFonts w:ascii="Times New Roman" w:hAnsi="Times New Roman" w:cs="Times New Roman"/>
          <w:sz w:val="28"/>
          <w:szCs w:val="28"/>
        </w:rPr>
        <w:t xml:space="preserve">2, </w:t>
      </w:r>
      <w:r w:rsidR="00BF1A82">
        <w:rPr>
          <w:rFonts w:ascii="Times New Roman" w:hAnsi="Times New Roman" w:cs="Times New Roman"/>
          <w:sz w:val="28"/>
          <w:szCs w:val="28"/>
        </w:rPr>
        <w:t>№</w:t>
      </w:r>
      <w:r w:rsidRPr="00957B3B">
        <w:rPr>
          <w:rFonts w:ascii="Times New Roman" w:hAnsi="Times New Roman" w:cs="Times New Roman"/>
          <w:sz w:val="28"/>
          <w:szCs w:val="28"/>
        </w:rPr>
        <w:t xml:space="preserve">4, </w:t>
      </w:r>
      <w:r w:rsidR="00BF1A82">
        <w:rPr>
          <w:rFonts w:ascii="Times New Roman" w:hAnsi="Times New Roman" w:cs="Times New Roman"/>
          <w:sz w:val="28"/>
          <w:szCs w:val="28"/>
        </w:rPr>
        <w:t>№</w:t>
      </w:r>
      <w:r w:rsidRPr="00957B3B">
        <w:rPr>
          <w:rFonts w:ascii="Times New Roman" w:hAnsi="Times New Roman" w:cs="Times New Roman"/>
          <w:sz w:val="28"/>
          <w:szCs w:val="28"/>
        </w:rPr>
        <w:t>7), социально-экономический (</w:t>
      </w:r>
      <w:r w:rsidR="00E152B8" w:rsidRPr="00957B3B">
        <w:rPr>
          <w:rFonts w:ascii="Times New Roman" w:eastAsia="Times New Roman" w:hAnsi="Times New Roman" w:cs="Times New Roman"/>
          <w:sz w:val="28"/>
          <w:szCs w:val="28"/>
          <w:lang w:eastAsia="ru-RU"/>
        </w:rPr>
        <w:t>МБОУ СОШ</w:t>
      </w:r>
      <w:r w:rsidR="00BF1A82">
        <w:rPr>
          <w:rFonts w:ascii="Times New Roman" w:hAnsi="Times New Roman" w:cs="Times New Roman"/>
          <w:sz w:val="28"/>
          <w:szCs w:val="28"/>
        </w:rPr>
        <w:t xml:space="preserve"> №</w:t>
      </w:r>
      <w:r w:rsidRPr="00957B3B">
        <w:rPr>
          <w:rFonts w:ascii="Times New Roman" w:hAnsi="Times New Roman" w:cs="Times New Roman"/>
          <w:sz w:val="28"/>
          <w:szCs w:val="28"/>
        </w:rPr>
        <w:t xml:space="preserve">4, </w:t>
      </w:r>
      <w:r w:rsidR="00BF1A82">
        <w:rPr>
          <w:rFonts w:ascii="Times New Roman" w:hAnsi="Times New Roman" w:cs="Times New Roman"/>
          <w:sz w:val="28"/>
          <w:szCs w:val="28"/>
        </w:rPr>
        <w:t>№</w:t>
      </w:r>
      <w:r w:rsidRPr="00957B3B">
        <w:rPr>
          <w:rFonts w:ascii="Times New Roman" w:hAnsi="Times New Roman" w:cs="Times New Roman"/>
          <w:sz w:val="28"/>
          <w:szCs w:val="28"/>
        </w:rPr>
        <w:t>7,</w:t>
      </w:r>
      <w:r w:rsidR="00BF1A82">
        <w:rPr>
          <w:rFonts w:ascii="Times New Roman" w:hAnsi="Times New Roman" w:cs="Times New Roman"/>
          <w:sz w:val="28"/>
          <w:szCs w:val="28"/>
        </w:rPr>
        <w:t xml:space="preserve"> №</w:t>
      </w:r>
      <w:r w:rsidRPr="00957B3B">
        <w:rPr>
          <w:rFonts w:ascii="Times New Roman" w:hAnsi="Times New Roman" w:cs="Times New Roman"/>
          <w:sz w:val="28"/>
          <w:szCs w:val="28"/>
        </w:rPr>
        <w:t>8), химико-биологический (</w:t>
      </w:r>
      <w:r w:rsidR="00E152B8" w:rsidRPr="00957B3B">
        <w:rPr>
          <w:rFonts w:ascii="Times New Roman" w:eastAsia="Times New Roman" w:hAnsi="Times New Roman" w:cs="Times New Roman"/>
          <w:sz w:val="28"/>
          <w:szCs w:val="28"/>
          <w:lang w:eastAsia="ru-RU"/>
        </w:rPr>
        <w:t>МБОУ СОШ</w:t>
      </w:r>
      <w:r w:rsidRPr="00957B3B">
        <w:rPr>
          <w:rFonts w:ascii="Times New Roman" w:hAnsi="Times New Roman" w:cs="Times New Roman"/>
          <w:sz w:val="28"/>
          <w:szCs w:val="28"/>
        </w:rPr>
        <w:t xml:space="preserve"> №8), физико-математический (</w:t>
      </w:r>
      <w:r w:rsidR="00F71FBC" w:rsidRPr="00957B3B">
        <w:rPr>
          <w:rFonts w:ascii="Times New Roman" w:eastAsia="Times New Roman" w:hAnsi="Times New Roman" w:cs="Times New Roman"/>
          <w:sz w:val="28"/>
          <w:szCs w:val="28"/>
          <w:lang w:eastAsia="ru-RU"/>
        </w:rPr>
        <w:t>МБОУ СОШ</w:t>
      </w:r>
      <w:r w:rsidRPr="00957B3B">
        <w:rPr>
          <w:rFonts w:ascii="Times New Roman" w:hAnsi="Times New Roman" w:cs="Times New Roman"/>
          <w:sz w:val="28"/>
          <w:szCs w:val="28"/>
        </w:rPr>
        <w:t xml:space="preserve"> №8) открытым с учётом запросов обучающихся и их родителей, ресурсных возможностей, а также потребностей рынка труда.</w:t>
      </w:r>
      <w:proofErr w:type="gramEnd"/>
    </w:p>
    <w:p w:rsidR="004E2B81" w:rsidRPr="00957B3B" w:rsidRDefault="004E2B81" w:rsidP="00875E21">
      <w:pPr>
        <w:widowControl w:val="0"/>
        <w:tabs>
          <w:tab w:val="left" w:pos="9214"/>
        </w:tabs>
        <w:spacing w:after="0" w:line="276" w:lineRule="auto"/>
        <w:ind w:firstLine="709"/>
        <w:jc w:val="both"/>
        <w:rPr>
          <w:rFonts w:ascii="Times New Roman" w:eastAsia="Calibri" w:hAnsi="Times New Roman" w:cs="Times New Roman"/>
          <w:sz w:val="28"/>
          <w:szCs w:val="28"/>
        </w:rPr>
      </w:pPr>
      <w:r w:rsidRPr="00957B3B">
        <w:rPr>
          <w:rFonts w:ascii="Times New Roman" w:eastAsia="Calibri" w:hAnsi="Times New Roman" w:cs="Times New Roman"/>
          <w:sz w:val="28"/>
          <w:szCs w:val="28"/>
        </w:rPr>
        <w:t xml:space="preserve">В 2018 году </w:t>
      </w:r>
      <w:r w:rsidR="00BF1A82">
        <w:rPr>
          <w:rFonts w:ascii="Times New Roman" w:hAnsi="Times New Roman" w:cs="Times New Roman"/>
          <w:sz w:val="28"/>
          <w:szCs w:val="28"/>
        </w:rPr>
        <w:t xml:space="preserve">МБОУ СОШ </w:t>
      </w:r>
      <w:r w:rsidRPr="00957B3B">
        <w:rPr>
          <w:rFonts w:ascii="Times New Roman" w:eastAsia="Calibri" w:hAnsi="Times New Roman" w:cs="Times New Roman"/>
          <w:sz w:val="28"/>
          <w:szCs w:val="28"/>
        </w:rPr>
        <w:t>«Средняя общеобразовательная школа № 8»</w:t>
      </w:r>
      <w:r w:rsidR="00E152B8" w:rsidRPr="00957B3B">
        <w:rPr>
          <w:rFonts w:ascii="Times New Roman" w:eastAsia="Calibri" w:hAnsi="Times New Roman" w:cs="Times New Roman"/>
          <w:sz w:val="28"/>
          <w:szCs w:val="28"/>
        </w:rPr>
        <w:t xml:space="preserve"> </w:t>
      </w:r>
      <w:r w:rsidRPr="00957B3B">
        <w:rPr>
          <w:rFonts w:ascii="Times New Roman" w:eastAsia="Calibri" w:hAnsi="Times New Roman" w:cs="Times New Roman"/>
          <w:sz w:val="28"/>
          <w:szCs w:val="28"/>
        </w:rPr>
        <w:t xml:space="preserve">присвоен статус Федеральной инновационной площадки по реализации проекта «Система патриотического и духовно-нравственного воспитания «Отечество». </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957B3B">
        <w:rPr>
          <w:rFonts w:ascii="Times New Roman" w:hAnsi="Times New Roman" w:cs="Times New Roman"/>
          <w:sz w:val="28"/>
          <w:szCs w:val="28"/>
        </w:rPr>
        <w:t>Муниципальные бюджетные общеобразовательные учреждения</w:t>
      </w:r>
      <w:r w:rsidRPr="00875E21">
        <w:rPr>
          <w:rFonts w:ascii="Times New Roman" w:hAnsi="Times New Roman" w:cs="Times New Roman"/>
          <w:sz w:val="28"/>
          <w:szCs w:val="28"/>
        </w:rPr>
        <w:t xml:space="preserve"> «Средняя общеобразовательная школа с углубленным изучением отдельных предметов № 3» и «Гимназия № 1» продолжили деятельность пилотных площадок для проведения уроков по бережливому производству в рамках реализации концепции «Бережливый регион».</w:t>
      </w:r>
    </w:p>
    <w:p w:rsidR="004E2B81" w:rsidRPr="00875E21" w:rsidRDefault="004E2B81" w:rsidP="00875E21">
      <w:pPr>
        <w:widowControl w:val="0"/>
        <w:tabs>
          <w:tab w:val="left" w:pos="9214"/>
        </w:tabs>
        <w:spacing w:after="0" w:line="276" w:lineRule="auto"/>
        <w:ind w:firstLine="709"/>
        <w:jc w:val="both"/>
        <w:rPr>
          <w:rFonts w:ascii="Times New Roman" w:eastAsia="Calibri" w:hAnsi="Times New Roman" w:cs="Times New Roman"/>
          <w:sz w:val="28"/>
          <w:szCs w:val="28"/>
        </w:rPr>
      </w:pPr>
      <w:r w:rsidRPr="00875E21">
        <w:rPr>
          <w:rFonts w:ascii="Times New Roman" w:hAnsi="Times New Roman" w:cs="Times New Roman"/>
          <w:sz w:val="28"/>
          <w:szCs w:val="28"/>
        </w:rPr>
        <w:t>У</w:t>
      </w:r>
      <w:r w:rsidRPr="00875E21">
        <w:rPr>
          <w:rFonts w:ascii="Times New Roman" w:eastAsia="Calibri" w:hAnsi="Times New Roman" w:cs="Times New Roman"/>
          <w:sz w:val="28"/>
          <w:szCs w:val="28"/>
        </w:rPr>
        <w:t xml:space="preserve">частники проекта Банка России «Обучение основам финансовой грамотности в образовательных организациях. Пилотные школы» в 2018 году </w:t>
      </w:r>
      <w:r w:rsidRPr="00875E21">
        <w:rPr>
          <w:rFonts w:ascii="Times New Roman" w:eastAsia="Calibri" w:hAnsi="Times New Roman" w:cs="Times New Roman"/>
          <w:sz w:val="28"/>
          <w:szCs w:val="28"/>
        </w:rPr>
        <w:lastRenderedPageBreak/>
        <w:t xml:space="preserve">продолжили работу по внедрению основ финансовой грамотности в образовательный процесс: в </w:t>
      </w:r>
      <w:r w:rsidRPr="00875E21">
        <w:rPr>
          <w:rFonts w:ascii="Times New Roman" w:hAnsi="Times New Roman" w:cs="Times New Roman"/>
          <w:sz w:val="28"/>
          <w:szCs w:val="28"/>
        </w:rPr>
        <w:t xml:space="preserve">статусе </w:t>
      </w:r>
      <w:r w:rsidRPr="00875E21">
        <w:rPr>
          <w:rFonts w:ascii="Times New Roman" w:eastAsia="Calibri" w:hAnsi="Times New Roman" w:cs="Times New Roman"/>
          <w:sz w:val="28"/>
          <w:szCs w:val="28"/>
        </w:rPr>
        <w:t xml:space="preserve">пилотной школы – </w:t>
      </w:r>
      <w:r w:rsidRPr="00875E21">
        <w:rPr>
          <w:rFonts w:ascii="Times New Roman" w:hAnsi="Times New Roman" w:cs="Times New Roman"/>
          <w:sz w:val="28"/>
          <w:szCs w:val="28"/>
        </w:rPr>
        <w:t xml:space="preserve">муниципальная бюджетная общеобразовательная организация «Средняя общеобразовательная школа № 4», в статусе </w:t>
      </w:r>
      <w:r w:rsidRPr="00875E21">
        <w:rPr>
          <w:rFonts w:ascii="Times New Roman" w:eastAsia="Calibri" w:hAnsi="Times New Roman" w:cs="Times New Roman"/>
          <w:sz w:val="28"/>
          <w:szCs w:val="28"/>
        </w:rPr>
        <w:t xml:space="preserve">опорной школы </w:t>
      </w:r>
      <w:r w:rsidRPr="00875E21">
        <w:rPr>
          <w:rFonts w:ascii="Times New Roman" w:hAnsi="Times New Roman" w:cs="Times New Roman"/>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 3».</w:t>
      </w:r>
    </w:p>
    <w:p w:rsidR="004E2B81" w:rsidRPr="00875E21" w:rsidRDefault="004E2B81" w:rsidP="00875E21">
      <w:pPr>
        <w:tabs>
          <w:tab w:val="left" w:pos="426"/>
        </w:tabs>
        <w:spacing w:after="0" w:line="276" w:lineRule="auto"/>
        <w:ind w:firstLine="709"/>
        <w:jc w:val="both"/>
        <w:rPr>
          <w:rFonts w:ascii="Times New Roman" w:eastAsia="Calibri" w:hAnsi="Times New Roman" w:cs="Times New Roman"/>
          <w:sz w:val="28"/>
          <w:szCs w:val="28"/>
        </w:rPr>
      </w:pPr>
      <w:r w:rsidRPr="00875E21">
        <w:rPr>
          <w:rFonts w:ascii="Times New Roman" w:eastAsia="Calibri" w:hAnsi="Times New Roman" w:cs="Times New Roman"/>
          <w:sz w:val="28"/>
          <w:szCs w:val="28"/>
        </w:rPr>
        <w:t xml:space="preserve">В 2018 году муниципальное общеобразовательное учреждение «Гимназия № 1» вошло в число образовательных организаций муниципальных образований Ханты-Мансийского автономного округа – Югры, определенных для апробации цифровой образовательной платформы «Образование 4.0». Муниципальное общеобразовательное учреждение «Центр образования «Школа-сад» № 7» включено в региональный перечень общеобразовательных организаций, в которых сформированы узловые информационно-библиотечные центры сети школьных библиотек Ханты-Мансийского автономного округа – Югры.  </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В общеобразовательных </w:t>
      </w:r>
      <w:proofErr w:type="gramStart"/>
      <w:r w:rsidRPr="00875E21">
        <w:rPr>
          <w:rFonts w:ascii="Times New Roman" w:hAnsi="Times New Roman" w:cs="Times New Roman"/>
          <w:sz w:val="28"/>
          <w:szCs w:val="28"/>
        </w:rPr>
        <w:t>организациях</w:t>
      </w:r>
      <w:proofErr w:type="gramEnd"/>
      <w:r w:rsidRPr="00875E21">
        <w:rPr>
          <w:rFonts w:ascii="Times New Roman" w:hAnsi="Times New Roman" w:cs="Times New Roman"/>
          <w:sz w:val="28"/>
          <w:szCs w:val="28"/>
        </w:rPr>
        <w:t xml:space="preserve"> в параллелях 10, 11 классов в 2018 году продолжена работа по ведению учебного предмета «Астрономия», развитию шахматного образования. Шахматное образование включено в муниципальную образовательную систему, внедряется через различные модели: с 1 по 4 классы обучение шахматам ведется за счет часов внеурочной деятельности, с 5 по 9 классы за счет часов дополнительного образования, а также через интеграцию в учебные предметы, факультативы, спецкурсы. Все образовательные организации обеспечены учебниками, учебно-методическими пособиями. </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Благодаря сетевому взаимодействию школ и муниципального бюджетного учреждения дополнительного образования «Межшкольный учебный комбинат» подростки имеют возможность приобрести первую профессию: электромонтажник по освещению и осветительным сетям, официант, водитель транспортного средства категории «В», секретарь суда, секретарь-администратор, вожатый, оператор электронно-вычислительных и вычислительных машин, исполнитель художественно-оформительских работ, агент банка, столяр строительный, швея. Всего за 2018 год получили свидетельство о квалификации – 90 обучающихся 9-11-х классов (в 2017 году - 166 чел.), из них:</w:t>
      </w:r>
    </w:p>
    <w:p w:rsidR="004E2B81" w:rsidRPr="00875E21" w:rsidRDefault="004E2B81" w:rsidP="00925EF4">
      <w:pPr>
        <w:pStyle w:val="a3"/>
        <w:numPr>
          <w:ilvl w:val="0"/>
          <w:numId w:val="19"/>
        </w:numPr>
        <w:spacing w:after="0"/>
        <w:ind w:left="0" w:firstLine="709"/>
        <w:jc w:val="both"/>
        <w:rPr>
          <w:rFonts w:ascii="Times New Roman" w:hAnsi="Times New Roman"/>
          <w:sz w:val="28"/>
          <w:szCs w:val="28"/>
        </w:rPr>
      </w:pPr>
      <w:r w:rsidRPr="00875E21">
        <w:rPr>
          <w:rFonts w:ascii="Times New Roman" w:hAnsi="Times New Roman"/>
          <w:sz w:val="28"/>
          <w:szCs w:val="28"/>
        </w:rPr>
        <w:t>79 обу</w:t>
      </w:r>
      <w:r w:rsidR="00414715">
        <w:rPr>
          <w:rFonts w:ascii="Times New Roman" w:hAnsi="Times New Roman"/>
          <w:sz w:val="28"/>
          <w:szCs w:val="28"/>
        </w:rPr>
        <w:t>чающихся 11-х классов из школ №</w:t>
      </w:r>
      <w:r w:rsidRPr="00875E21">
        <w:rPr>
          <w:rFonts w:ascii="Times New Roman" w:hAnsi="Times New Roman"/>
          <w:sz w:val="28"/>
          <w:szCs w:val="28"/>
        </w:rPr>
        <w:t>1,</w:t>
      </w:r>
      <w:r w:rsidR="00414715">
        <w:rPr>
          <w:rFonts w:ascii="Times New Roman" w:hAnsi="Times New Roman"/>
          <w:sz w:val="28"/>
          <w:szCs w:val="28"/>
        </w:rPr>
        <w:t xml:space="preserve"> №</w:t>
      </w:r>
      <w:r w:rsidRPr="00875E21">
        <w:rPr>
          <w:rFonts w:ascii="Times New Roman" w:hAnsi="Times New Roman"/>
          <w:sz w:val="28"/>
          <w:szCs w:val="28"/>
        </w:rPr>
        <w:t>2,</w:t>
      </w:r>
      <w:r w:rsidR="00414715">
        <w:rPr>
          <w:rFonts w:ascii="Times New Roman" w:hAnsi="Times New Roman"/>
          <w:sz w:val="28"/>
          <w:szCs w:val="28"/>
        </w:rPr>
        <w:t xml:space="preserve"> №</w:t>
      </w:r>
      <w:r w:rsidRPr="00875E21">
        <w:rPr>
          <w:rFonts w:ascii="Times New Roman" w:hAnsi="Times New Roman"/>
          <w:sz w:val="28"/>
          <w:szCs w:val="28"/>
        </w:rPr>
        <w:t>4,</w:t>
      </w:r>
      <w:r w:rsidR="00414715">
        <w:rPr>
          <w:rFonts w:ascii="Times New Roman" w:hAnsi="Times New Roman"/>
          <w:sz w:val="28"/>
          <w:szCs w:val="28"/>
        </w:rPr>
        <w:t xml:space="preserve"> №</w:t>
      </w:r>
      <w:r w:rsidRPr="00875E21">
        <w:rPr>
          <w:rFonts w:ascii="Times New Roman" w:hAnsi="Times New Roman"/>
          <w:sz w:val="28"/>
          <w:szCs w:val="28"/>
        </w:rPr>
        <w:t>6;</w:t>
      </w:r>
    </w:p>
    <w:p w:rsidR="004E2B81" w:rsidRPr="00875E21" w:rsidRDefault="004E2B81" w:rsidP="00925EF4">
      <w:pPr>
        <w:numPr>
          <w:ilvl w:val="0"/>
          <w:numId w:val="19"/>
        </w:numPr>
        <w:spacing w:after="0" w:line="276" w:lineRule="auto"/>
        <w:ind w:left="0" w:firstLine="709"/>
        <w:contextualSpacing/>
        <w:jc w:val="both"/>
        <w:rPr>
          <w:rFonts w:ascii="Times New Roman" w:eastAsia="Calibri" w:hAnsi="Times New Roman" w:cs="Times New Roman"/>
          <w:sz w:val="28"/>
          <w:szCs w:val="28"/>
        </w:rPr>
      </w:pPr>
      <w:r w:rsidRPr="00875E21">
        <w:rPr>
          <w:rFonts w:ascii="Times New Roman" w:eastAsia="Calibri" w:hAnsi="Times New Roman" w:cs="Times New Roman"/>
          <w:sz w:val="28"/>
          <w:szCs w:val="28"/>
        </w:rPr>
        <w:t xml:space="preserve">11 обучающихся с ограниченными возможностями здоровья 9-х классов из </w:t>
      </w:r>
      <w:r w:rsidR="00501C3A" w:rsidRPr="00957B3B">
        <w:rPr>
          <w:rFonts w:ascii="Times New Roman" w:eastAsia="Times New Roman" w:hAnsi="Times New Roman" w:cs="Times New Roman"/>
          <w:sz w:val="28"/>
          <w:szCs w:val="28"/>
          <w:lang w:eastAsia="ru-RU"/>
        </w:rPr>
        <w:t>МБОУ СОШ</w:t>
      </w:r>
      <w:r w:rsidR="00501C3A" w:rsidRPr="00957B3B">
        <w:rPr>
          <w:rFonts w:ascii="Times New Roman" w:hAnsi="Times New Roman" w:cs="Times New Roman"/>
          <w:sz w:val="28"/>
          <w:szCs w:val="28"/>
        </w:rPr>
        <w:t xml:space="preserve"> </w:t>
      </w:r>
      <w:r w:rsidRPr="00875E21">
        <w:rPr>
          <w:rFonts w:ascii="Times New Roman" w:eastAsia="Calibri" w:hAnsi="Times New Roman" w:cs="Times New Roman"/>
          <w:sz w:val="28"/>
          <w:szCs w:val="28"/>
        </w:rPr>
        <w:t>№ 2.</w:t>
      </w:r>
    </w:p>
    <w:p w:rsidR="004E2B81" w:rsidRPr="00875E21" w:rsidRDefault="004E2B81" w:rsidP="00875E21">
      <w:pPr>
        <w:widowControl w:val="0"/>
        <w:tabs>
          <w:tab w:val="left" w:pos="284"/>
          <w:tab w:val="left" w:pos="9214"/>
        </w:tabs>
        <w:spacing w:after="0" w:line="276" w:lineRule="auto"/>
        <w:ind w:firstLine="709"/>
        <w:contextualSpacing/>
        <w:jc w:val="both"/>
        <w:rPr>
          <w:rFonts w:ascii="Times New Roman" w:hAnsi="Times New Roman" w:cs="Times New Roman"/>
          <w:sz w:val="28"/>
          <w:szCs w:val="28"/>
        </w:rPr>
      </w:pPr>
      <w:r w:rsidRPr="00875E21">
        <w:rPr>
          <w:rFonts w:ascii="Times New Roman" w:hAnsi="Times New Roman" w:cs="Times New Roman"/>
          <w:sz w:val="28"/>
          <w:szCs w:val="28"/>
        </w:rPr>
        <w:t xml:space="preserve">В общеобразовательных </w:t>
      </w:r>
      <w:proofErr w:type="gramStart"/>
      <w:r w:rsidRPr="00875E21">
        <w:rPr>
          <w:rFonts w:ascii="Times New Roman" w:hAnsi="Times New Roman" w:cs="Times New Roman"/>
          <w:sz w:val="28"/>
          <w:szCs w:val="28"/>
        </w:rPr>
        <w:t>организациях</w:t>
      </w:r>
      <w:proofErr w:type="gramEnd"/>
      <w:r w:rsidRPr="00875E21">
        <w:rPr>
          <w:rFonts w:ascii="Times New Roman" w:hAnsi="Times New Roman" w:cs="Times New Roman"/>
          <w:sz w:val="28"/>
          <w:szCs w:val="28"/>
        </w:rPr>
        <w:t xml:space="preserve"> города созданы условия для обучения различных категорий детей с отклонениями в развитии. По адаптированным образовательным программам на базе общеобразовательных организаций обучаются дети с нарушениями зрения, опорно-двигательного аппарата, с задержкой психического развития, расстройствами аутистического спектра и другими ментальными нарушениями. </w:t>
      </w:r>
      <w:r w:rsidR="00E152B8" w:rsidRPr="00EB5645">
        <w:rPr>
          <w:rFonts w:ascii="Times New Roman" w:eastAsia="Times New Roman" w:hAnsi="Times New Roman" w:cs="Times New Roman"/>
          <w:sz w:val="28"/>
          <w:szCs w:val="28"/>
          <w:lang w:eastAsia="ru-RU"/>
        </w:rPr>
        <w:t xml:space="preserve">Всего в школах в 2018 году </w:t>
      </w:r>
      <w:r w:rsidR="00E152B8" w:rsidRPr="00EB5645">
        <w:rPr>
          <w:rFonts w:ascii="Times New Roman" w:eastAsia="Times New Roman" w:hAnsi="Times New Roman" w:cs="Times New Roman"/>
          <w:sz w:val="28"/>
          <w:szCs w:val="28"/>
          <w:lang w:eastAsia="ru-RU"/>
        </w:rPr>
        <w:lastRenderedPageBreak/>
        <w:t>обучалось 129 детей-инвалидов</w:t>
      </w:r>
      <w:r w:rsidR="00E152B8" w:rsidRPr="00875E21">
        <w:rPr>
          <w:rFonts w:ascii="Times New Roman" w:hAnsi="Times New Roman" w:cs="Times New Roman"/>
          <w:sz w:val="28"/>
          <w:szCs w:val="28"/>
        </w:rPr>
        <w:t xml:space="preserve"> </w:t>
      </w:r>
      <w:r w:rsidRPr="00875E21">
        <w:rPr>
          <w:rFonts w:ascii="Times New Roman" w:hAnsi="Times New Roman" w:cs="Times New Roman"/>
          <w:sz w:val="28"/>
          <w:szCs w:val="28"/>
        </w:rPr>
        <w:t xml:space="preserve">(соответствующий период: 2017 года – 118; 2016 года – 93), из них 5 человек – по медицинским показаниям обучаются в Центре дистанционного обучения, открытого на базе </w:t>
      </w:r>
      <w:r w:rsidR="00501C3A" w:rsidRPr="00957B3B">
        <w:rPr>
          <w:rFonts w:ascii="Times New Roman" w:eastAsia="Times New Roman" w:hAnsi="Times New Roman" w:cs="Times New Roman"/>
          <w:sz w:val="28"/>
          <w:szCs w:val="28"/>
          <w:lang w:eastAsia="ru-RU"/>
        </w:rPr>
        <w:t>МБОУ СОШ</w:t>
      </w:r>
      <w:r w:rsidR="00501C3A" w:rsidRPr="00957B3B">
        <w:rPr>
          <w:rFonts w:ascii="Times New Roman" w:hAnsi="Times New Roman" w:cs="Times New Roman"/>
          <w:sz w:val="28"/>
          <w:szCs w:val="28"/>
        </w:rPr>
        <w:t xml:space="preserve"> </w:t>
      </w:r>
      <w:r w:rsidRPr="00875E21">
        <w:rPr>
          <w:rFonts w:ascii="Times New Roman" w:hAnsi="Times New Roman" w:cs="Times New Roman"/>
          <w:sz w:val="28"/>
          <w:szCs w:val="28"/>
        </w:rPr>
        <w:t>№ 2 (2017 год – 10 человек, 2016 год – 8 человек). Во всех общеобразовательных организациях города имеется возможность реализации образовательных программ с применением дистанционных образовательных технологий.</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В общеобразовательных </w:t>
      </w:r>
      <w:proofErr w:type="gramStart"/>
      <w:r w:rsidRPr="00875E21">
        <w:rPr>
          <w:rFonts w:ascii="Times New Roman" w:hAnsi="Times New Roman" w:cs="Times New Roman"/>
          <w:sz w:val="28"/>
          <w:szCs w:val="28"/>
        </w:rPr>
        <w:t>организациях</w:t>
      </w:r>
      <w:proofErr w:type="gramEnd"/>
      <w:r w:rsidRPr="00875E21">
        <w:rPr>
          <w:rFonts w:ascii="Times New Roman" w:hAnsi="Times New Roman" w:cs="Times New Roman"/>
          <w:sz w:val="28"/>
          <w:szCs w:val="28"/>
        </w:rPr>
        <w:t xml:space="preserve"> также обучаются дети с ОВЗ, у которых имеется заключение ТПМПК/ЦПМПК. По данным </w:t>
      </w:r>
      <w:r w:rsidR="00414715">
        <w:rPr>
          <w:rFonts w:ascii="Times New Roman" w:hAnsi="Times New Roman" w:cs="Times New Roman"/>
          <w:sz w:val="28"/>
          <w:szCs w:val="28"/>
        </w:rPr>
        <w:t>01.01.2019</w:t>
      </w:r>
      <w:r w:rsidRPr="00875E21">
        <w:rPr>
          <w:rFonts w:ascii="Times New Roman" w:hAnsi="Times New Roman" w:cs="Times New Roman"/>
          <w:sz w:val="28"/>
          <w:szCs w:val="28"/>
        </w:rPr>
        <w:t xml:space="preserve"> года обучается </w:t>
      </w:r>
      <w:r w:rsidR="00444CB4">
        <w:rPr>
          <w:rFonts w:ascii="Times New Roman" w:hAnsi="Times New Roman" w:cs="Times New Roman"/>
          <w:sz w:val="28"/>
          <w:szCs w:val="28"/>
        </w:rPr>
        <w:t>586</w:t>
      </w:r>
      <w:r w:rsidRPr="00875E21">
        <w:rPr>
          <w:rFonts w:ascii="Times New Roman" w:hAnsi="Times New Roman" w:cs="Times New Roman"/>
          <w:sz w:val="28"/>
          <w:szCs w:val="28"/>
        </w:rPr>
        <w:t xml:space="preserve"> детей с ОВЗ (соответствующий период: 2017 года – 520 детей; 2016 года –</w:t>
      </w:r>
      <w:r w:rsidR="00414715">
        <w:rPr>
          <w:rFonts w:ascii="Times New Roman" w:hAnsi="Times New Roman" w:cs="Times New Roman"/>
          <w:sz w:val="28"/>
          <w:szCs w:val="28"/>
        </w:rPr>
        <w:t xml:space="preserve"> </w:t>
      </w:r>
      <w:r w:rsidRPr="00875E21">
        <w:rPr>
          <w:rFonts w:ascii="Times New Roman" w:hAnsi="Times New Roman" w:cs="Times New Roman"/>
          <w:sz w:val="28"/>
          <w:szCs w:val="28"/>
        </w:rPr>
        <w:t>404 ребенка).</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В 2018 году в школах города продолжили введение федеральных государственных образовательных стандартов начального общего образования обучающихся с ограниченными возможностями здоровья, по которым обучалось 301 </w:t>
      </w:r>
      <w:proofErr w:type="gramStart"/>
      <w:r w:rsidRPr="00875E21">
        <w:rPr>
          <w:rFonts w:ascii="Times New Roman" w:hAnsi="Times New Roman" w:cs="Times New Roman"/>
          <w:sz w:val="28"/>
          <w:szCs w:val="28"/>
        </w:rPr>
        <w:t>обучающийся</w:t>
      </w:r>
      <w:proofErr w:type="gramEnd"/>
      <w:r w:rsidRPr="00875E21">
        <w:rPr>
          <w:rFonts w:ascii="Times New Roman" w:hAnsi="Times New Roman" w:cs="Times New Roman"/>
          <w:sz w:val="28"/>
          <w:szCs w:val="28"/>
        </w:rPr>
        <w:t xml:space="preserve"> 1,</w:t>
      </w:r>
      <w:r w:rsidR="00414715">
        <w:rPr>
          <w:rFonts w:ascii="Times New Roman" w:hAnsi="Times New Roman" w:cs="Times New Roman"/>
          <w:sz w:val="28"/>
          <w:szCs w:val="28"/>
        </w:rPr>
        <w:t xml:space="preserve"> </w:t>
      </w:r>
      <w:r w:rsidRPr="00875E21">
        <w:rPr>
          <w:rFonts w:ascii="Times New Roman" w:hAnsi="Times New Roman" w:cs="Times New Roman"/>
          <w:sz w:val="28"/>
          <w:szCs w:val="28"/>
        </w:rPr>
        <w:t>2 классов (в 2017 году – 213).</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В 2018 году на базе </w:t>
      </w:r>
      <w:r w:rsidR="00414715">
        <w:rPr>
          <w:rFonts w:ascii="Times New Roman" w:hAnsi="Times New Roman" w:cs="Times New Roman"/>
          <w:sz w:val="28"/>
          <w:szCs w:val="28"/>
        </w:rPr>
        <w:t>МБОУ</w:t>
      </w:r>
      <w:r w:rsidRPr="00875E21">
        <w:rPr>
          <w:rFonts w:ascii="Times New Roman" w:hAnsi="Times New Roman" w:cs="Times New Roman"/>
          <w:sz w:val="28"/>
          <w:szCs w:val="28"/>
        </w:rPr>
        <w:t xml:space="preserve"> </w:t>
      </w:r>
      <w:r w:rsidR="00414715">
        <w:rPr>
          <w:rFonts w:ascii="Times New Roman" w:hAnsi="Times New Roman" w:cs="Times New Roman"/>
          <w:sz w:val="28"/>
          <w:szCs w:val="28"/>
        </w:rPr>
        <w:t>СОШ</w:t>
      </w:r>
      <w:r w:rsidRPr="00875E21">
        <w:rPr>
          <w:rFonts w:ascii="Times New Roman" w:hAnsi="Times New Roman" w:cs="Times New Roman"/>
          <w:sz w:val="28"/>
          <w:szCs w:val="28"/>
        </w:rPr>
        <w:t xml:space="preserve"> </w:t>
      </w:r>
      <w:r w:rsidR="00414715">
        <w:rPr>
          <w:rFonts w:ascii="Times New Roman" w:hAnsi="Times New Roman" w:cs="Times New Roman"/>
          <w:sz w:val="28"/>
          <w:szCs w:val="28"/>
        </w:rPr>
        <w:t>№4</w:t>
      </w:r>
      <w:r w:rsidRPr="00875E21">
        <w:rPr>
          <w:rFonts w:ascii="Times New Roman" w:hAnsi="Times New Roman" w:cs="Times New Roman"/>
          <w:sz w:val="28"/>
          <w:szCs w:val="28"/>
        </w:rPr>
        <w:t xml:space="preserve"> продолжает функционировать сетевой </w:t>
      </w:r>
      <w:proofErr w:type="spellStart"/>
      <w:r w:rsidRPr="00875E21">
        <w:rPr>
          <w:rFonts w:ascii="Times New Roman" w:hAnsi="Times New Roman" w:cs="Times New Roman"/>
          <w:sz w:val="28"/>
          <w:szCs w:val="28"/>
        </w:rPr>
        <w:t>компетентностный</w:t>
      </w:r>
      <w:proofErr w:type="spellEnd"/>
      <w:r w:rsidRPr="00875E21">
        <w:rPr>
          <w:rFonts w:ascii="Times New Roman" w:hAnsi="Times New Roman" w:cs="Times New Roman"/>
          <w:sz w:val="28"/>
          <w:szCs w:val="28"/>
        </w:rPr>
        <w:t xml:space="preserve"> центр инклюзивного образования Ханты-Мансийского автономного округа – Югры «</w:t>
      </w:r>
      <w:proofErr w:type="spellStart"/>
      <w:r w:rsidRPr="00875E21">
        <w:rPr>
          <w:rFonts w:ascii="Times New Roman" w:hAnsi="Times New Roman" w:cs="Times New Roman"/>
          <w:sz w:val="28"/>
          <w:szCs w:val="28"/>
        </w:rPr>
        <w:t>Инклюверсариум</w:t>
      </w:r>
      <w:proofErr w:type="spellEnd"/>
      <w:r w:rsidRPr="00875E21">
        <w:rPr>
          <w:rFonts w:ascii="Times New Roman" w:hAnsi="Times New Roman" w:cs="Times New Roman"/>
          <w:sz w:val="28"/>
          <w:szCs w:val="28"/>
        </w:rPr>
        <w:t xml:space="preserve">». Основной задачей центра является реализация региональных полномочий в области инклюзивного образования, повышения уровня психолого-педагогических компетенций участников образовательных отношений. </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В 2018 году работу с детьми, имеющими особенности в развитии</w:t>
      </w:r>
      <w:r w:rsidR="00AA3712">
        <w:rPr>
          <w:rFonts w:ascii="Times New Roman" w:hAnsi="Times New Roman" w:cs="Times New Roman"/>
          <w:sz w:val="28"/>
          <w:szCs w:val="28"/>
        </w:rPr>
        <w:t>,</w:t>
      </w:r>
      <w:r w:rsidRPr="00875E21">
        <w:rPr>
          <w:rFonts w:ascii="Times New Roman" w:hAnsi="Times New Roman" w:cs="Times New Roman"/>
          <w:sz w:val="28"/>
          <w:szCs w:val="28"/>
        </w:rPr>
        <w:t xml:space="preserve"> обеспечивали </w:t>
      </w:r>
      <w:proofErr w:type="gramStart"/>
      <w:r w:rsidRPr="00875E21">
        <w:rPr>
          <w:rFonts w:ascii="Times New Roman" w:hAnsi="Times New Roman" w:cs="Times New Roman"/>
          <w:sz w:val="28"/>
          <w:szCs w:val="28"/>
        </w:rPr>
        <w:t>опорный</w:t>
      </w:r>
      <w:proofErr w:type="gramEnd"/>
      <w:r w:rsidRPr="00875E21">
        <w:rPr>
          <w:rFonts w:ascii="Times New Roman" w:hAnsi="Times New Roman" w:cs="Times New Roman"/>
          <w:sz w:val="28"/>
          <w:szCs w:val="28"/>
        </w:rPr>
        <w:t xml:space="preserve"> образовательный центр «Средняя общеобразовательная школа № 4» и «Школы-спутники» – </w:t>
      </w:r>
      <w:r w:rsidR="00414715">
        <w:rPr>
          <w:rFonts w:ascii="Times New Roman" w:hAnsi="Times New Roman" w:cs="Times New Roman"/>
          <w:sz w:val="28"/>
          <w:szCs w:val="28"/>
        </w:rPr>
        <w:t>МБОУ</w:t>
      </w:r>
      <w:r w:rsidRPr="00875E21">
        <w:rPr>
          <w:rFonts w:ascii="Times New Roman" w:hAnsi="Times New Roman" w:cs="Times New Roman"/>
          <w:sz w:val="28"/>
          <w:szCs w:val="28"/>
        </w:rPr>
        <w:t xml:space="preserve"> «Средняя общеобразовательная школа № 2» и </w:t>
      </w:r>
      <w:r w:rsidR="00414715">
        <w:rPr>
          <w:rFonts w:ascii="Times New Roman" w:hAnsi="Times New Roman" w:cs="Times New Roman"/>
          <w:sz w:val="28"/>
          <w:szCs w:val="28"/>
        </w:rPr>
        <w:t xml:space="preserve">МБОУ </w:t>
      </w:r>
      <w:r w:rsidRPr="00875E21">
        <w:rPr>
          <w:rFonts w:ascii="Times New Roman" w:hAnsi="Times New Roman" w:cs="Times New Roman"/>
          <w:sz w:val="28"/>
          <w:szCs w:val="28"/>
        </w:rPr>
        <w:t xml:space="preserve">«Средняя общеобразовательная школа № 6 имени Сирина Николая Ивановича». </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Для обеспечения реализации проектной инициативы «Создание и внедрение модели обучения детей с расстройствами аутистического спектра и другими ментальными нарушениями» пилотной площадкой определено </w:t>
      </w:r>
      <w:r w:rsidR="00414715">
        <w:rPr>
          <w:rFonts w:ascii="Times New Roman" w:hAnsi="Times New Roman" w:cs="Times New Roman"/>
          <w:sz w:val="28"/>
          <w:szCs w:val="28"/>
        </w:rPr>
        <w:t>МБОУ</w:t>
      </w:r>
      <w:r w:rsidRPr="00875E21">
        <w:rPr>
          <w:rFonts w:ascii="Times New Roman" w:hAnsi="Times New Roman" w:cs="Times New Roman"/>
          <w:sz w:val="28"/>
          <w:szCs w:val="28"/>
        </w:rPr>
        <w:t xml:space="preserve"> «Средняя общеобразовательная школа № 6 имени Сирина Николая Ивановича». С 1 сентября 2018 года в данном учреждении функционирует «ресурсный класс» для детей с расстройствами аутистического спектра и другими ментальными нарушениями. Дети ресурсного класса в рамках инклюзивного обучения постепенно вовлекаются в обычную образовательную среду. </w:t>
      </w:r>
    </w:p>
    <w:p w:rsidR="00031D31" w:rsidRPr="00031D31" w:rsidRDefault="00031D31" w:rsidP="00031D31">
      <w:pPr>
        <w:spacing w:after="0" w:line="276" w:lineRule="auto"/>
        <w:ind w:firstLine="709"/>
        <w:jc w:val="both"/>
        <w:rPr>
          <w:rFonts w:ascii="Times New Roman" w:eastAsia="Calibri" w:hAnsi="Times New Roman" w:cs="Times New Roman"/>
          <w:sz w:val="28"/>
          <w:szCs w:val="28"/>
          <w:lang w:eastAsia="ru-RU"/>
        </w:rPr>
      </w:pPr>
      <w:r w:rsidRPr="00031D31">
        <w:rPr>
          <w:rFonts w:ascii="Times New Roman" w:eastAsia="Calibri" w:hAnsi="Times New Roman" w:cs="Times New Roman"/>
          <w:sz w:val="28"/>
          <w:szCs w:val="28"/>
          <w:lang w:eastAsia="ru-RU"/>
        </w:rPr>
        <w:t xml:space="preserve">Одним из показателей эффективности предоставления общедоступного общего образования является общая и качественная успеваемость. </w:t>
      </w:r>
      <w:proofErr w:type="gramStart"/>
      <w:r w:rsidRPr="00031D31">
        <w:rPr>
          <w:rFonts w:ascii="Times New Roman" w:eastAsia="Calibri" w:hAnsi="Times New Roman" w:cs="Times New Roman"/>
          <w:sz w:val="28"/>
          <w:szCs w:val="28"/>
          <w:lang w:eastAsia="ru-RU"/>
        </w:rPr>
        <w:t xml:space="preserve">На оценки «4» и «5» окончили  5378 человек (42,8%), из них на «5» – 903 учащихся (7,1%) (2017 – 4972 учащихся (42,6% от общего числа обучающихся), из них на «5» – 786 учащихся (6,7%); 2016 – 4646 учащихся (42,1%), на «5» – 759 (6,9%). </w:t>
      </w:r>
      <w:proofErr w:type="gramEnd"/>
    </w:p>
    <w:p w:rsidR="00031D31" w:rsidRPr="00031D31" w:rsidRDefault="00031D31" w:rsidP="00031D31">
      <w:pPr>
        <w:widowControl w:val="0"/>
        <w:tabs>
          <w:tab w:val="left" w:pos="9214"/>
        </w:tabs>
        <w:spacing w:after="0" w:line="276" w:lineRule="auto"/>
        <w:ind w:firstLine="709"/>
        <w:jc w:val="both"/>
        <w:rPr>
          <w:rFonts w:ascii="Times New Roman" w:eastAsia="Times New Roman" w:hAnsi="Times New Roman" w:cs="Times New Roman"/>
          <w:sz w:val="28"/>
          <w:szCs w:val="28"/>
          <w:lang w:eastAsia="ru-RU"/>
        </w:rPr>
      </w:pPr>
      <w:r w:rsidRPr="00031D31">
        <w:rPr>
          <w:rFonts w:ascii="Times New Roman" w:eastAsia="Times New Roman" w:hAnsi="Times New Roman" w:cs="Times New Roman"/>
          <w:sz w:val="28"/>
          <w:szCs w:val="28"/>
          <w:lang w:eastAsia="ru-RU"/>
        </w:rPr>
        <w:t>Общая успеваемость в 2018 году составила 98,5 % (за аналогичный период 2</w:t>
      </w:r>
      <w:r w:rsidR="00414715">
        <w:rPr>
          <w:rFonts w:ascii="Times New Roman" w:eastAsia="Times New Roman" w:hAnsi="Times New Roman" w:cs="Times New Roman"/>
          <w:sz w:val="28"/>
          <w:szCs w:val="28"/>
          <w:lang w:eastAsia="ru-RU"/>
        </w:rPr>
        <w:t>017 года – 98,5% соответственно</w:t>
      </w:r>
      <w:r w:rsidRPr="00031D31">
        <w:rPr>
          <w:rFonts w:ascii="Times New Roman" w:eastAsia="Times New Roman" w:hAnsi="Times New Roman" w:cs="Times New Roman"/>
          <w:sz w:val="28"/>
          <w:szCs w:val="28"/>
          <w:lang w:eastAsia="ru-RU"/>
        </w:rPr>
        <w:t xml:space="preserve">).  </w:t>
      </w:r>
    </w:p>
    <w:p w:rsidR="004E2B81" w:rsidRPr="00875E21" w:rsidRDefault="004E2B81" w:rsidP="00875E21">
      <w:pPr>
        <w:widowControl w:val="0"/>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lastRenderedPageBreak/>
        <w:t xml:space="preserve">В 2018 году 35 выпускников получили медаль «За особые успехи в учении», </w:t>
      </w:r>
      <w:hyperlink r:id="rId29" w:history="1">
        <w:r w:rsidRPr="00875E21">
          <w:rPr>
            <w:rFonts w:ascii="Times New Roman" w:hAnsi="Times New Roman" w:cs="Times New Roman"/>
            <w:sz w:val="28"/>
            <w:szCs w:val="28"/>
          </w:rPr>
          <w:t>образец</w:t>
        </w:r>
      </w:hyperlink>
      <w:r w:rsidRPr="00875E21">
        <w:rPr>
          <w:rFonts w:ascii="Times New Roman" w:hAnsi="Times New Roman" w:cs="Times New Roman"/>
          <w:sz w:val="28"/>
          <w:szCs w:val="28"/>
        </w:rPr>
        <w:t xml:space="preserve"> которой утверждён Министерством образования и науки Российской Федерации, 37 выпускников получили медаль «За особые успехи в обучении», учреждённую Правительством Ханты-Мансийского автономного округа-Югры (2017 год – 44 и 46 соответственно). </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При оценке качества результатов образования важную роль играет внешняя экспертиза учебных достижений – государственная итоговая аттестация. </w:t>
      </w:r>
      <w:proofErr w:type="gramStart"/>
      <w:r w:rsidRPr="00875E21">
        <w:rPr>
          <w:rFonts w:ascii="Times New Roman" w:hAnsi="Times New Roman" w:cs="Times New Roman"/>
          <w:sz w:val="28"/>
          <w:szCs w:val="28"/>
        </w:rPr>
        <w:t xml:space="preserve">По результатам единого государственного экзамена в 2018 году по русскому языку 90 баллов и выше </w:t>
      </w:r>
      <w:r w:rsidR="00AA3712">
        <w:rPr>
          <w:rFonts w:ascii="Times New Roman" w:hAnsi="Times New Roman" w:cs="Times New Roman"/>
          <w:sz w:val="28"/>
          <w:szCs w:val="28"/>
        </w:rPr>
        <w:t>набрали 30 человек</w:t>
      </w:r>
      <w:r w:rsidRPr="00875E21">
        <w:rPr>
          <w:rFonts w:ascii="Times New Roman" w:hAnsi="Times New Roman" w:cs="Times New Roman"/>
          <w:sz w:val="28"/>
          <w:szCs w:val="28"/>
        </w:rPr>
        <w:t xml:space="preserve"> или 6 % (2017 го</w:t>
      </w:r>
      <w:r w:rsidR="0086558C">
        <w:rPr>
          <w:rFonts w:ascii="Times New Roman" w:hAnsi="Times New Roman" w:cs="Times New Roman"/>
          <w:sz w:val="28"/>
          <w:szCs w:val="28"/>
        </w:rPr>
        <w:t xml:space="preserve">д – 36 человек (8 %), </w:t>
      </w:r>
      <w:r w:rsidRPr="00875E21">
        <w:rPr>
          <w:rFonts w:ascii="Times New Roman" w:hAnsi="Times New Roman" w:cs="Times New Roman"/>
          <w:sz w:val="28"/>
          <w:szCs w:val="28"/>
        </w:rPr>
        <w:t xml:space="preserve"> один 100-балльный результат по предмету «литература», 99,8 % выпускников 11 классов получили аттестаты о среднем общем образовании.</w:t>
      </w:r>
      <w:proofErr w:type="gramEnd"/>
    </w:p>
    <w:p w:rsidR="004E2B81" w:rsidRPr="00875E21" w:rsidRDefault="004E2B81" w:rsidP="00875E21">
      <w:pPr>
        <w:tabs>
          <w:tab w:val="left" w:pos="9214"/>
        </w:tabs>
        <w:spacing w:after="0" w:line="276" w:lineRule="auto"/>
        <w:ind w:firstLine="709"/>
        <w:jc w:val="both"/>
        <w:rPr>
          <w:rFonts w:ascii="Times New Roman" w:eastAsia="Calibri" w:hAnsi="Times New Roman" w:cs="Times New Roman"/>
          <w:sz w:val="28"/>
          <w:szCs w:val="28"/>
        </w:rPr>
      </w:pPr>
      <w:r w:rsidRPr="00875E21">
        <w:rPr>
          <w:rFonts w:ascii="Times New Roman" w:eastAsia="Calibri" w:hAnsi="Times New Roman" w:cs="Times New Roman"/>
          <w:sz w:val="28"/>
          <w:szCs w:val="28"/>
        </w:rPr>
        <w:t>В 2018 году 1029 выпускников 9-х классов, допущенных до экзаменов, успешно прошли процедуру государственной итоговой аттестации и получили аттестаты об основном общем образовании 1</w:t>
      </w:r>
      <w:r w:rsidR="00AA3712">
        <w:rPr>
          <w:rFonts w:ascii="Times New Roman" w:eastAsia="Calibri" w:hAnsi="Times New Roman" w:cs="Times New Roman"/>
          <w:sz w:val="28"/>
          <w:szCs w:val="28"/>
        </w:rPr>
        <w:t xml:space="preserve"> </w:t>
      </w:r>
      <w:r w:rsidRPr="00875E21">
        <w:rPr>
          <w:rFonts w:ascii="Times New Roman" w:eastAsia="Calibri" w:hAnsi="Times New Roman" w:cs="Times New Roman"/>
          <w:sz w:val="28"/>
          <w:szCs w:val="28"/>
        </w:rPr>
        <w:t>028 человека, что составило 99,9% (</w:t>
      </w:r>
      <w:r w:rsidR="0098463B">
        <w:rPr>
          <w:rFonts w:ascii="Times New Roman" w:eastAsia="Calibri" w:hAnsi="Times New Roman" w:cs="Times New Roman"/>
          <w:sz w:val="28"/>
          <w:szCs w:val="28"/>
        </w:rPr>
        <w:t>2017 год</w:t>
      </w:r>
      <w:r w:rsidRPr="00875E21">
        <w:rPr>
          <w:rFonts w:ascii="Times New Roman" w:eastAsia="Calibri" w:hAnsi="Times New Roman" w:cs="Times New Roman"/>
          <w:sz w:val="28"/>
          <w:szCs w:val="28"/>
        </w:rPr>
        <w:t xml:space="preserve"> – из 982 человек – 971 (98,9%)). Аттестат с отличием получили 37 выпускников 9-х классов (2017 год – 44 чел). </w:t>
      </w:r>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В </w:t>
      </w:r>
      <w:proofErr w:type="gramStart"/>
      <w:r w:rsidRPr="00875E21">
        <w:rPr>
          <w:rFonts w:ascii="Times New Roman" w:hAnsi="Times New Roman" w:cs="Times New Roman"/>
          <w:sz w:val="28"/>
          <w:szCs w:val="28"/>
        </w:rPr>
        <w:t>городе</w:t>
      </w:r>
      <w:proofErr w:type="gramEnd"/>
      <w:r w:rsidRPr="00875E21">
        <w:rPr>
          <w:rFonts w:ascii="Times New Roman" w:hAnsi="Times New Roman" w:cs="Times New Roman"/>
          <w:sz w:val="28"/>
          <w:szCs w:val="28"/>
        </w:rPr>
        <w:t xml:space="preserve"> Ханты-Мансийске особое внимание уделяется развитию одарённости детей. На базе муниципального бюджетного учреждения дополнительного образования «Межшкольный учебный комбинат» с 2015 года функционирует «Муниципальный межшкольный центр выявления и поддержки одарённых и талантливых детей города Ханты-Мансийска», в рамках его деятельности ведётся база данных одарённых детей и подростков города Ханты-Мансийска, в </w:t>
      </w:r>
      <w:proofErr w:type="gramStart"/>
      <w:r w:rsidRPr="00875E21">
        <w:rPr>
          <w:rFonts w:ascii="Times New Roman" w:hAnsi="Times New Roman" w:cs="Times New Roman"/>
          <w:sz w:val="28"/>
          <w:szCs w:val="28"/>
        </w:rPr>
        <w:t>которую</w:t>
      </w:r>
      <w:proofErr w:type="gramEnd"/>
      <w:r w:rsidRPr="00875E21">
        <w:rPr>
          <w:rFonts w:ascii="Times New Roman" w:hAnsi="Times New Roman" w:cs="Times New Roman"/>
          <w:sz w:val="28"/>
          <w:szCs w:val="28"/>
        </w:rPr>
        <w:t xml:space="preserve"> включено 225 детей (2017 год – 136 детей). Для формирования единого реестра сведений об одаренных детях муниципальными образовательными организациями заполнен раздел «Достижения» в автоматизированной информационно-аналитической системе «Регион. Контингент». </w:t>
      </w:r>
      <w:proofErr w:type="gramStart"/>
      <w:r w:rsidRPr="00875E21">
        <w:rPr>
          <w:rFonts w:ascii="Times New Roman" w:hAnsi="Times New Roman" w:cs="Times New Roman"/>
          <w:sz w:val="28"/>
          <w:szCs w:val="28"/>
        </w:rPr>
        <w:t xml:space="preserve">Совместно </w:t>
      </w:r>
      <w:r w:rsidR="00FD410E" w:rsidRPr="00FD410E">
        <w:rPr>
          <w:rFonts w:ascii="Times New Roman" w:eastAsia="Times New Roman" w:hAnsi="Times New Roman" w:cs="Times New Roman"/>
          <w:sz w:val="28"/>
          <w:szCs w:val="28"/>
          <w:lang w:eastAsia="ru-RU"/>
        </w:rPr>
        <w:t>муниципальным казенным учреждением дополнительного образования «Центр развития образования»</w:t>
      </w:r>
      <w:r w:rsidR="00FD410E">
        <w:rPr>
          <w:rFonts w:ascii="Times New Roman" w:eastAsia="Times New Roman" w:hAnsi="Times New Roman" w:cs="Times New Roman"/>
          <w:sz w:val="28"/>
          <w:szCs w:val="28"/>
          <w:lang w:eastAsia="ru-RU"/>
        </w:rPr>
        <w:t xml:space="preserve"> </w:t>
      </w:r>
      <w:r w:rsidRPr="00875E21">
        <w:rPr>
          <w:rFonts w:ascii="Times New Roman" w:hAnsi="Times New Roman" w:cs="Times New Roman"/>
          <w:sz w:val="28"/>
          <w:szCs w:val="28"/>
        </w:rPr>
        <w:t>в 2018 году проведено 13 конкурсных мероприятий с охватом 1 282 человека, в том числе муниципальный и региональный этапы Всероссийской олимпиады школьников, городская научная конференция молодых исследователей научно-социальной программы «Шаг в будущее» и «Шаг в будущее – Юниор», муниципальный этап окружного конкурса «Молодой изобретатель – 2018».</w:t>
      </w:r>
      <w:proofErr w:type="gramEnd"/>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proofErr w:type="gramStart"/>
      <w:r w:rsidRPr="00875E21">
        <w:rPr>
          <w:rFonts w:ascii="Times New Roman" w:hAnsi="Times New Roman" w:cs="Times New Roman"/>
          <w:sz w:val="28"/>
          <w:szCs w:val="28"/>
        </w:rPr>
        <w:t>В 2018 году с привлечением ресурсов высших учебных заведений и технопарка высоких технологий для обучающихся 8-10 классов проведены – городская сессия старшеклассников «Я и будущее»  – 100 участников (2017 год – 56 участников); учебно-интеллектуальные сборы – 100 участников (2017 год – 80 участников) по предметам: «химия», «биология», «история», «обществознание», «право», «английский язык», «литература», «математика», «физика».</w:t>
      </w:r>
      <w:proofErr w:type="gramEnd"/>
    </w:p>
    <w:p w:rsidR="004E2B81" w:rsidRPr="00875E21" w:rsidRDefault="004E2B81" w:rsidP="00875E21">
      <w:pPr>
        <w:widowControl w:val="0"/>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С 2017 года проводится Праздник чествования одаренных и талантливых </w:t>
      </w:r>
      <w:r w:rsidRPr="00875E21">
        <w:rPr>
          <w:rFonts w:ascii="Times New Roman" w:hAnsi="Times New Roman" w:cs="Times New Roman"/>
          <w:sz w:val="28"/>
          <w:szCs w:val="28"/>
        </w:rPr>
        <w:lastRenderedPageBreak/>
        <w:t>детей города Ханты-Мансийска «Юные дарования», включенных в муниципальную базу одарённых детей и подростков города. В 2018 году дипломами и ценными подарками награждено 42 обучающихся муниципальных образовательных организаций дошкольного, общего и дополнительного образования.</w:t>
      </w:r>
    </w:p>
    <w:p w:rsidR="004E2B81" w:rsidRPr="00875E21" w:rsidRDefault="004E2B81" w:rsidP="00875E21">
      <w:pPr>
        <w:tabs>
          <w:tab w:val="left" w:pos="9214"/>
        </w:tabs>
        <w:spacing w:after="0" w:line="276" w:lineRule="auto"/>
        <w:ind w:firstLine="709"/>
        <w:jc w:val="both"/>
        <w:textAlignment w:val="top"/>
        <w:rPr>
          <w:rFonts w:ascii="Times New Roman" w:hAnsi="Times New Roman" w:cs="Times New Roman"/>
          <w:sz w:val="28"/>
          <w:szCs w:val="28"/>
        </w:rPr>
      </w:pPr>
      <w:r w:rsidRPr="00875E21">
        <w:rPr>
          <w:rFonts w:ascii="Times New Roman" w:hAnsi="Times New Roman" w:cs="Times New Roman"/>
          <w:sz w:val="28"/>
          <w:szCs w:val="28"/>
        </w:rPr>
        <w:t>Участие и результативность учащихся 9-11 классов во Всероссийской олимпиаде школьников является внешним индикатором качества образования.</w:t>
      </w:r>
    </w:p>
    <w:p w:rsidR="004E2B81" w:rsidRPr="00875E21" w:rsidRDefault="004E2B81" w:rsidP="00875E21">
      <w:pPr>
        <w:tabs>
          <w:tab w:val="left" w:pos="9214"/>
        </w:tabs>
        <w:spacing w:after="0" w:line="276" w:lineRule="auto"/>
        <w:ind w:firstLine="709"/>
        <w:jc w:val="both"/>
        <w:textAlignment w:val="top"/>
        <w:rPr>
          <w:rFonts w:ascii="Times New Roman" w:hAnsi="Times New Roman" w:cs="Times New Roman"/>
          <w:sz w:val="28"/>
          <w:szCs w:val="28"/>
        </w:rPr>
      </w:pPr>
      <w:r w:rsidRPr="00875E21">
        <w:rPr>
          <w:rFonts w:ascii="Times New Roman" w:hAnsi="Times New Roman" w:cs="Times New Roman"/>
          <w:sz w:val="28"/>
          <w:szCs w:val="28"/>
        </w:rPr>
        <w:t xml:space="preserve">В </w:t>
      </w:r>
      <w:proofErr w:type="gramStart"/>
      <w:r w:rsidRPr="00875E21">
        <w:rPr>
          <w:rFonts w:ascii="Times New Roman" w:hAnsi="Times New Roman" w:cs="Times New Roman"/>
          <w:sz w:val="28"/>
          <w:szCs w:val="28"/>
        </w:rPr>
        <w:t>октябре</w:t>
      </w:r>
      <w:proofErr w:type="gramEnd"/>
      <w:r w:rsidRPr="00875E21">
        <w:rPr>
          <w:rFonts w:ascii="Times New Roman" w:hAnsi="Times New Roman" w:cs="Times New Roman"/>
          <w:sz w:val="28"/>
          <w:szCs w:val="28"/>
        </w:rPr>
        <w:t xml:space="preserve"> 2018 года в школьном этапе Всероссийской олимпиады школьников 2018-2019 учебного года по 21 общеобразовательному предмету приняло участие 8 477 обу</w:t>
      </w:r>
      <w:r w:rsidR="0098463B">
        <w:rPr>
          <w:rFonts w:ascii="Times New Roman" w:hAnsi="Times New Roman" w:cs="Times New Roman"/>
          <w:sz w:val="28"/>
          <w:szCs w:val="28"/>
        </w:rPr>
        <w:t>чающихся, из них 2 125 или 25,1</w:t>
      </w:r>
      <w:r w:rsidRPr="00875E21">
        <w:rPr>
          <w:rFonts w:ascii="Times New Roman" w:hAnsi="Times New Roman" w:cs="Times New Roman"/>
          <w:sz w:val="28"/>
          <w:szCs w:val="28"/>
        </w:rPr>
        <w:t>% обучающихся стали победителями и призёрами (2017 год – 8 369 участника, из них 2 190 победителей и призёров или 26,2%).</w:t>
      </w:r>
    </w:p>
    <w:p w:rsidR="004E2B81" w:rsidRPr="00875E21" w:rsidRDefault="004E2B81" w:rsidP="00875E21">
      <w:pPr>
        <w:tabs>
          <w:tab w:val="left" w:pos="9214"/>
        </w:tabs>
        <w:spacing w:after="0" w:line="276" w:lineRule="auto"/>
        <w:ind w:firstLine="709"/>
        <w:jc w:val="both"/>
        <w:textAlignment w:val="top"/>
        <w:rPr>
          <w:rFonts w:ascii="Times New Roman" w:hAnsi="Times New Roman" w:cs="Times New Roman"/>
          <w:sz w:val="28"/>
          <w:szCs w:val="28"/>
        </w:rPr>
      </w:pPr>
      <w:r w:rsidRPr="00875E21">
        <w:rPr>
          <w:rFonts w:ascii="Times New Roman" w:hAnsi="Times New Roman" w:cs="Times New Roman"/>
          <w:sz w:val="28"/>
          <w:szCs w:val="28"/>
        </w:rPr>
        <w:t xml:space="preserve">Увеличилось на 13,5 % количество участников муниципального этапа Всероссийской олимпиады школьников 2018-2019 учебного по 21 общеобразовательному предмету. </w:t>
      </w:r>
      <w:proofErr w:type="gramStart"/>
      <w:r w:rsidRPr="00875E21">
        <w:rPr>
          <w:rFonts w:ascii="Times New Roman" w:hAnsi="Times New Roman" w:cs="Times New Roman"/>
          <w:sz w:val="28"/>
          <w:szCs w:val="28"/>
        </w:rPr>
        <w:t xml:space="preserve">Всего в период с 07 ноября по 10 декабря 2018 года в муниципальном этапе приняло участие 1 666 обучающихся, из них 270 обучающихся стали победителями и призёрами или 16,2%, что на 8,4 % </w:t>
      </w:r>
      <w:r w:rsidR="0098463B">
        <w:rPr>
          <w:rFonts w:ascii="Times New Roman" w:hAnsi="Times New Roman" w:cs="Times New Roman"/>
          <w:sz w:val="28"/>
          <w:szCs w:val="28"/>
        </w:rPr>
        <w:t>выше</w:t>
      </w:r>
      <w:r w:rsidRPr="00875E21">
        <w:rPr>
          <w:rFonts w:ascii="Times New Roman" w:hAnsi="Times New Roman" w:cs="Times New Roman"/>
          <w:sz w:val="28"/>
          <w:szCs w:val="28"/>
        </w:rPr>
        <w:t xml:space="preserve"> показателя итогов муниципального этапа олимпиады в 2017-2018 учебном году (2017 год – 1 467 участников, из них 249 победителей и призёров или 16,9 %). </w:t>
      </w:r>
      <w:proofErr w:type="gramEnd"/>
    </w:p>
    <w:p w:rsidR="004E2B81" w:rsidRPr="00875E21" w:rsidRDefault="004E2B81" w:rsidP="00875E21">
      <w:pPr>
        <w:tabs>
          <w:tab w:val="left" w:pos="9214"/>
        </w:tabs>
        <w:spacing w:after="0" w:line="276" w:lineRule="auto"/>
        <w:ind w:firstLine="709"/>
        <w:jc w:val="both"/>
        <w:textAlignment w:val="top"/>
        <w:rPr>
          <w:rFonts w:ascii="Times New Roman" w:hAnsi="Times New Roman" w:cs="Times New Roman"/>
          <w:sz w:val="28"/>
          <w:szCs w:val="28"/>
        </w:rPr>
      </w:pPr>
      <w:proofErr w:type="gramStart"/>
      <w:r w:rsidRPr="00875E21">
        <w:rPr>
          <w:rFonts w:ascii="Times New Roman" w:hAnsi="Times New Roman" w:cs="Times New Roman"/>
          <w:sz w:val="28"/>
          <w:szCs w:val="28"/>
        </w:rPr>
        <w:t>В региональном этапе Всероссийской олимпиады школьников 2017-2018 учебного года приняло участие 74 обучающихся 9-11 классов, из них 6 победителей и 8 призёров или 18,9% (в аналогичных периодах: 2016-2017 учебного года – 100 участников, их них 4 победителя и 8 призёров или 12%; 2015-2016 учебного года – 74 участника, из них 4 победителя и 9 призеров или 17,5 %).</w:t>
      </w:r>
      <w:proofErr w:type="gramEnd"/>
      <w:r w:rsidRPr="00875E21">
        <w:rPr>
          <w:rFonts w:ascii="Times New Roman" w:hAnsi="Times New Roman" w:cs="Times New Roman"/>
          <w:sz w:val="28"/>
          <w:szCs w:val="28"/>
        </w:rPr>
        <w:t xml:space="preserve"> Увеличилось качество отбора участников регионального уровня, повысилась результативность на 7,7%. На региональном этапе город Ханты-Мансийск регулярно входит в первую пятёрку муниципальных образований Ханты-Мансийского автономного округа – Югры по количеству побед. </w:t>
      </w:r>
    </w:p>
    <w:p w:rsidR="00FD410E" w:rsidRDefault="00FD410E" w:rsidP="00FD410E">
      <w:pPr>
        <w:tabs>
          <w:tab w:val="left" w:pos="709"/>
        </w:tabs>
        <w:spacing w:after="0" w:line="276" w:lineRule="auto"/>
        <w:jc w:val="both"/>
        <w:textAlignment w:val="top"/>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4E2B81" w:rsidRPr="00875E21">
        <w:rPr>
          <w:rFonts w:ascii="Times New Roman" w:hAnsi="Times New Roman" w:cs="Times New Roman"/>
          <w:sz w:val="28"/>
          <w:szCs w:val="28"/>
        </w:rPr>
        <w:t xml:space="preserve">В заключительном </w:t>
      </w:r>
      <w:proofErr w:type="gramStart"/>
      <w:r w:rsidR="004E2B81" w:rsidRPr="00875E21">
        <w:rPr>
          <w:rFonts w:ascii="Times New Roman" w:hAnsi="Times New Roman" w:cs="Times New Roman"/>
          <w:sz w:val="28"/>
          <w:szCs w:val="28"/>
        </w:rPr>
        <w:t>этапе</w:t>
      </w:r>
      <w:proofErr w:type="gramEnd"/>
      <w:r w:rsidR="004E2B81" w:rsidRPr="00875E21">
        <w:rPr>
          <w:rFonts w:ascii="Times New Roman" w:hAnsi="Times New Roman" w:cs="Times New Roman"/>
          <w:sz w:val="28"/>
          <w:szCs w:val="28"/>
        </w:rPr>
        <w:t xml:space="preserve"> Всероссийской олимпиады школьников в 2017-2018 учебном году приняло участие 5 обучающихся по 4 общеобразовательным предметам: французский язык, экология, искусство, география все из </w:t>
      </w:r>
      <w:r w:rsidRPr="00FD410E">
        <w:rPr>
          <w:rFonts w:ascii="Times New Roman" w:eastAsia="Times New Roman" w:hAnsi="Times New Roman" w:cs="Times New Roman"/>
          <w:sz w:val="28"/>
          <w:szCs w:val="28"/>
          <w:lang w:eastAsia="ru-RU"/>
        </w:rPr>
        <w:t>МБОУ СОШ</w:t>
      </w:r>
      <w:r w:rsidRPr="00875E21">
        <w:rPr>
          <w:rFonts w:ascii="Times New Roman" w:hAnsi="Times New Roman" w:cs="Times New Roman"/>
          <w:sz w:val="28"/>
          <w:szCs w:val="28"/>
        </w:rPr>
        <w:t xml:space="preserve"> </w:t>
      </w:r>
      <w:r w:rsidR="004E2B81" w:rsidRPr="00875E21">
        <w:rPr>
          <w:rFonts w:ascii="Times New Roman" w:hAnsi="Times New Roman" w:cs="Times New Roman"/>
          <w:sz w:val="28"/>
          <w:szCs w:val="28"/>
        </w:rPr>
        <w:t xml:space="preserve">№ 1. Под руководством учителя географии Ветровой Светланы Андреевны, обучающийся 9 класса </w:t>
      </w:r>
      <w:r w:rsidRPr="00FD410E">
        <w:rPr>
          <w:rFonts w:ascii="Times New Roman" w:eastAsia="Times New Roman" w:hAnsi="Times New Roman" w:cs="Times New Roman"/>
          <w:sz w:val="28"/>
          <w:szCs w:val="28"/>
          <w:lang w:eastAsia="ru-RU"/>
        </w:rPr>
        <w:t>МБОУ СОШ</w:t>
      </w:r>
      <w:r w:rsidRPr="00875E21">
        <w:rPr>
          <w:rFonts w:ascii="Times New Roman" w:hAnsi="Times New Roman" w:cs="Times New Roman"/>
          <w:sz w:val="28"/>
          <w:szCs w:val="28"/>
        </w:rPr>
        <w:t xml:space="preserve"> </w:t>
      </w:r>
      <w:r w:rsidR="004E2B81" w:rsidRPr="00875E21">
        <w:rPr>
          <w:rFonts w:ascii="Times New Roman" w:hAnsi="Times New Roman" w:cs="Times New Roman"/>
          <w:sz w:val="28"/>
          <w:szCs w:val="28"/>
        </w:rPr>
        <w:t>№ 1 Назаренко Григорий занял место призера по географии на заключительном этапе</w:t>
      </w:r>
      <w:r>
        <w:rPr>
          <w:rFonts w:ascii="Times New Roman" w:hAnsi="Times New Roman" w:cs="Times New Roman"/>
          <w:sz w:val="28"/>
          <w:szCs w:val="28"/>
        </w:rPr>
        <w:t xml:space="preserve"> </w:t>
      </w:r>
      <w:r w:rsidRPr="00FD410E">
        <w:rPr>
          <w:rFonts w:ascii="Times New Roman" w:eastAsia="Times New Roman" w:hAnsi="Times New Roman" w:cs="Times New Roman"/>
          <w:sz w:val="28"/>
          <w:szCs w:val="28"/>
          <w:lang w:eastAsia="ru-RU"/>
        </w:rPr>
        <w:t xml:space="preserve">и принял участие в интеллектуальных сборах по подготовке к Международной олимпиаде по географии (Гонконг). </w:t>
      </w:r>
    </w:p>
    <w:p w:rsidR="004E2B81" w:rsidRPr="00875E21" w:rsidRDefault="00FD410E" w:rsidP="00FD410E">
      <w:pPr>
        <w:tabs>
          <w:tab w:val="left" w:pos="709"/>
        </w:tabs>
        <w:spacing w:after="0" w:line="276" w:lineRule="auto"/>
        <w:jc w:val="both"/>
        <w:textAlignment w:val="top"/>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4E2B81" w:rsidRPr="00875E21">
        <w:rPr>
          <w:rFonts w:ascii="Times New Roman" w:hAnsi="Times New Roman" w:cs="Times New Roman"/>
          <w:sz w:val="28"/>
          <w:szCs w:val="28"/>
        </w:rPr>
        <w:t xml:space="preserve">В 2018 году обучающийся 10 класса </w:t>
      </w:r>
      <w:r w:rsidRPr="00FD410E">
        <w:rPr>
          <w:rFonts w:ascii="Times New Roman" w:eastAsia="Times New Roman" w:hAnsi="Times New Roman" w:cs="Times New Roman"/>
          <w:sz w:val="28"/>
          <w:szCs w:val="28"/>
          <w:lang w:eastAsia="ru-RU"/>
        </w:rPr>
        <w:t xml:space="preserve">МБОУ СОШ </w:t>
      </w:r>
      <w:r w:rsidR="004E2B81" w:rsidRPr="00875E21">
        <w:rPr>
          <w:rFonts w:ascii="Times New Roman" w:hAnsi="Times New Roman" w:cs="Times New Roman"/>
          <w:sz w:val="28"/>
          <w:szCs w:val="28"/>
        </w:rPr>
        <w:t>№ 3 стал лауреатом регионального этапа «Ученик года – 2018» в городе Ханты-Мансийске.</w:t>
      </w:r>
    </w:p>
    <w:p w:rsidR="004E2B81" w:rsidRPr="00875E21" w:rsidRDefault="004E2B81" w:rsidP="00FD410E">
      <w:pPr>
        <w:tabs>
          <w:tab w:val="left" w:pos="9214"/>
        </w:tabs>
        <w:spacing w:after="0" w:line="276" w:lineRule="auto"/>
        <w:ind w:firstLine="709"/>
        <w:jc w:val="both"/>
        <w:textAlignment w:val="top"/>
        <w:rPr>
          <w:rFonts w:ascii="Times New Roman" w:hAnsi="Times New Roman" w:cs="Times New Roman"/>
          <w:sz w:val="28"/>
          <w:szCs w:val="28"/>
        </w:rPr>
      </w:pPr>
      <w:r w:rsidRPr="00875E21">
        <w:rPr>
          <w:rFonts w:ascii="Times New Roman" w:hAnsi="Times New Roman" w:cs="Times New Roman"/>
          <w:sz w:val="28"/>
          <w:szCs w:val="28"/>
        </w:rPr>
        <w:t xml:space="preserve">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w:t>
      </w:r>
      <w:r w:rsidRPr="00875E21">
        <w:rPr>
          <w:rFonts w:ascii="Times New Roman" w:hAnsi="Times New Roman" w:cs="Times New Roman"/>
          <w:sz w:val="28"/>
          <w:szCs w:val="28"/>
        </w:rPr>
        <w:lastRenderedPageBreak/>
        <w:t>и электронного журнала успеваемости»,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«Зачисление в образовательное учреждение» посредством Единого портала государственных услуг.</w:t>
      </w:r>
    </w:p>
    <w:p w:rsidR="004E2B81" w:rsidRDefault="004E2B81" w:rsidP="00875E21">
      <w:pPr>
        <w:tabs>
          <w:tab w:val="left" w:pos="9214"/>
        </w:tabs>
        <w:spacing w:after="0" w:line="276" w:lineRule="auto"/>
        <w:ind w:firstLine="709"/>
        <w:jc w:val="both"/>
        <w:rPr>
          <w:rFonts w:ascii="Times New Roman" w:hAnsi="Times New Roman" w:cs="Times New Roman"/>
          <w:sz w:val="28"/>
          <w:szCs w:val="28"/>
        </w:rPr>
      </w:pPr>
      <w:r w:rsidRPr="00875E21">
        <w:rPr>
          <w:rFonts w:ascii="Times New Roman" w:hAnsi="Times New Roman" w:cs="Times New Roman"/>
          <w:sz w:val="28"/>
          <w:szCs w:val="28"/>
        </w:rPr>
        <w:t xml:space="preserve">Во всех образовательных учреждениях города созданы органы государственно-общественного управления: управляющие советы в общеобразовательных организациях, родительские комитеты в дошкольных образовательных организациях и организациях дополнительного образования, которые участвуют в управлении образовательной организацией. </w:t>
      </w:r>
    </w:p>
    <w:p w:rsidR="00AA3712" w:rsidRPr="00875E21" w:rsidRDefault="00AA3712" w:rsidP="00875E21">
      <w:pPr>
        <w:tabs>
          <w:tab w:val="left" w:pos="9214"/>
        </w:tabs>
        <w:spacing w:after="0" w:line="276" w:lineRule="auto"/>
        <w:ind w:firstLine="709"/>
        <w:jc w:val="both"/>
        <w:rPr>
          <w:rFonts w:ascii="Times New Roman" w:hAnsi="Times New Roman" w:cs="Times New Roman"/>
          <w:sz w:val="28"/>
          <w:szCs w:val="28"/>
        </w:rPr>
      </w:pPr>
    </w:p>
    <w:p w:rsidR="00342C01" w:rsidRDefault="00342C01" w:rsidP="00575A8C">
      <w:pPr>
        <w:pStyle w:val="3"/>
        <w:spacing w:before="0" w:line="240" w:lineRule="auto"/>
        <w:ind w:firstLine="709"/>
        <w:rPr>
          <w:rFonts w:eastAsia="Calibri"/>
          <w:lang w:eastAsia="ru-RU"/>
        </w:rPr>
      </w:pPr>
      <w:bookmarkStart w:id="97" w:name="_Toc535576529"/>
    </w:p>
    <w:p w:rsidR="00B813DE" w:rsidRPr="009E6EFC" w:rsidRDefault="00B813DE" w:rsidP="00575A8C">
      <w:pPr>
        <w:pStyle w:val="3"/>
        <w:spacing w:before="0" w:line="240" w:lineRule="auto"/>
        <w:ind w:firstLine="709"/>
        <w:rPr>
          <w:rFonts w:eastAsia="Calibri"/>
          <w:lang w:eastAsia="ru-RU"/>
        </w:rPr>
      </w:pPr>
      <w:r w:rsidRPr="009E6EFC">
        <w:rPr>
          <w:rFonts w:eastAsia="Calibri"/>
          <w:lang w:eastAsia="ru-RU"/>
        </w:rPr>
        <w:t>10.3</w:t>
      </w:r>
      <w:r w:rsidR="005C7977" w:rsidRPr="009E6EFC">
        <w:rPr>
          <w:rFonts w:eastAsia="Calibri"/>
          <w:lang w:eastAsia="ru-RU"/>
        </w:rPr>
        <w:t>.</w:t>
      </w:r>
      <w:r w:rsidRPr="009E6EFC">
        <w:rPr>
          <w:rFonts w:eastAsia="Calibri"/>
          <w:lang w:eastAsia="ru-RU"/>
        </w:rPr>
        <w:t xml:space="preserve"> Организация предоставления дополнительного образования детей в муниципальных образовательных организациях</w:t>
      </w:r>
      <w:bookmarkEnd w:id="96"/>
      <w:bookmarkEnd w:id="97"/>
    </w:p>
    <w:p w:rsidR="00B813DE" w:rsidRPr="00924D6E" w:rsidRDefault="00B813DE" w:rsidP="00FA1A43">
      <w:pPr>
        <w:widowControl w:val="0"/>
        <w:tabs>
          <w:tab w:val="left" w:pos="567"/>
          <w:tab w:val="left" w:pos="9214"/>
        </w:tabs>
        <w:spacing w:after="0" w:line="276" w:lineRule="auto"/>
        <w:ind w:firstLine="708"/>
        <w:jc w:val="center"/>
        <w:rPr>
          <w:rFonts w:ascii="Times New Roman" w:eastAsia="Calibri" w:hAnsi="Times New Roman" w:cs="Times New Roman"/>
          <w:b/>
          <w:sz w:val="28"/>
          <w:szCs w:val="28"/>
          <w:highlight w:val="yellow"/>
          <w:lang w:eastAsia="ru-RU"/>
        </w:rPr>
      </w:pPr>
    </w:p>
    <w:p w:rsidR="00FD410E" w:rsidRPr="00FD410E" w:rsidRDefault="00FD410E" w:rsidP="00FD410E">
      <w:pPr>
        <w:spacing w:after="0" w:line="276" w:lineRule="auto"/>
        <w:ind w:firstLine="567"/>
        <w:jc w:val="both"/>
        <w:rPr>
          <w:rFonts w:ascii="Times New Roman" w:eastAsia="Calibri" w:hAnsi="Times New Roman" w:cs="Times New Roman"/>
          <w:sz w:val="28"/>
          <w:szCs w:val="28"/>
        </w:rPr>
      </w:pPr>
      <w:proofErr w:type="gramStart"/>
      <w:r w:rsidRPr="00FD410E">
        <w:rPr>
          <w:rFonts w:ascii="Times New Roman" w:eastAsia="Calibri" w:hAnsi="Times New Roman" w:cs="Times New Roman"/>
          <w:sz w:val="28"/>
          <w:szCs w:val="28"/>
        </w:rPr>
        <w:t xml:space="preserve">В 2018 году досуговой занятостью организованы 97% детей </w:t>
      </w:r>
      <w:r w:rsidRPr="00FD410E">
        <w:rPr>
          <w:rFonts w:ascii="Times New Roman" w:eastAsia="Calibri" w:hAnsi="Times New Roman" w:cs="Times New Roman"/>
          <w:sz w:val="28"/>
          <w:szCs w:val="28"/>
          <w:lang w:eastAsia="ru-RU"/>
        </w:rPr>
        <w:t>в возрасте от 5 до 18 лет</w:t>
      </w:r>
      <w:r w:rsidRPr="00FD410E">
        <w:rPr>
          <w:rFonts w:ascii="Times New Roman" w:eastAsia="Calibri" w:hAnsi="Times New Roman" w:cs="Times New Roman"/>
          <w:sz w:val="28"/>
          <w:szCs w:val="28"/>
        </w:rPr>
        <w:t xml:space="preserve"> </w:t>
      </w:r>
      <w:r w:rsidRPr="00FD410E">
        <w:rPr>
          <w:rFonts w:ascii="Times New Roman" w:eastAsia="Calibri" w:hAnsi="Times New Roman" w:cs="Times New Roman"/>
          <w:sz w:val="28"/>
          <w:szCs w:val="28"/>
          <w:lang w:eastAsia="ru-RU"/>
        </w:rPr>
        <w:t>с учетом одновременной занятости в двух и более объединениях (показатель сохраняется на уровне 2017 года)</w:t>
      </w:r>
      <w:r w:rsidRPr="00FD410E">
        <w:rPr>
          <w:rFonts w:ascii="Times New Roman" w:eastAsia="Calibri" w:hAnsi="Times New Roman" w:cs="Times New Roman"/>
          <w:sz w:val="28"/>
          <w:szCs w:val="28"/>
        </w:rPr>
        <w:t>.</w:t>
      </w:r>
      <w:proofErr w:type="gramEnd"/>
    </w:p>
    <w:p w:rsidR="00FD410E" w:rsidRPr="00FD410E" w:rsidRDefault="00FD410E" w:rsidP="00FD410E">
      <w:pPr>
        <w:spacing w:after="0" w:line="276" w:lineRule="auto"/>
        <w:ind w:firstLine="567"/>
        <w:jc w:val="both"/>
        <w:rPr>
          <w:rFonts w:ascii="Times New Roman" w:eastAsia="Calibri" w:hAnsi="Times New Roman" w:cs="Times New Roman"/>
          <w:sz w:val="28"/>
          <w:szCs w:val="28"/>
        </w:rPr>
      </w:pPr>
      <w:r w:rsidRPr="00FD410E">
        <w:rPr>
          <w:rFonts w:ascii="Times New Roman" w:eastAsia="Calibri" w:hAnsi="Times New Roman" w:cs="Times New Roman"/>
          <w:sz w:val="28"/>
          <w:szCs w:val="28"/>
          <w:lang w:eastAsia="ru-RU"/>
        </w:rPr>
        <w:t>В настоящее время дополнительное образование детей города развивается по шести основным направленностям: физкультурно-спортивной, художественной, технической, естественнонаучной, туристско-краеведческой, социально-педагогической.</w:t>
      </w:r>
      <w:r w:rsidRPr="00FD410E">
        <w:rPr>
          <w:rFonts w:ascii="Times New Roman" w:eastAsia="Calibri" w:hAnsi="Times New Roman" w:cs="Times New Roman"/>
          <w:sz w:val="28"/>
          <w:szCs w:val="28"/>
        </w:rPr>
        <w:t xml:space="preserve"> </w:t>
      </w:r>
    </w:p>
    <w:p w:rsidR="00FD410E" w:rsidRPr="00FD410E" w:rsidRDefault="00FD410E" w:rsidP="00FD410E">
      <w:pPr>
        <w:spacing w:after="0" w:line="276" w:lineRule="auto"/>
        <w:ind w:right="-143" w:firstLine="567"/>
        <w:contextualSpacing/>
        <w:jc w:val="both"/>
        <w:rPr>
          <w:rFonts w:ascii="Times New Roman" w:eastAsia="Calibri" w:hAnsi="Times New Roman" w:cs="Times New Roman"/>
          <w:sz w:val="28"/>
          <w:szCs w:val="28"/>
        </w:rPr>
      </w:pPr>
      <w:proofErr w:type="gramStart"/>
      <w:r w:rsidRPr="00FD410E">
        <w:rPr>
          <w:rFonts w:ascii="Times New Roman" w:eastAsia="Calibri" w:hAnsi="Times New Roman" w:cs="Times New Roman"/>
          <w:sz w:val="28"/>
          <w:szCs w:val="28"/>
        </w:rPr>
        <w:t>Система дополнительного образования в городе представлена организациями разной ведомственной принадлежности правовой формы, в том числе 9 муниципальными образовательными организациями дополнительного образования детей, подведомственных Департаменту образования, (соответствующий период 2017 года – 9 муниципальных организаций соответственно:</w:t>
      </w:r>
      <w:proofErr w:type="gramEnd"/>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Муниципальное бюджетное учреждение дополнительного образования «Станция юных натуралистов» (далее – Станция юных натуралистов);</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Муниципальное бюджетное учреждение дополнительного образования «Станция юных техников» (далее – Станция юных техников);</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Муниципальное бюджетное учреждение дополнительного образования «Детская школа искусств» (далее – детская школа искусств);</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Муниципальное бюджетное учреждение дополнительного образования «</w:t>
      </w:r>
      <w:proofErr w:type="gramStart"/>
      <w:r w:rsidRPr="00FD410E">
        <w:rPr>
          <w:rFonts w:ascii="Times New Roman" w:eastAsia="Times New Roman" w:hAnsi="Times New Roman" w:cs="Times New Roman"/>
          <w:sz w:val="28"/>
          <w:szCs w:val="28"/>
          <w:lang w:eastAsia="ru-RU"/>
        </w:rPr>
        <w:t>Детский</w:t>
      </w:r>
      <w:proofErr w:type="gramEnd"/>
      <w:r w:rsidRPr="00FD410E">
        <w:rPr>
          <w:rFonts w:ascii="Times New Roman" w:eastAsia="Times New Roman" w:hAnsi="Times New Roman" w:cs="Times New Roman"/>
          <w:sz w:val="28"/>
          <w:szCs w:val="28"/>
          <w:lang w:eastAsia="ru-RU"/>
        </w:rPr>
        <w:t xml:space="preserve"> </w:t>
      </w:r>
      <w:proofErr w:type="spellStart"/>
      <w:r w:rsidRPr="00FD410E">
        <w:rPr>
          <w:rFonts w:ascii="Times New Roman" w:eastAsia="Times New Roman" w:hAnsi="Times New Roman" w:cs="Times New Roman"/>
          <w:sz w:val="28"/>
          <w:szCs w:val="28"/>
          <w:lang w:eastAsia="ru-RU"/>
        </w:rPr>
        <w:t>этнокультурно</w:t>
      </w:r>
      <w:proofErr w:type="spellEnd"/>
      <w:r w:rsidRPr="00FD410E">
        <w:rPr>
          <w:rFonts w:ascii="Times New Roman" w:eastAsia="Times New Roman" w:hAnsi="Times New Roman" w:cs="Times New Roman"/>
          <w:sz w:val="28"/>
          <w:szCs w:val="28"/>
          <w:lang w:eastAsia="ru-RU"/>
        </w:rPr>
        <w:t xml:space="preserve">-образовательный центр» (далее – детский </w:t>
      </w:r>
      <w:proofErr w:type="spellStart"/>
      <w:r w:rsidRPr="00FD410E">
        <w:rPr>
          <w:rFonts w:ascii="Times New Roman" w:eastAsia="Times New Roman" w:hAnsi="Times New Roman" w:cs="Times New Roman"/>
          <w:sz w:val="28"/>
          <w:szCs w:val="28"/>
          <w:lang w:eastAsia="ru-RU"/>
        </w:rPr>
        <w:t>этнокультурно</w:t>
      </w:r>
      <w:proofErr w:type="spellEnd"/>
      <w:r w:rsidRPr="00FD410E">
        <w:rPr>
          <w:rFonts w:ascii="Times New Roman" w:eastAsia="Times New Roman" w:hAnsi="Times New Roman" w:cs="Times New Roman"/>
          <w:sz w:val="28"/>
          <w:szCs w:val="28"/>
          <w:lang w:eastAsia="ru-RU"/>
        </w:rPr>
        <w:t>-образовательный центр);</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Муниципальное бюджетное учреждение дополнительного образования «Патриот» (далее - учреждения «Патриот»);</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 xml:space="preserve">Муниципальное </w:t>
      </w:r>
      <w:r w:rsidRPr="00FD410E">
        <w:rPr>
          <w:rFonts w:ascii="Times New Roman" w:eastAsia="Calibri" w:hAnsi="Times New Roman" w:cs="Times New Roman"/>
          <w:sz w:val="28"/>
          <w:szCs w:val="28"/>
        </w:rPr>
        <w:t xml:space="preserve">бюджетное </w:t>
      </w:r>
      <w:r w:rsidRPr="00FD410E">
        <w:rPr>
          <w:rFonts w:ascii="Times New Roman" w:eastAsia="Times New Roman" w:hAnsi="Times New Roman" w:cs="Times New Roman"/>
          <w:sz w:val="28"/>
          <w:szCs w:val="28"/>
          <w:lang w:eastAsia="ru-RU"/>
        </w:rPr>
        <w:t xml:space="preserve">учреждение дополнительного образования «Центр </w:t>
      </w:r>
      <w:proofErr w:type="gramStart"/>
      <w:r w:rsidRPr="00FD410E">
        <w:rPr>
          <w:rFonts w:ascii="Times New Roman" w:eastAsia="Times New Roman" w:hAnsi="Times New Roman" w:cs="Times New Roman"/>
          <w:sz w:val="28"/>
          <w:szCs w:val="28"/>
          <w:lang w:eastAsia="ru-RU"/>
        </w:rPr>
        <w:t>психолого-педагогической</w:t>
      </w:r>
      <w:proofErr w:type="gramEnd"/>
      <w:r w:rsidRPr="00FD410E">
        <w:rPr>
          <w:rFonts w:ascii="Times New Roman" w:eastAsia="Times New Roman" w:hAnsi="Times New Roman" w:cs="Times New Roman"/>
          <w:sz w:val="28"/>
          <w:szCs w:val="28"/>
          <w:lang w:eastAsia="ru-RU"/>
        </w:rPr>
        <w:t>, медицинской и социальной помощи»;</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lastRenderedPageBreak/>
        <w:t>Муниципальное бюджетное учреждение дополнительного образования «Межшкольный учебный комбинат» (далее – межшкольный учебный комбинат);</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Муниципальное казенное учреждение дополнительного образования «Центр развития образования» (далее – центр развития образования);</w:t>
      </w:r>
    </w:p>
    <w:p w:rsidR="00FD410E" w:rsidRPr="00FD410E" w:rsidRDefault="00FD410E" w:rsidP="00FD410E">
      <w:pPr>
        <w:numPr>
          <w:ilvl w:val="0"/>
          <w:numId w:val="34"/>
        </w:numPr>
        <w:spacing w:after="0" w:line="276" w:lineRule="auto"/>
        <w:ind w:left="0" w:right="-143" w:firstLine="567"/>
        <w:contextualSpacing/>
        <w:jc w:val="both"/>
        <w:rPr>
          <w:rFonts w:ascii="Times New Roman" w:eastAsia="Times New Roman" w:hAnsi="Times New Roman" w:cs="Times New Roman"/>
          <w:sz w:val="28"/>
          <w:szCs w:val="28"/>
          <w:lang w:eastAsia="ru-RU"/>
        </w:rPr>
      </w:pPr>
      <w:r w:rsidRPr="00FD410E">
        <w:rPr>
          <w:rFonts w:ascii="Times New Roman" w:eastAsia="Times New Roman" w:hAnsi="Times New Roman" w:cs="Times New Roman"/>
          <w:sz w:val="28"/>
          <w:szCs w:val="28"/>
          <w:lang w:eastAsia="ru-RU"/>
        </w:rPr>
        <w:t>Муниципальное бюджетное учреждение дополнительного образования «Центр развития творчества детей и юношества» (далее – центр развития творчества детей и юношества).</w:t>
      </w:r>
    </w:p>
    <w:p w:rsidR="004E2B81" w:rsidRPr="009E6EFC"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Самым массовым и популярных среди детей и родителей по-прежнему является дополнительное образование физкультурно-спортивной и художественной направленности.</w:t>
      </w:r>
    </w:p>
    <w:p w:rsidR="004E2B81" w:rsidRPr="009E6EFC"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По предварительной оценке, дополнительным образованием физкультурно-спортивной направленности охвачено более 26 % детей, художественной направленности более 35 % от общего количества детей, охваченных дополнительным образованием. </w:t>
      </w:r>
    </w:p>
    <w:p w:rsidR="004E2B81" w:rsidRPr="009E6EFC" w:rsidRDefault="004E2B81" w:rsidP="009E6EFC">
      <w:pPr>
        <w:tabs>
          <w:tab w:val="left" w:pos="851"/>
          <w:tab w:val="left" w:pos="9214"/>
        </w:tabs>
        <w:spacing w:after="0" w:line="276" w:lineRule="auto"/>
        <w:ind w:firstLine="709"/>
        <w:jc w:val="both"/>
        <w:rPr>
          <w:rFonts w:ascii="Times New Roman" w:hAnsi="Times New Roman" w:cs="Times New Roman"/>
          <w:sz w:val="28"/>
          <w:szCs w:val="28"/>
          <w:shd w:val="clear" w:color="auto" w:fill="FFFFFF"/>
        </w:rPr>
      </w:pPr>
      <w:proofErr w:type="gramStart"/>
      <w:r w:rsidRPr="009E6EFC">
        <w:rPr>
          <w:rFonts w:ascii="Times New Roman" w:hAnsi="Times New Roman" w:cs="Times New Roman"/>
          <w:sz w:val="28"/>
          <w:szCs w:val="28"/>
          <w:shd w:val="clear" w:color="auto" w:fill="FFFFFF"/>
        </w:rPr>
        <w:t>В 2018 году обучающиеся образовательных организации города, охваченные дополнительным образованием приняли активное участие в различных мероприятиях, в том числе физкультурно-спортивной и художественно</w:t>
      </w:r>
      <w:r w:rsidR="00FD410E">
        <w:rPr>
          <w:rFonts w:ascii="Times New Roman" w:hAnsi="Times New Roman" w:cs="Times New Roman"/>
          <w:sz w:val="28"/>
          <w:szCs w:val="28"/>
          <w:shd w:val="clear" w:color="auto" w:fill="FFFFFF"/>
        </w:rPr>
        <w:t>й направленностей.</w:t>
      </w:r>
      <w:proofErr w:type="gramEnd"/>
      <w:r w:rsidR="00FD410E">
        <w:rPr>
          <w:rFonts w:ascii="Times New Roman" w:hAnsi="Times New Roman" w:cs="Times New Roman"/>
          <w:sz w:val="28"/>
          <w:szCs w:val="28"/>
          <w:shd w:val="clear" w:color="auto" w:fill="FFFFFF"/>
        </w:rPr>
        <w:t xml:space="preserve"> Обучающиеся ц</w:t>
      </w:r>
      <w:r w:rsidRPr="009E6EFC">
        <w:rPr>
          <w:rFonts w:ascii="Times New Roman" w:hAnsi="Times New Roman" w:cs="Times New Roman"/>
          <w:sz w:val="28"/>
          <w:szCs w:val="28"/>
          <w:shd w:val="clear" w:color="auto" w:fill="FFFFFF"/>
        </w:rPr>
        <w:t xml:space="preserve">ентра развития творчества детей и юношества получили признание </w:t>
      </w:r>
      <w:r w:rsidR="00AA3712">
        <w:rPr>
          <w:rFonts w:ascii="Times New Roman" w:hAnsi="Times New Roman" w:cs="Times New Roman"/>
          <w:sz w:val="28"/>
          <w:szCs w:val="28"/>
          <w:shd w:val="clear" w:color="auto" w:fill="FFFFFF"/>
        </w:rPr>
        <w:t>на</w:t>
      </w:r>
      <w:r w:rsidRPr="009E6EFC">
        <w:rPr>
          <w:rFonts w:ascii="Times New Roman" w:hAnsi="Times New Roman" w:cs="Times New Roman"/>
          <w:sz w:val="28"/>
          <w:szCs w:val="28"/>
          <w:shd w:val="clear" w:color="auto" w:fill="FFFFFF"/>
        </w:rPr>
        <w:t xml:space="preserve"> Чемпионате России по спортивному туризму в г. Владимир, где завоевали дипломы 1 и 3 степени в дистанции «Лыжная группа»; на III Всероссийском конкурсе чтецов и театрального искусства «Театральная весна 2018» в номинации «Театральное действо» театр «Дельтаплан» стал Лауреатом I степени, окружным домом народного творчества театру «Дельтаплан» присвоено звание «Образцовый художественный коллектив»; на IV Всероссийском конкурсе детского и юношеского (любительского и профессионального) творчества «Роза ветров в Ханты-Мансийске</w:t>
      </w:r>
      <w:r w:rsidR="002E578C">
        <w:rPr>
          <w:rFonts w:ascii="Times New Roman" w:hAnsi="Times New Roman" w:cs="Times New Roman"/>
          <w:sz w:val="28"/>
          <w:szCs w:val="28"/>
          <w:shd w:val="clear" w:color="auto" w:fill="FFFFFF"/>
        </w:rPr>
        <w:t>»</w:t>
      </w:r>
      <w:r w:rsidRPr="009E6EFC">
        <w:rPr>
          <w:rFonts w:ascii="Times New Roman" w:hAnsi="Times New Roman" w:cs="Times New Roman"/>
          <w:sz w:val="28"/>
          <w:szCs w:val="28"/>
          <w:shd w:val="clear" w:color="auto" w:fill="FFFFFF"/>
        </w:rPr>
        <w:t xml:space="preserve"> участники объединения «Современный танец «Лира» получили диплом 2 степени, на </w:t>
      </w:r>
      <w:r w:rsidRPr="009E6EFC">
        <w:rPr>
          <w:rFonts w:ascii="Times New Roman" w:hAnsi="Times New Roman" w:cs="Times New Roman"/>
          <w:sz w:val="28"/>
          <w:szCs w:val="28"/>
          <w:shd w:val="clear" w:color="auto" w:fill="FFFFFF"/>
          <w:lang w:val="en-US"/>
        </w:rPr>
        <w:t>V</w:t>
      </w:r>
      <w:r w:rsidRPr="009E6EFC">
        <w:rPr>
          <w:rFonts w:ascii="Times New Roman" w:hAnsi="Times New Roman" w:cs="Times New Roman"/>
          <w:sz w:val="28"/>
          <w:szCs w:val="28"/>
          <w:shd w:val="clear" w:color="auto" w:fill="FFFFFF"/>
        </w:rPr>
        <w:t xml:space="preserve"> юбилейном международном конкурсе детских любительских театральных коллективов «Театральная столица Розы Ветров» в г. Москва «Театр-студия «Дельтаплан» награжден дипломами 1 и 3 степени. На VI Международном фестивале – конкурсе детского и юношеского творчества «Уральская звезда» в номинациях: «Хореография. Современный танец», «Хореография. Классический танец» получены дипломы 1 степени. </w:t>
      </w:r>
    </w:p>
    <w:p w:rsidR="004E2B81" w:rsidRPr="009E6EFC" w:rsidRDefault="004E2B81" w:rsidP="009E6EFC">
      <w:pPr>
        <w:tabs>
          <w:tab w:val="left" w:pos="851"/>
          <w:tab w:val="left" w:pos="9214"/>
        </w:tabs>
        <w:spacing w:after="0" w:line="276" w:lineRule="auto"/>
        <w:ind w:firstLine="709"/>
        <w:jc w:val="both"/>
        <w:rPr>
          <w:rFonts w:ascii="Times New Roman" w:hAnsi="Times New Roman" w:cs="Times New Roman"/>
          <w:sz w:val="28"/>
          <w:szCs w:val="28"/>
          <w:shd w:val="clear" w:color="auto" w:fill="FFFFFF"/>
        </w:rPr>
      </w:pPr>
      <w:r w:rsidRPr="009E6EFC">
        <w:rPr>
          <w:rFonts w:ascii="Times New Roman" w:hAnsi="Times New Roman" w:cs="Times New Roman"/>
          <w:sz w:val="28"/>
          <w:szCs w:val="28"/>
          <w:shd w:val="clear" w:color="auto" w:fill="FFFFFF"/>
        </w:rPr>
        <w:t>На XXXVII Международном конкурсе культуры, искусства</w:t>
      </w:r>
      <w:r w:rsidR="00C85368">
        <w:rPr>
          <w:rFonts w:ascii="Times New Roman" w:hAnsi="Times New Roman" w:cs="Times New Roman"/>
          <w:sz w:val="28"/>
          <w:szCs w:val="28"/>
          <w:shd w:val="clear" w:color="auto" w:fill="FFFFFF"/>
        </w:rPr>
        <w:t>, творчества «Кит» обучающиеся ц</w:t>
      </w:r>
      <w:r w:rsidRPr="009E6EFC">
        <w:rPr>
          <w:rFonts w:ascii="Times New Roman" w:hAnsi="Times New Roman" w:cs="Times New Roman"/>
          <w:sz w:val="28"/>
          <w:szCs w:val="28"/>
          <w:shd w:val="clear" w:color="auto" w:fill="FFFFFF"/>
        </w:rPr>
        <w:t>ентра развития творчества детей и юношества получили диплом лауреата 1 степени в номинации «Народный танец», обучающиеся Детской школы искусств  дипломы 1,</w:t>
      </w:r>
      <w:r w:rsidR="00AA3712">
        <w:rPr>
          <w:rFonts w:ascii="Times New Roman" w:hAnsi="Times New Roman" w:cs="Times New Roman"/>
          <w:sz w:val="28"/>
          <w:szCs w:val="28"/>
          <w:shd w:val="clear" w:color="auto" w:fill="FFFFFF"/>
        </w:rPr>
        <w:t xml:space="preserve"> </w:t>
      </w:r>
      <w:r w:rsidRPr="009E6EFC">
        <w:rPr>
          <w:rFonts w:ascii="Times New Roman" w:hAnsi="Times New Roman" w:cs="Times New Roman"/>
          <w:sz w:val="28"/>
          <w:szCs w:val="28"/>
          <w:shd w:val="clear" w:color="auto" w:fill="FFFFFF"/>
        </w:rPr>
        <w:t>2 и 3 степени.</w:t>
      </w:r>
    </w:p>
    <w:p w:rsidR="004E2B81" w:rsidRPr="009E6EFC" w:rsidRDefault="004E2B81" w:rsidP="009E6EFC">
      <w:pPr>
        <w:tabs>
          <w:tab w:val="left" w:pos="1230"/>
        </w:tabs>
        <w:spacing w:after="0" w:line="276" w:lineRule="auto"/>
        <w:ind w:firstLine="709"/>
        <w:jc w:val="both"/>
        <w:rPr>
          <w:rFonts w:ascii="Times New Roman" w:hAnsi="Times New Roman" w:cs="Times New Roman"/>
          <w:sz w:val="28"/>
          <w:szCs w:val="28"/>
        </w:rPr>
      </w:pPr>
      <w:r w:rsidRPr="009E6EFC">
        <w:rPr>
          <w:rFonts w:ascii="Times New Roman" w:hAnsi="Times New Roman" w:cs="Times New Roman"/>
          <w:sz w:val="28"/>
          <w:szCs w:val="28"/>
        </w:rPr>
        <w:t xml:space="preserve">Предоставлен к награждению знаком отличия Московской областной общественной организации «Поддержка и развития творческой, научной и культурной деятельности молодежи «Инновация» педагог дополнительного  </w:t>
      </w:r>
      <w:proofErr w:type="gramStart"/>
      <w:r w:rsidRPr="009E6EFC">
        <w:rPr>
          <w:rFonts w:ascii="Times New Roman" w:hAnsi="Times New Roman" w:cs="Times New Roman"/>
          <w:sz w:val="28"/>
          <w:szCs w:val="28"/>
        </w:rPr>
        <w:lastRenderedPageBreak/>
        <w:t xml:space="preserve">образования </w:t>
      </w:r>
      <w:r w:rsidR="00C85368" w:rsidRPr="00C85368">
        <w:rPr>
          <w:rFonts w:ascii="Times New Roman" w:eastAsia="Times New Roman" w:hAnsi="Times New Roman" w:cs="Times New Roman"/>
          <w:sz w:val="28"/>
          <w:szCs w:val="28"/>
          <w:lang w:eastAsia="ru-RU"/>
        </w:rPr>
        <w:t>центра развития творчества детей</w:t>
      </w:r>
      <w:proofErr w:type="gramEnd"/>
      <w:r w:rsidR="00C85368" w:rsidRPr="00C85368">
        <w:rPr>
          <w:rFonts w:ascii="Times New Roman" w:eastAsia="Times New Roman" w:hAnsi="Times New Roman" w:cs="Times New Roman"/>
          <w:sz w:val="28"/>
          <w:szCs w:val="28"/>
          <w:lang w:eastAsia="ru-RU"/>
        </w:rPr>
        <w:t xml:space="preserve"> и юношества </w:t>
      </w:r>
      <w:r w:rsidRPr="009E6EFC">
        <w:rPr>
          <w:rFonts w:ascii="Times New Roman" w:hAnsi="Times New Roman" w:cs="Times New Roman"/>
          <w:sz w:val="28"/>
          <w:szCs w:val="28"/>
        </w:rPr>
        <w:t xml:space="preserve">– </w:t>
      </w:r>
      <w:proofErr w:type="spellStart"/>
      <w:r w:rsidRPr="009E6EFC">
        <w:rPr>
          <w:rFonts w:ascii="Times New Roman" w:hAnsi="Times New Roman" w:cs="Times New Roman"/>
          <w:sz w:val="28"/>
          <w:szCs w:val="28"/>
        </w:rPr>
        <w:t>Кобец</w:t>
      </w:r>
      <w:proofErr w:type="spellEnd"/>
      <w:r w:rsidRPr="009E6EFC">
        <w:rPr>
          <w:rFonts w:ascii="Times New Roman" w:hAnsi="Times New Roman" w:cs="Times New Roman"/>
          <w:sz w:val="28"/>
          <w:szCs w:val="28"/>
        </w:rPr>
        <w:t xml:space="preserve"> Иоланта Сергеевна, также педагог стал победителем V Всероссийского конкурса научно – практических и исследовательских работ «Лестница наук».</w:t>
      </w:r>
    </w:p>
    <w:p w:rsidR="004E2B81" w:rsidRPr="009E6EFC" w:rsidRDefault="004E2B81" w:rsidP="009E6EFC">
      <w:pPr>
        <w:spacing w:after="0" w:line="276" w:lineRule="auto"/>
        <w:ind w:firstLine="709"/>
        <w:jc w:val="both"/>
        <w:rPr>
          <w:rFonts w:ascii="Times New Roman" w:hAnsi="Times New Roman" w:cs="Times New Roman"/>
          <w:sz w:val="28"/>
          <w:szCs w:val="28"/>
        </w:rPr>
      </w:pPr>
      <w:r w:rsidRPr="009E6EFC">
        <w:rPr>
          <w:rFonts w:ascii="Times New Roman" w:hAnsi="Times New Roman" w:cs="Times New Roman"/>
          <w:sz w:val="28"/>
          <w:szCs w:val="28"/>
        </w:rPr>
        <w:t xml:space="preserve">В </w:t>
      </w:r>
      <w:proofErr w:type="gramStart"/>
      <w:r w:rsidRPr="009E6EFC">
        <w:rPr>
          <w:rFonts w:ascii="Times New Roman" w:hAnsi="Times New Roman" w:cs="Times New Roman"/>
          <w:sz w:val="28"/>
          <w:szCs w:val="28"/>
        </w:rPr>
        <w:t>апреле</w:t>
      </w:r>
      <w:proofErr w:type="gramEnd"/>
      <w:r w:rsidRPr="009E6EFC">
        <w:rPr>
          <w:rFonts w:ascii="Times New Roman" w:hAnsi="Times New Roman" w:cs="Times New Roman"/>
          <w:sz w:val="28"/>
          <w:szCs w:val="28"/>
        </w:rPr>
        <w:t xml:space="preserve"> 2018 вокально-инструментальный ансамбль «8 бит» </w:t>
      </w:r>
      <w:r w:rsidR="00C85368" w:rsidRPr="00C85368">
        <w:rPr>
          <w:rFonts w:ascii="Times New Roman" w:eastAsia="Times New Roman" w:hAnsi="Times New Roman" w:cs="Times New Roman"/>
          <w:sz w:val="28"/>
          <w:szCs w:val="28"/>
          <w:lang w:eastAsia="ru-RU"/>
        </w:rPr>
        <w:t xml:space="preserve">МБОУ СОШ </w:t>
      </w:r>
      <w:r w:rsidRPr="009E6EFC">
        <w:rPr>
          <w:rFonts w:ascii="Times New Roman" w:hAnsi="Times New Roman" w:cs="Times New Roman"/>
          <w:sz w:val="28"/>
          <w:szCs w:val="28"/>
        </w:rPr>
        <w:t>№ 8 занял 2 место в окружном этапе II Всероссийского героико-патриотического фестиваля детского и юношеского творчества «Звезда спасения».</w:t>
      </w:r>
    </w:p>
    <w:p w:rsidR="004E2B81" w:rsidRDefault="004E2B81" w:rsidP="009E6EFC">
      <w:pPr>
        <w:tabs>
          <w:tab w:val="left" w:pos="1230"/>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В </w:t>
      </w:r>
      <w:proofErr w:type="gramStart"/>
      <w:r w:rsidRPr="009E6EFC">
        <w:rPr>
          <w:rFonts w:ascii="Times New Roman" w:eastAsia="Calibri" w:hAnsi="Times New Roman" w:cs="Times New Roman"/>
          <w:sz w:val="28"/>
          <w:szCs w:val="28"/>
        </w:rPr>
        <w:t>сентябре</w:t>
      </w:r>
      <w:proofErr w:type="gramEnd"/>
      <w:r w:rsidRPr="009E6EFC">
        <w:rPr>
          <w:rFonts w:ascii="Times New Roman" w:eastAsia="Calibri" w:hAnsi="Times New Roman" w:cs="Times New Roman"/>
          <w:sz w:val="28"/>
          <w:szCs w:val="28"/>
        </w:rPr>
        <w:t xml:space="preserve"> 2018 года команда города приняла участие и заняла второе место в Чемпионате и Первенстве Ханты-Мансийского автономного округа – Югры по спортивному ориентированию.</w:t>
      </w:r>
    </w:p>
    <w:p w:rsidR="00031D31" w:rsidRPr="00031D31" w:rsidRDefault="00031D31" w:rsidP="00031D31">
      <w:pPr>
        <w:tabs>
          <w:tab w:val="left" w:pos="851"/>
          <w:tab w:val="left" w:pos="9214"/>
        </w:tabs>
        <w:spacing w:after="0" w:line="276" w:lineRule="auto"/>
        <w:ind w:firstLine="709"/>
        <w:jc w:val="both"/>
        <w:rPr>
          <w:rFonts w:ascii="Times New Roman" w:eastAsia="Calibri" w:hAnsi="Times New Roman" w:cs="Times New Roman"/>
          <w:sz w:val="28"/>
          <w:szCs w:val="28"/>
          <w:lang w:eastAsia="ru-RU"/>
        </w:rPr>
      </w:pPr>
      <w:r w:rsidRPr="00031D31">
        <w:rPr>
          <w:rFonts w:ascii="Times New Roman" w:eastAsia="Calibri" w:hAnsi="Times New Roman" w:cs="Times New Roman"/>
          <w:sz w:val="28"/>
          <w:szCs w:val="28"/>
          <w:lang w:eastAsia="ru-RU"/>
        </w:rPr>
        <w:t xml:space="preserve">Одно из важнейших направлений – патриотическое воспитание и допризывная подготовка. В </w:t>
      </w:r>
      <w:proofErr w:type="gramStart"/>
      <w:r w:rsidRPr="00031D31">
        <w:rPr>
          <w:rFonts w:ascii="Times New Roman" w:eastAsia="Calibri" w:hAnsi="Times New Roman" w:cs="Times New Roman"/>
          <w:sz w:val="28"/>
          <w:szCs w:val="28"/>
          <w:lang w:eastAsia="ru-RU"/>
        </w:rPr>
        <w:t>городе</w:t>
      </w:r>
      <w:proofErr w:type="gramEnd"/>
      <w:r w:rsidRPr="00031D31">
        <w:rPr>
          <w:rFonts w:ascii="Times New Roman" w:eastAsia="Calibri" w:hAnsi="Times New Roman" w:cs="Times New Roman"/>
          <w:sz w:val="28"/>
          <w:szCs w:val="28"/>
          <w:lang w:eastAsia="ru-RU"/>
        </w:rPr>
        <w:t xml:space="preserve"> активно развивается «Российское движение школьников», объединяющее более 3 тысяч подростков. Кадеты МБОУ СОШ № 8 стали обладателями диплома I </w:t>
      </w:r>
      <w:r w:rsidR="003A566A">
        <w:rPr>
          <w:rFonts w:ascii="Times New Roman" w:eastAsia="Calibri" w:hAnsi="Times New Roman" w:cs="Times New Roman"/>
          <w:sz w:val="28"/>
          <w:szCs w:val="28"/>
          <w:lang w:eastAsia="ru-RU"/>
        </w:rPr>
        <w:t>степени по итогам участия в XV В</w:t>
      </w:r>
      <w:r w:rsidRPr="00031D31">
        <w:rPr>
          <w:rFonts w:ascii="Times New Roman" w:eastAsia="Calibri" w:hAnsi="Times New Roman" w:cs="Times New Roman"/>
          <w:sz w:val="28"/>
          <w:szCs w:val="28"/>
          <w:lang w:eastAsia="ru-RU"/>
        </w:rPr>
        <w:t xml:space="preserve">сероссийском кадетском сборе. В Москве прошёл XIV Всероссийский сбор воспитанников кадетских корпусов и школ из регионов Российской Федерации. В </w:t>
      </w:r>
      <w:proofErr w:type="gramStart"/>
      <w:r w:rsidRPr="00031D31">
        <w:rPr>
          <w:rFonts w:ascii="Times New Roman" w:eastAsia="Calibri" w:hAnsi="Times New Roman" w:cs="Times New Roman"/>
          <w:sz w:val="28"/>
          <w:szCs w:val="28"/>
          <w:lang w:eastAsia="ru-RU"/>
        </w:rPr>
        <w:t>мероприятии</w:t>
      </w:r>
      <w:proofErr w:type="gramEnd"/>
      <w:r w:rsidRPr="00031D31">
        <w:rPr>
          <w:rFonts w:ascii="Times New Roman" w:eastAsia="Calibri" w:hAnsi="Times New Roman" w:cs="Times New Roman"/>
          <w:sz w:val="28"/>
          <w:szCs w:val="28"/>
          <w:lang w:eastAsia="ru-RU"/>
        </w:rPr>
        <w:t xml:space="preserve"> приняло участие 47 команд.</w:t>
      </w:r>
    </w:p>
    <w:p w:rsidR="004E2B81" w:rsidRPr="009E6EFC"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Заметное развитие в последние годы получило техническое творчество детей. В спортивно-технических объединениях, в том числе авто- и мотоспорта, ави</w:t>
      </w:r>
      <w:proofErr w:type="gramStart"/>
      <w:r w:rsidRPr="009E6EFC">
        <w:rPr>
          <w:rFonts w:ascii="Times New Roman" w:eastAsia="Calibri" w:hAnsi="Times New Roman" w:cs="Times New Roman"/>
          <w:sz w:val="28"/>
          <w:szCs w:val="28"/>
        </w:rPr>
        <w:t>а-</w:t>
      </w:r>
      <w:proofErr w:type="gramEnd"/>
      <w:r w:rsidRPr="009E6EFC">
        <w:rPr>
          <w:rFonts w:ascii="Times New Roman" w:eastAsia="Calibri" w:hAnsi="Times New Roman" w:cs="Times New Roman"/>
          <w:sz w:val="28"/>
          <w:szCs w:val="28"/>
        </w:rPr>
        <w:t xml:space="preserve">, судо- и </w:t>
      </w:r>
      <w:proofErr w:type="spellStart"/>
      <w:r w:rsidRPr="009E6EFC">
        <w:rPr>
          <w:rFonts w:ascii="Times New Roman" w:eastAsia="Calibri" w:hAnsi="Times New Roman" w:cs="Times New Roman"/>
          <w:sz w:val="28"/>
          <w:szCs w:val="28"/>
        </w:rPr>
        <w:t>ракетомоделирования</w:t>
      </w:r>
      <w:proofErr w:type="spellEnd"/>
      <w:r w:rsidRPr="009E6EFC">
        <w:rPr>
          <w:rFonts w:ascii="Times New Roman" w:eastAsia="Calibri" w:hAnsi="Times New Roman" w:cs="Times New Roman"/>
          <w:sz w:val="28"/>
          <w:szCs w:val="28"/>
        </w:rPr>
        <w:t xml:space="preserve">, стендового моделизма и военно-исторической реконструкции занимается около 8,5 % детей от общего количества детей, охваченных дополнительным образованием и уже имеются определенные успехи. </w:t>
      </w:r>
    </w:p>
    <w:p w:rsidR="004E2B81" w:rsidRPr="009E6EFC" w:rsidRDefault="004E2B81" w:rsidP="009E6EFC">
      <w:pPr>
        <w:spacing w:after="0" w:line="276" w:lineRule="auto"/>
        <w:ind w:firstLine="709"/>
        <w:jc w:val="both"/>
        <w:rPr>
          <w:rFonts w:ascii="Times New Roman" w:hAnsi="Times New Roman" w:cs="Times New Roman"/>
          <w:sz w:val="28"/>
          <w:szCs w:val="28"/>
        </w:rPr>
      </w:pPr>
      <w:proofErr w:type="gramStart"/>
      <w:r w:rsidRPr="009E6EFC">
        <w:rPr>
          <w:rFonts w:ascii="Times New Roman" w:hAnsi="Times New Roman" w:cs="Times New Roman"/>
          <w:sz w:val="28"/>
          <w:szCs w:val="28"/>
        </w:rPr>
        <w:t xml:space="preserve">В 2018 году обучающиеся муниципального учреждения дополнительного образования </w:t>
      </w:r>
      <w:r w:rsidR="00C85368" w:rsidRPr="00C85368">
        <w:rPr>
          <w:rFonts w:ascii="Times New Roman" w:eastAsia="Times New Roman" w:hAnsi="Times New Roman" w:cs="Times New Roman"/>
          <w:sz w:val="28"/>
          <w:szCs w:val="28"/>
          <w:lang w:eastAsia="ru-RU"/>
        </w:rPr>
        <w:t xml:space="preserve">учреждения «Патриот» </w:t>
      </w:r>
      <w:r w:rsidRPr="009E6EFC">
        <w:rPr>
          <w:rFonts w:ascii="Times New Roman" w:hAnsi="Times New Roman" w:cs="Times New Roman"/>
          <w:sz w:val="28"/>
          <w:szCs w:val="28"/>
        </w:rPr>
        <w:t>стали победителями Международного конкурса стендового моделизма «UGRA MODELL - 2018» в г. Сургут и заняли 2 и 3  Международном конкурсе стендового моделизма «</w:t>
      </w:r>
      <w:proofErr w:type="spellStart"/>
      <w:r w:rsidRPr="009E6EFC">
        <w:rPr>
          <w:rFonts w:ascii="Times New Roman" w:hAnsi="Times New Roman" w:cs="Times New Roman"/>
          <w:sz w:val="28"/>
          <w:szCs w:val="28"/>
        </w:rPr>
        <w:t>Mosonmagyaróvár</w:t>
      </w:r>
      <w:proofErr w:type="spellEnd"/>
      <w:r w:rsidRPr="009E6EFC">
        <w:rPr>
          <w:rFonts w:ascii="Times New Roman" w:hAnsi="Times New Roman" w:cs="Times New Roman"/>
          <w:sz w:val="28"/>
          <w:szCs w:val="28"/>
        </w:rPr>
        <w:t xml:space="preserve"> 2018» в Венгрии.</w:t>
      </w:r>
      <w:proofErr w:type="gramEnd"/>
    </w:p>
    <w:p w:rsidR="004E2B81" w:rsidRPr="009E6EFC" w:rsidRDefault="004E2B81" w:rsidP="009E6EFC">
      <w:pPr>
        <w:spacing w:after="0" w:line="276" w:lineRule="auto"/>
        <w:ind w:firstLine="709"/>
        <w:jc w:val="both"/>
        <w:rPr>
          <w:rFonts w:ascii="Times New Roman" w:eastAsia="Calibri" w:hAnsi="Times New Roman" w:cs="Times New Roman"/>
          <w:sz w:val="28"/>
          <w:szCs w:val="28"/>
        </w:rPr>
      </w:pPr>
      <w:r w:rsidRPr="009E6EFC">
        <w:rPr>
          <w:rFonts w:ascii="Times New Roman" w:hAnsi="Times New Roman" w:cs="Times New Roman"/>
          <w:sz w:val="28"/>
          <w:szCs w:val="28"/>
        </w:rPr>
        <w:t>В 2018 году в Международном конкурсе для одаренных детей «Юные таланты – 2018» обучающиеся межшкольного учебного комбината также заняли 1 место, педагоги межшкольного учебного комбината заняли 1 место в Международном творческом конкурсе «Мой мастер-класс».</w:t>
      </w:r>
    </w:p>
    <w:p w:rsidR="004E2B81" w:rsidRPr="009E6EFC" w:rsidRDefault="00C85368" w:rsidP="009E6EFC">
      <w:pPr>
        <w:tabs>
          <w:tab w:val="left" w:pos="123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Воспитанники с</w:t>
      </w:r>
      <w:r w:rsidR="004E2B81" w:rsidRPr="009E6EFC">
        <w:rPr>
          <w:rFonts w:ascii="Times New Roman" w:hAnsi="Times New Roman" w:cs="Times New Roman"/>
          <w:sz w:val="28"/>
          <w:szCs w:val="28"/>
        </w:rPr>
        <w:t>танции юных техников заняли 3 место в 8-м этапе Кубка России 2017-2018 гг. по авиамодельному спорту в классе F-2D.</w:t>
      </w:r>
    </w:p>
    <w:p w:rsidR="004E2B81" w:rsidRPr="009E6EFC" w:rsidRDefault="004E2B81" w:rsidP="009E6EFC">
      <w:pPr>
        <w:tabs>
          <w:tab w:val="left" w:pos="1230"/>
        </w:tabs>
        <w:spacing w:after="0" w:line="276" w:lineRule="auto"/>
        <w:ind w:firstLine="709"/>
        <w:jc w:val="both"/>
        <w:rPr>
          <w:rFonts w:ascii="Times New Roman" w:hAnsi="Times New Roman" w:cs="Times New Roman"/>
          <w:sz w:val="28"/>
          <w:szCs w:val="28"/>
        </w:rPr>
      </w:pPr>
      <w:r w:rsidRPr="009E6EFC">
        <w:rPr>
          <w:rFonts w:ascii="Times New Roman" w:hAnsi="Times New Roman" w:cs="Times New Roman"/>
          <w:sz w:val="28"/>
          <w:szCs w:val="28"/>
        </w:rPr>
        <w:t xml:space="preserve">На </w:t>
      </w:r>
      <w:r w:rsidRPr="009E6EFC">
        <w:rPr>
          <w:rFonts w:ascii="Times New Roman" w:hAnsi="Times New Roman" w:cs="Times New Roman"/>
          <w:sz w:val="28"/>
          <w:szCs w:val="28"/>
          <w:lang w:val="en-US"/>
        </w:rPr>
        <w:t>XXIII</w:t>
      </w:r>
      <w:r w:rsidRPr="009E6EFC">
        <w:rPr>
          <w:rFonts w:ascii="Times New Roman" w:hAnsi="Times New Roman" w:cs="Times New Roman"/>
          <w:sz w:val="28"/>
          <w:szCs w:val="28"/>
        </w:rPr>
        <w:t xml:space="preserve"> окружной научной конференции молодых исследователей «Шаг в будущее» </w:t>
      </w:r>
      <w:r w:rsidRPr="009E6EFC">
        <w:rPr>
          <w:rFonts w:ascii="Times New Roman" w:eastAsia="Calibri" w:hAnsi="Times New Roman" w:cs="Times New Roman"/>
          <w:sz w:val="28"/>
          <w:szCs w:val="28"/>
        </w:rPr>
        <w:t>победителями и призерами стали</w:t>
      </w:r>
      <w:r w:rsidRPr="009E6EFC">
        <w:rPr>
          <w:rFonts w:ascii="Times New Roman" w:hAnsi="Times New Roman" w:cs="Times New Roman"/>
          <w:sz w:val="28"/>
          <w:szCs w:val="28"/>
        </w:rPr>
        <w:t xml:space="preserve"> обучающиеся </w:t>
      </w:r>
      <w:r w:rsidR="00501C3A" w:rsidRPr="00957B3B">
        <w:rPr>
          <w:rFonts w:ascii="Times New Roman" w:eastAsia="Times New Roman" w:hAnsi="Times New Roman" w:cs="Times New Roman"/>
          <w:sz w:val="28"/>
          <w:szCs w:val="28"/>
          <w:lang w:eastAsia="ru-RU"/>
        </w:rPr>
        <w:t>МБОУ СОШ</w:t>
      </w:r>
      <w:r w:rsidR="00501C3A" w:rsidRPr="00957B3B">
        <w:rPr>
          <w:rFonts w:ascii="Times New Roman" w:hAnsi="Times New Roman" w:cs="Times New Roman"/>
          <w:sz w:val="28"/>
          <w:szCs w:val="28"/>
        </w:rPr>
        <w:t xml:space="preserve"> </w:t>
      </w:r>
      <w:r w:rsidR="00C85368">
        <w:rPr>
          <w:rFonts w:ascii="Times New Roman" w:eastAsia="Calibri" w:hAnsi="Times New Roman" w:cs="Times New Roman"/>
          <w:sz w:val="28"/>
          <w:szCs w:val="28"/>
        </w:rPr>
        <w:t>№ 3 и с</w:t>
      </w:r>
      <w:r w:rsidRPr="009E6EFC">
        <w:rPr>
          <w:rFonts w:ascii="Times New Roman" w:eastAsia="Calibri" w:hAnsi="Times New Roman" w:cs="Times New Roman"/>
          <w:sz w:val="28"/>
          <w:szCs w:val="28"/>
        </w:rPr>
        <w:t>танции юных техников.</w:t>
      </w:r>
    </w:p>
    <w:p w:rsidR="004E2B81" w:rsidRPr="009E6EFC"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По программам перспективной естественнонаучной направленности дополнительное образование в среднем получает 5 % детей, от общего количества детей, охваченных дополнительным образованием. Приоритетными формами получения образования по программам естественнонаучной направленности </w:t>
      </w:r>
      <w:r w:rsidRPr="009E6EFC">
        <w:rPr>
          <w:rFonts w:ascii="Times New Roman" w:eastAsia="Calibri" w:hAnsi="Times New Roman" w:cs="Times New Roman"/>
          <w:sz w:val="28"/>
          <w:szCs w:val="28"/>
        </w:rPr>
        <w:lastRenderedPageBreak/>
        <w:t>являются экскурсии, экспедиции, работа на учебно-опытническом участке и в лабораториях.</w:t>
      </w:r>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sz w:val="28"/>
          <w:szCs w:val="28"/>
        </w:rPr>
      </w:pPr>
      <w:proofErr w:type="gramStart"/>
      <w:r w:rsidRPr="009E6EFC">
        <w:rPr>
          <w:rFonts w:ascii="Times New Roman" w:eastAsia="Calibri" w:hAnsi="Times New Roman" w:cs="Times New Roman"/>
          <w:sz w:val="28"/>
          <w:szCs w:val="28"/>
        </w:rPr>
        <w:t>В марте 2018 года на Всероссийском форуме научной молодежи «Шаг в будущее» в Москве обучающейся станции юных натуралистов был представлен проект «Рост и питание молоди пеляди в рыбопитомниках Ханты-Мансийского автономного округа – Югры» на секции «Системная биология и биотехнология» и удостоен диплома 1 степени.</w:t>
      </w:r>
      <w:proofErr w:type="gramEnd"/>
      <w:r w:rsidRPr="009E6EFC">
        <w:rPr>
          <w:rFonts w:ascii="Times New Roman" w:eastAsia="Calibri" w:hAnsi="Times New Roman" w:cs="Times New Roman"/>
          <w:sz w:val="28"/>
          <w:szCs w:val="28"/>
        </w:rPr>
        <w:t xml:space="preserve"> Педагог учреждения </w:t>
      </w:r>
      <w:proofErr w:type="spellStart"/>
      <w:r w:rsidRPr="009E6EFC">
        <w:rPr>
          <w:rFonts w:ascii="Times New Roman" w:eastAsia="Calibri" w:hAnsi="Times New Roman" w:cs="Times New Roman"/>
          <w:sz w:val="28"/>
          <w:szCs w:val="28"/>
        </w:rPr>
        <w:t>Клюшниченко</w:t>
      </w:r>
      <w:proofErr w:type="spellEnd"/>
      <w:r w:rsidRPr="009E6EFC">
        <w:rPr>
          <w:rFonts w:ascii="Times New Roman" w:eastAsia="Calibri" w:hAnsi="Times New Roman" w:cs="Times New Roman"/>
          <w:sz w:val="28"/>
          <w:szCs w:val="28"/>
        </w:rPr>
        <w:t xml:space="preserve"> Наталья Владимировна удостоена диплома за 3 призовое место в муниципальном конкурсе «Лучший работник в сфере муниципального управления г. Ханты-Мансийска 2018».</w:t>
      </w:r>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bCs/>
          <w:iCs/>
          <w:sz w:val="28"/>
          <w:szCs w:val="28"/>
        </w:rPr>
      </w:pPr>
      <w:proofErr w:type="gramStart"/>
      <w:r w:rsidRPr="009E6EFC">
        <w:rPr>
          <w:rFonts w:ascii="Times New Roman" w:eastAsia="Calibri" w:hAnsi="Times New Roman" w:cs="Times New Roman"/>
          <w:bCs/>
          <w:iCs/>
          <w:sz w:val="28"/>
          <w:szCs w:val="28"/>
        </w:rPr>
        <w:t xml:space="preserve">Решая актуальные задачи по формированию системы духовно-нравственных ценностей отечественной цивилизации у подрастающего поколения, сохранения и развития национальной культуры, преемственности поколений образовательные учреждения города реализуют программу духовно-нравственного воспитания «Социокультурные истоки», охват которой в 2018 году составил 60% детей в возрасте от 3 до 18 лет, принимают активное участие в мероприятиях, в том числе социально-педагогической направленности. </w:t>
      </w:r>
      <w:proofErr w:type="gramEnd"/>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bCs/>
          <w:iCs/>
          <w:sz w:val="28"/>
          <w:szCs w:val="28"/>
        </w:rPr>
      </w:pPr>
      <w:r w:rsidRPr="009E6EFC">
        <w:rPr>
          <w:rFonts w:ascii="Times New Roman" w:eastAsia="Calibri" w:hAnsi="Times New Roman" w:cs="Times New Roman"/>
          <w:bCs/>
          <w:iCs/>
          <w:sz w:val="28"/>
          <w:szCs w:val="28"/>
        </w:rPr>
        <w:t xml:space="preserve">12 апреля 2018 года состоялись первые городские образовательные чтения педагогических работников города Ханты-Мансийска по программе «Социокультурные истоки», в рамках которых педагоги города провели мероприятия по обмену опытом для более 300 участков. </w:t>
      </w:r>
    </w:p>
    <w:p w:rsidR="004E2B81" w:rsidRPr="009E6EFC"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В </w:t>
      </w:r>
      <w:r w:rsidR="00C85368" w:rsidRPr="00C85368">
        <w:rPr>
          <w:rFonts w:ascii="Times New Roman" w:eastAsia="Calibri" w:hAnsi="Times New Roman" w:cs="Times New Roman"/>
          <w:sz w:val="28"/>
          <w:szCs w:val="28"/>
          <w:lang w:eastAsia="ru-RU"/>
        </w:rPr>
        <w:t xml:space="preserve">детском </w:t>
      </w:r>
      <w:proofErr w:type="spellStart"/>
      <w:r w:rsidR="00C85368" w:rsidRPr="00C85368">
        <w:rPr>
          <w:rFonts w:ascii="Times New Roman" w:eastAsia="Calibri" w:hAnsi="Times New Roman" w:cs="Times New Roman"/>
          <w:sz w:val="28"/>
          <w:szCs w:val="28"/>
          <w:lang w:eastAsia="ru-RU"/>
        </w:rPr>
        <w:t>этнокультурно</w:t>
      </w:r>
      <w:proofErr w:type="spellEnd"/>
      <w:r w:rsidR="00C85368" w:rsidRPr="00C85368">
        <w:rPr>
          <w:rFonts w:ascii="Times New Roman" w:eastAsia="Calibri" w:hAnsi="Times New Roman" w:cs="Times New Roman"/>
          <w:sz w:val="28"/>
          <w:szCs w:val="28"/>
          <w:lang w:eastAsia="ru-RU"/>
        </w:rPr>
        <w:t xml:space="preserve">-образовательном </w:t>
      </w:r>
      <w:proofErr w:type="gramStart"/>
      <w:r w:rsidR="00C85368" w:rsidRPr="00C85368">
        <w:rPr>
          <w:rFonts w:ascii="Times New Roman" w:eastAsia="Calibri" w:hAnsi="Times New Roman" w:cs="Times New Roman"/>
          <w:sz w:val="28"/>
          <w:szCs w:val="28"/>
          <w:lang w:eastAsia="ru-RU"/>
        </w:rPr>
        <w:t>центре</w:t>
      </w:r>
      <w:proofErr w:type="gramEnd"/>
      <w:r w:rsidR="00C85368" w:rsidRPr="00C85368">
        <w:rPr>
          <w:rFonts w:ascii="Times New Roman" w:eastAsia="Calibri" w:hAnsi="Times New Roman" w:cs="Times New Roman"/>
          <w:sz w:val="28"/>
          <w:szCs w:val="28"/>
          <w:lang w:eastAsia="ru-RU"/>
        </w:rPr>
        <w:t xml:space="preserve"> </w:t>
      </w:r>
      <w:r w:rsidRPr="009E6EFC">
        <w:rPr>
          <w:rFonts w:ascii="Times New Roman" w:eastAsia="Calibri" w:hAnsi="Times New Roman" w:cs="Times New Roman"/>
          <w:sz w:val="28"/>
          <w:szCs w:val="28"/>
        </w:rPr>
        <w:t>осуществляется деятельность в области изучения родных языков, культуры и искусства коренных народов Югры.</w:t>
      </w:r>
      <w:r w:rsidR="00C85368">
        <w:rPr>
          <w:rFonts w:ascii="Times New Roman" w:eastAsia="Calibri" w:hAnsi="Times New Roman" w:cs="Times New Roman"/>
          <w:sz w:val="28"/>
          <w:szCs w:val="28"/>
        </w:rPr>
        <w:t xml:space="preserve"> В </w:t>
      </w:r>
      <w:proofErr w:type="gramStart"/>
      <w:r w:rsidR="00C85368">
        <w:rPr>
          <w:rFonts w:ascii="Times New Roman" w:eastAsia="Calibri" w:hAnsi="Times New Roman" w:cs="Times New Roman"/>
          <w:sz w:val="28"/>
          <w:szCs w:val="28"/>
        </w:rPr>
        <w:t>апреле</w:t>
      </w:r>
      <w:proofErr w:type="gramEnd"/>
      <w:r w:rsidR="00C85368">
        <w:rPr>
          <w:rFonts w:ascii="Times New Roman" w:eastAsia="Calibri" w:hAnsi="Times New Roman" w:cs="Times New Roman"/>
          <w:sz w:val="28"/>
          <w:szCs w:val="28"/>
        </w:rPr>
        <w:t xml:space="preserve"> творческий коллектив д</w:t>
      </w:r>
      <w:r w:rsidRPr="009E6EFC">
        <w:rPr>
          <w:rFonts w:ascii="Times New Roman" w:eastAsia="Calibri" w:hAnsi="Times New Roman" w:cs="Times New Roman"/>
          <w:sz w:val="28"/>
          <w:szCs w:val="28"/>
        </w:rPr>
        <w:t xml:space="preserve">етского </w:t>
      </w:r>
      <w:proofErr w:type="spellStart"/>
      <w:r w:rsidRPr="009E6EFC">
        <w:rPr>
          <w:rFonts w:ascii="Times New Roman" w:eastAsia="Calibri" w:hAnsi="Times New Roman" w:cs="Times New Roman"/>
          <w:sz w:val="28"/>
          <w:szCs w:val="28"/>
        </w:rPr>
        <w:t>этнокультурно</w:t>
      </w:r>
      <w:proofErr w:type="spellEnd"/>
      <w:r w:rsidRPr="009E6EFC">
        <w:rPr>
          <w:rFonts w:ascii="Times New Roman" w:eastAsia="Calibri" w:hAnsi="Times New Roman" w:cs="Times New Roman"/>
          <w:sz w:val="28"/>
          <w:szCs w:val="28"/>
        </w:rPr>
        <w:t>-образовательного центра занял 1 место в IX Международном телевизионном конкурсе-фестивале «Национальное достояние – 2018».</w:t>
      </w:r>
    </w:p>
    <w:p w:rsidR="00031D31"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В 2018 году </w:t>
      </w:r>
      <w:r w:rsidR="00031D31" w:rsidRPr="00031D31">
        <w:rPr>
          <w:rFonts w:ascii="Times New Roman" w:eastAsia="Calibri" w:hAnsi="Times New Roman" w:cs="Times New Roman"/>
          <w:sz w:val="28"/>
          <w:szCs w:val="28"/>
          <w:lang w:eastAsia="ru-RU"/>
        </w:rPr>
        <w:t>МБОУ СОШ</w:t>
      </w:r>
      <w:r w:rsidR="00031D31" w:rsidRPr="009E6EFC">
        <w:rPr>
          <w:rFonts w:ascii="Times New Roman" w:eastAsia="Calibri" w:hAnsi="Times New Roman" w:cs="Times New Roman"/>
          <w:sz w:val="28"/>
          <w:szCs w:val="28"/>
        </w:rPr>
        <w:t xml:space="preserve"> </w:t>
      </w:r>
      <w:r w:rsidRPr="009E6EFC">
        <w:rPr>
          <w:rFonts w:ascii="Times New Roman" w:eastAsia="Calibri" w:hAnsi="Times New Roman" w:cs="Times New Roman"/>
          <w:sz w:val="28"/>
          <w:szCs w:val="28"/>
        </w:rPr>
        <w:t>№ 8 приняла участие в окружном конкурсном отборе проектов (заявок) образовательных организаций, имеющих статус региональных инноваци</w:t>
      </w:r>
      <w:r w:rsidR="003A566A">
        <w:rPr>
          <w:rFonts w:ascii="Times New Roman" w:eastAsia="Calibri" w:hAnsi="Times New Roman" w:cs="Times New Roman"/>
          <w:sz w:val="28"/>
          <w:szCs w:val="28"/>
        </w:rPr>
        <w:t>онных площадок. По результатам к</w:t>
      </w:r>
      <w:r w:rsidRPr="009E6EFC">
        <w:rPr>
          <w:rFonts w:ascii="Times New Roman" w:eastAsia="Calibri" w:hAnsi="Times New Roman" w:cs="Times New Roman"/>
          <w:sz w:val="28"/>
          <w:szCs w:val="28"/>
        </w:rPr>
        <w:t xml:space="preserve">онкурса школа вошла в число победителей (с 2016 года </w:t>
      </w:r>
      <w:r w:rsidR="00F71FBC" w:rsidRPr="00957B3B">
        <w:rPr>
          <w:rFonts w:ascii="Times New Roman" w:eastAsia="Times New Roman" w:hAnsi="Times New Roman" w:cs="Times New Roman"/>
          <w:sz w:val="28"/>
          <w:szCs w:val="28"/>
          <w:lang w:eastAsia="ru-RU"/>
        </w:rPr>
        <w:t>МБОУ СОШ</w:t>
      </w:r>
      <w:r w:rsidRPr="009E6EFC">
        <w:rPr>
          <w:rFonts w:ascii="Times New Roman" w:eastAsia="Calibri" w:hAnsi="Times New Roman" w:cs="Times New Roman"/>
          <w:sz w:val="28"/>
          <w:szCs w:val="28"/>
        </w:rPr>
        <w:t xml:space="preserve"> № 8 является региональной инновационной площадкой</w:t>
      </w:r>
      <w:r w:rsidR="00501C3A">
        <w:rPr>
          <w:rFonts w:ascii="Times New Roman" w:eastAsia="Calibri" w:hAnsi="Times New Roman" w:cs="Times New Roman"/>
          <w:sz w:val="28"/>
          <w:szCs w:val="28"/>
        </w:rPr>
        <w:t>,</w:t>
      </w:r>
      <w:r w:rsidRPr="009E6EFC">
        <w:rPr>
          <w:rFonts w:ascii="Times New Roman" w:eastAsia="Calibri" w:hAnsi="Times New Roman" w:cs="Times New Roman"/>
          <w:sz w:val="28"/>
          <w:szCs w:val="28"/>
        </w:rPr>
        <w:t xml:space="preserve"> на ее базе реализуется «Программа духовно-нравственного и патриотического воспитания «Отечество»). </w:t>
      </w:r>
    </w:p>
    <w:p w:rsidR="004E2B81" w:rsidRPr="009E6EFC"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В </w:t>
      </w:r>
      <w:proofErr w:type="gramStart"/>
      <w:r w:rsidRPr="009E6EFC">
        <w:rPr>
          <w:rFonts w:ascii="Times New Roman" w:eastAsia="Calibri" w:hAnsi="Times New Roman" w:cs="Times New Roman"/>
          <w:sz w:val="28"/>
          <w:szCs w:val="28"/>
        </w:rPr>
        <w:t>сентябре</w:t>
      </w:r>
      <w:proofErr w:type="gramEnd"/>
      <w:r w:rsidRPr="009E6EFC">
        <w:rPr>
          <w:rFonts w:ascii="Times New Roman" w:eastAsia="Calibri" w:hAnsi="Times New Roman" w:cs="Times New Roman"/>
          <w:sz w:val="28"/>
          <w:szCs w:val="28"/>
        </w:rPr>
        <w:t xml:space="preserve"> 2018 года команды города приняли участие и заняли второе место в старшей возрастной группе в окружных соревнованиях среди обучающихся образовательных организаций в Ханты-Мансийском автономном округе – Югре «Школа безопасности».</w:t>
      </w:r>
    </w:p>
    <w:p w:rsidR="004E2B81" w:rsidRPr="009E6EFC" w:rsidRDefault="004E2B81" w:rsidP="009E6EFC">
      <w:pPr>
        <w:tabs>
          <w:tab w:val="left" w:pos="851"/>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Неотъемлемой частью системы дополнительного образования является реализация программ для детей с ограниченными возможностями здоровья. </w:t>
      </w:r>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Инклюзивное дополнительное образование представлено в городе сотрудничеством учреждений дополнительного образования с муниципальным </w:t>
      </w:r>
      <w:r w:rsidRPr="009E6EFC">
        <w:rPr>
          <w:rFonts w:ascii="Times New Roman" w:eastAsia="Calibri" w:hAnsi="Times New Roman" w:cs="Times New Roman"/>
          <w:sz w:val="28"/>
          <w:szCs w:val="28"/>
        </w:rPr>
        <w:lastRenderedPageBreak/>
        <w:t xml:space="preserve">бюджетным учреждением дополнительного образования «Центр психолого-педагогической, медицинской и социальной помощи», учреждениями социального обслуживания детей с ограниченными возможностями здоровья посредством включения детей в социально полезную деятельность на занятиях естественнонаучной, технической, художественной, а также социально-педагогической направленностей. В </w:t>
      </w:r>
      <w:proofErr w:type="gramStart"/>
      <w:r w:rsidRPr="009E6EFC">
        <w:rPr>
          <w:rFonts w:ascii="Times New Roman" w:eastAsia="Calibri" w:hAnsi="Times New Roman" w:cs="Times New Roman"/>
          <w:sz w:val="28"/>
          <w:szCs w:val="28"/>
        </w:rPr>
        <w:t>городе</w:t>
      </w:r>
      <w:proofErr w:type="gramEnd"/>
      <w:r w:rsidRPr="009E6EFC">
        <w:rPr>
          <w:rFonts w:ascii="Times New Roman" w:eastAsia="Calibri" w:hAnsi="Times New Roman" w:cs="Times New Roman"/>
          <w:sz w:val="28"/>
          <w:szCs w:val="28"/>
        </w:rPr>
        <w:t xml:space="preserve"> ежегодно проходят: фестиваль творчества «Я радость нахожу в друзьях», спартакиада для детей с ограниченными возможностями здоровья «Шаг на встречу», спортивный праздник для дошкольников «Веселые старты».</w:t>
      </w:r>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В </w:t>
      </w:r>
      <w:proofErr w:type="gramStart"/>
      <w:r w:rsidRPr="009E6EFC">
        <w:rPr>
          <w:rFonts w:ascii="Times New Roman" w:eastAsia="Calibri" w:hAnsi="Times New Roman" w:cs="Times New Roman"/>
          <w:sz w:val="28"/>
          <w:szCs w:val="28"/>
        </w:rPr>
        <w:t>соответствии</w:t>
      </w:r>
      <w:proofErr w:type="gramEnd"/>
      <w:r w:rsidRPr="009E6EFC">
        <w:rPr>
          <w:rFonts w:ascii="Times New Roman" w:eastAsia="Calibri" w:hAnsi="Times New Roman" w:cs="Times New Roman"/>
          <w:sz w:val="28"/>
          <w:szCs w:val="28"/>
        </w:rPr>
        <w:t xml:space="preserve"> с общими приоритетными направлениями совершенствования системы дополнительного образования в Российской Федерации в Ханты-Мансийском автономном округе – Югре внедряется система персонифицированного финансирования дополнительного образования детей. Для реализации данного проекта в городе Ханты-Мансийске внесены изменения в муниципальную программу «Развитие образования в городе Ханты-Мансийске на 2018-2025 годы» (постановление Администрации города Ханты-Мансийска от 05.11.2013 № 1421). </w:t>
      </w:r>
    </w:p>
    <w:p w:rsidR="004E2B81" w:rsidRPr="009E6EFC" w:rsidRDefault="004E2B81" w:rsidP="009E6EFC">
      <w:pPr>
        <w:widowControl w:val="0"/>
        <w:tabs>
          <w:tab w:val="left" w:pos="0"/>
          <w:tab w:val="left" w:pos="9214"/>
        </w:tabs>
        <w:spacing w:after="0" w:line="276" w:lineRule="auto"/>
        <w:ind w:firstLine="709"/>
        <w:jc w:val="both"/>
        <w:rPr>
          <w:rFonts w:ascii="Times New Roman" w:eastAsia="Calibri" w:hAnsi="Times New Roman" w:cs="Times New Roman"/>
          <w:sz w:val="28"/>
          <w:szCs w:val="28"/>
          <w:lang w:bidi="ru-RU"/>
        </w:rPr>
      </w:pPr>
      <w:r w:rsidRPr="009E6EFC">
        <w:rPr>
          <w:rFonts w:ascii="Times New Roman" w:eastAsia="Calibri" w:hAnsi="Times New Roman" w:cs="Times New Roman"/>
          <w:sz w:val="28"/>
          <w:szCs w:val="28"/>
          <w:lang w:bidi="ru-RU"/>
        </w:rPr>
        <w:t>В соответствии с параметрами персонифицированного финансирования дополнительного образования детей в городе Ханты-Мансийске на 2017-2020 годы, утверждёнными постановлением Администрации города Ханты-Мансийска от 17.08.2017 №771</w:t>
      </w:r>
      <w:r w:rsidR="00DB1135">
        <w:rPr>
          <w:rFonts w:ascii="Times New Roman" w:eastAsia="Calibri" w:hAnsi="Times New Roman" w:cs="Times New Roman"/>
          <w:sz w:val="28"/>
          <w:szCs w:val="28"/>
          <w:lang w:bidi="ru-RU"/>
        </w:rPr>
        <w:t xml:space="preserve"> </w:t>
      </w:r>
      <w:r w:rsidR="00DB1135" w:rsidRPr="00DB1135">
        <w:rPr>
          <w:rFonts w:ascii="Times New Roman" w:eastAsia="Calibri" w:hAnsi="Times New Roman" w:cs="Times New Roman"/>
          <w:sz w:val="28"/>
          <w:szCs w:val="28"/>
          <w:lang w:bidi="ru-RU"/>
        </w:rPr>
        <w:t>(с внесен</w:t>
      </w:r>
      <w:proofErr w:type="gramStart"/>
      <w:r w:rsidR="00DB1135" w:rsidRPr="00DB1135">
        <w:rPr>
          <w:rFonts w:ascii="Times New Roman" w:eastAsia="Calibri" w:hAnsi="Times New Roman" w:cs="Times New Roman"/>
          <w:sz w:val="28"/>
          <w:szCs w:val="28"/>
          <w:lang w:bidi="ru-RU"/>
        </w:rPr>
        <w:t>.</w:t>
      </w:r>
      <w:proofErr w:type="gramEnd"/>
      <w:r w:rsidR="00DB1135" w:rsidRPr="00DB1135">
        <w:rPr>
          <w:rFonts w:ascii="Times New Roman" w:eastAsia="Calibri" w:hAnsi="Times New Roman" w:cs="Times New Roman"/>
          <w:sz w:val="28"/>
          <w:szCs w:val="28"/>
          <w:lang w:bidi="ru-RU"/>
        </w:rPr>
        <w:t xml:space="preserve"> </w:t>
      </w:r>
      <w:proofErr w:type="gramStart"/>
      <w:r w:rsidR="00DB1135" w:rsidRPr="00DB1135">
        <w:rPr>
          <w:rFonts w:ascii="Times New Roman" w:eastAsia="Calibri" w:hAnsi="Times New Roman" w:cs="Times New Roman"/>
          <w:sz w:val="28"/>
          <w:szCs w:val="28"/>
          <w:lang w:bidi="ru-RU"/>
        </w:rPr>
        <w:t>и</w:t>
      </w:r>
      <w:proofErr w:type="gramEnd"/>
      <w:r w:rsidR="00DB1135" w:rsidRPr="00DB1135">
        <w:rPr>
          <w:rFonts w:ascii="Times New Roman" w:eastAsia="Calibri" w:hAnsi="Times New Roman" w:cs="Times New Roman"/>
          <w:sz w:val="28"/>
          <w:szCs w:val="28"/>
          <w:lang w:bidi="ru-RU"/>
        </w:rPr>
        <w:t>зм. от 25.12.2017 № 1265, от 28.09.2018 №1033)</w:t>
      </w:r>
      <w:r w:rsidRPr="009E6EFC">
        <w:rPr>
          <w:rFonts w:ascii="Times New Roman" w:eastAsia="Calibri" w:hAnsi="Times New Roman" w:cs="Times New Roman"/>
          <w:sz w:val="28"/>
          <w:szCs w:val="28"/>
          <w:lang w:bidi="ru-RU"/>
        </w:rPr>
        <w:t xml:space="preserve">, определены категории детей, которым предоставляются сертификаты дополнительного образования, закрепляющие гарантию по оплате выбираемых ребенком дополнительных общеобразовательных (общеразвивающих) программ в объеме, не превышающем установленный </w:t>
      </w:r>
      <w:proofErr w:type="spellStart"/>
      <w:r w:rsidRPr="009E6EFC">
        <w:rPr>
          <w:rFonts w:ascii="Times New Roman" w:eastAsia="Calibri" w:hAnsi="Times New Roman" w:cs="Times New Roman"/>
          <w:sz w:val="28"/>
          <w:szCs w:val="28"/>
          <w:lang w:bidi="ru-RU"/>
        </w:rPr>
        <w:t>подушевой</w:t>
      </w:r>
      <w:proofErr w:type="spellEnd"/>
      <w:r w:rsidRPr="009E6EFC">
        <w:rPr>
          <w:rFonts w:ascii="Times New Roman" w:eastAsia="Calibri" w:hAnsi="Times New Roman" w:cs="Times New Roman"/>
          <w:sz w:val="28"/>
          <w:szCs w:val="28"/>
          <w:lang w:bidi="ru-RU"/>
        </w:rPr>
        <w:t xml:space="preserve"> норматив (сертификат дополнительного образования).</w:t>
      </w:r>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В систему персонифицированного финансирования дополнительного образования детей в 2018 году заведено 17 поставщиков услуг дополнительного образования</w:t>
      </w:r>
      <w:r w:rsidR="00062BE8">
        <w:rPr>
          <w:rFonts w:ascii="Times New Roman" w:eastAsia="Calibri" w:hAnsi="Times New Roman" w:cs="Times New Roman"/>
          <w:sz w:val="28"/>
          <w:szCs w:val="28"/>
        </w:rPr>
        <w:t xml:space="preserve"> (</w:t>
      </w:r>
      <w:r w:rsidRPr="009E6EFC">
        <w:rPr>
          <w:rFonts w:ascii="Times New Roman" w:eastAsia="Calibri" w:hAnsi="Times New Roman" w:cs="Times New Roman"/>
          <w:sz w:val="28"/>
          <w:szCs w:val="28"/>
        </w:rPr>
        <w:t>6 частных учреждений и 1 индивидуальный предприниматель</w:t>
      </w:r>
      <w:r w:rsidR="00062BE8">
        <w:rPr>
          <w:rFonts w:ascii="Times New Roman" w:eastAsia="Calibri" w:hAnsi="Times New Roman" w:cs="Times New Roman"/>
          <w:sz w:val="28"/>
          <w:szCs w:val="28"/>
        </w:rPr>
        <w:t>)</w:t>
      </w:r>
      <w:r w:rsidRPr="009E6EFC">
        <w:rPr>
          <w:rFonts w:ascii="Times New Roman" w:eastAsia="Calibri" w:hAnsi="Times New Roman" w:cs="Times New Roman"/>
          <w:sz w:val="28"/>
          <w:szCs w:val="28"/>
        </w:rPr>
        <w:t>, имеющих лицензию на образовательную деятель</w:t>
      </w:r>
      <w:r w:rsidR="00DB1135">
        <w:rPr>
          <w:rFonts w:ascii="Times New Roman" w:eastAsia="Calibri" w:hAnsi="Times New Roman" w:cs="Times New Roman"/>
          <w:sz w:val="28"/>
          <w:szCs w:val="28"/>
        </w:rPr>
        <w:t>ность. Сертифицировано более 206</w:t>
      </w:r>
      <w:r w:rsidRPr="009E6EFC">
        <w:rPr>
          <w:rFonts w:ascii="Times New Roman" w:eastAsia="Calibri" w:hAnsi="Times New Roman" w:cs="Times New Roman"/>
          <w:sz w:val="28"/>
          <w:szCs w:val="28"/>
        </w:rPr>
        <w:t xml:space="preserve"> дополнительных общеобразовательных программ технической, </w:t>
      </w:r>
      <w:proofErr w:type="gramStart"/>
      <w:r w:rsidRPr="009E6EFC">
        <w:rPr>
          <w:rFonts w:ascii="Times New Roman" w:eastAsia="Calibri" w:hAnsi="Times New Roman" w:cs="Times New Roman"/>
          <w:sz w:val="28"/>
          <w:szCs w:val="28"/>
        </w:rPr>
        <w:t>естественно-научной</w:t>
      </w:r>
      <w:proofErr w:type="gramEnd"/>
      <w:r w:rsidRPr="009E6EFC">
        <w:rPr>
          <w:rFonts w:ascii="Times New Roman" w:eastAsia="Calibri" w:hAnsi="Times New Roman" w:cs="Times New Roman"/>
          <w:sz w:val="28"/>
          <w:szCs w:val="28"/>
        </w:rPr>
        <w:t xml:space="preserve">, социально-педагогической, художественной направленностей. </w:t>
      </w:r>
    </w:p>
    <w:p w:rsidR="00DB1135" w:rsidRPr="00DB1135" w:rsidRDefault="004E2B81" w:rsidP="00DB1135">
      <w:pPr>
        <w:tabs>
          <w:tab w:val="left" w:pos="9214"/>
        </w:tabs>
        <w:spacing w:line="276" w:lineRule="auto"/>
        <w:ind w:firstLine="709"/>
        <w:jc w:val="both"/>
        <w:rPr>
          <w:rFonts w:ascii="Times New Roman" w:eastAsia="Times New Roman" w:hAnsi="Times New Roman" w:cs="Times New Roman"/>
          <w:sz w:val="28"/>
          <w:szCs w:val="28"/>
          <w:lang w:eastAsia="ru-RU"/>
        </w:rPr>
      </w:pPr>
      <w:r w:rsidRPr="009E6EFC">
        <w:rPr>
          <w:rFonts w:ascii="Times New Roman" w:hAnsi="Times New Roman" w:cs="Times New Roman"/>
          <w:sz w:val="28"/>
          <w:szCs w:val="28"/>
        </w:rPr>
        <w:t xml:space="preserve">В 2018 году выдано </w:t>
      </w:r>
      <w:r w:rsidR="00DB1135">
        <w:rPr>
          <w:rFonts w:ascii="Times New Roman" w:hAnsi="Times New Roman" w:cs="Times New Roman"/>
          <w:sz w:val="28"/>
          <w:szCs w:val="28"/>
        </w:rPr>
        <w:t>2 770</w:t>
      </w:r>
      <w:r w:rsidRPr="009E6EFC">
        <w:rPr>
          <w:rFonts w:ascii="Times New Roman" w:hAnsi="Times New Roman" w:cs="Times New Roman"/>
          <w:sz w:val="28"/>
          <w:szCs w:val="28"/>
        </w:rPr>
        <w:t xml:space="preserve"> сертификатов, по которым заключены договоры на оказание образовательных услуг, из них 17 договоров на обучение детей с ограниченными возможностями здоровья</w:t>
      </w:r>
      <w:r w:rsidRPr="00514D4A">
        <w:rPr>
          <w:rFonts w:ascii="Times New Roman" w:hAnsi="Times New Roman" w:cs="Times New Roman"/>
          <w:sz w:val="28"/>
          <w:szCs w:val="28"/>
        </w:rPr>
        <w:t>.</w:t>
      </w:r>
      <w:r w:rsidR="00DB1135" w:rsidRPr="00514D4A">
        <w:rPr>
          <w:rFonts w:ascii="Times New Roman" w:hAnsi="Times New Roman" w:cs="Times New Roman"/>
          <w:sz w:val="28"/>
          <w:szCs w:val="28"/>
        </w:rPr>
        <w:t xml:space="preserve"> </w:t>
      </w:r>
      <w:proofErr w:type="gramStart"/>
      <w:r w:rsidR="00DB1135" w:rsidRPr="00514D4A">
        <w:rPr>
          <w:rFonts w:ascii="Times New Roman" w:eastAsia="Times New Roman" w:hAnsi="Times New Roman" w:cs="Times New Roman"/>
          <w:sz w:val="28"/>
          <w:szCs w:val="28"/>
          <w:lang w:eastAsia="ru-RU"/>
        </w:rPr>
        <w:t>Охват детей от 5 до 18 лет получающих дополнительное образование с использованием сертификата, закрепляющего гарантию по оплате выбираемых ребенком дополнительных общеразвивающих программ</w:t>
      </w:r>
      <w:r w:rsidR="00062BE8">
        <w:rPr>
          <w:rFonts w:ascii="Times New Roman" w:eastAsia="Times New Roman" w:hAnsi="Times New Roman" w:cs="Times New Roman"/>
          <w:sz w:val="28"/>
          <w:szCs w:val="28"/>
          <w:lang w:eastAsia="ru-RU"/>
        </w:rPr>
        <w:t>,</w:t>
      </w:r>
      <w:r w:rsidR="00DB1135" w:rsidRPr="00514D4A">
        <w:rPr>
          <w:rFonts w:ascii="Times New Roman" w:eastAsia="Times New Roman" w:hAnsi="Times New Roman" w:cs="Times New Roman"/>
          <w:sz w:val="28"/>
          <w:szCs w:val="28"/>
          <w:lang w:eastAsia="ru-RU"/>
        </w:rPr>
        <w:t xml:space="preserve"> на конец 2018 </w:t>
      </w:r>
      <w:r w:rsidR="00062BE8">
        <w:rPr>
          <w:rFonts w:ascii="Times New Roman" w:eastAsia="Times New Roman" w:hAnsi="Times New Roman" w:cs="Times New Roman"/>
          <w:sz w:val="28"/>
          <w:szCs w:val="28"/>
          <w:lang w:eastAsia="ru-RU"/>
        </w:rPr>
        <w:t>года составляет 3276 детей (21,</w:t>
      </w:r>
      <w:r w:rsidR="00DB1135" w:rsidRPr="00514D4A">
        <w:rPr>
          <w:rFonts w:ascii="Times New Roman" w:eastAsia="Times New Roman" w:hAnsi="Times New Roman" w:cs="Times New Roman"/>
          <w:sz w:val="28"/>
          <w:szCs w:val="28"/>
          <w:lang w:eastAsia="ru-RU"/>
        </w:rPr>
        <w:t>5% от общего охвата детей от 5 до 18 лет (15 265 детей).</w:t>
      </w:r>
      <w:proofErr w:type="gramEnd"/>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lastRenderedPageBreak/>
        <w:t>Новая система обеспечивает поддержку мотивации, свободу выбора и построения образовательной инициативы детей, привлечение предпринимательского сообщества к оказанию услуг в сфере дополнительного образования детей.</w:t>
      </w:r>
    </w:p>
    <w:p w:rsidR="004E2B81" w:rsidRPr="00957B3B" w:rsidRDefault="004E2B81" w:rsidP="009E6EFC">
      <w:pPr>
        <w:tabs>
          <w:tab w:val="left" w:pos="9214"/>
        </w:tabs>
        <w:spacing w:after="0" w:line="276" w:lineRule="auto"/>
        <w:ind w:firstLine="709"/>
        <w:jc w:val="both"/>
        <w:rPr>
          <w:rFonts w:ascii="Times New Roman" w:eastAsia="Calibri" w:hAnsi="Times New Roman" w:cs="Times New Roman"/>
          <w:sz w:val="28"/>
          <w:szCs w:val="28"/>
        </w:rPr>
      </w:pPr>
      <w:proofErr w:type="gramStart"/>
      <w:r w:rsidRPr="00957B3B">
        <w:rPr>
          <w:rFonts w:ascii="Times New Roman" w:eastAsia="Calibri" w:hAnsi="Times New Roman" w:cs="Times New Roman"/>
          <w:sz w:val="28"/>
          <w:szCs w:val="28"/>
        </w:rPr>
        <w:t xml:space="preserve">Муниципальные бюджетные учреждения дополнительного образования  «Межшкольный учебный комбинат», «Центр психолого-педагогической, медицинской и социальной помощи» в 2018 году занесены на Доску почета города Ханты-Мансийска в номинации «Лучшая организация». </w:t>
      </w:r>
      <w:proofErr w:type="gramEnd"/>
    </w:p>
    <w:p w:rsidR="004E2B81" w:rsidRPr="009E6EFC" w:rsidRDefault="004E2B81" w:rsidP="009E6EFC">
      <w:pPr>
        <w:spacing w:after="0" w:line="276" w:lineRule="auto"/>
        <w:ind w:firstLine="709"/>
        <w:jc w:val="both"/>
        <w:rPr>
          <w:rFonts w:ascii="Times New Roman" w:eastAsia="Calibri" w:hAnsi="Times New Roman" w:cs="Times New Roman"/>
          <w:sz w:val="28"/>
          <w:szCs w:val="28"/>
        </w:rPr>
      </w:pPr>
      <w:r w:rsidRPr="00957B3B">
        <w:rPr>
          <w:rFonts w:ascii="Times New Roman" w:eastAsia="Calibri" w:hAnsi="Times New Roman" w:cs="Times New Roman"/>
          <w:sz w:val="28"/>
          <w:szCs w:val="28"/>
        </w:rPr>
        <w:t>Координатором деятельности Администрации города Ханты-Мансийска по организации отдыха, оздоровления и занятости детей, подростков и молодежи города является Межведомственная комиссия по организации отдыха, оздоровления, занятости детей, подростков и молодежи города Ханты-Мансийска в каникулярный период, которая с 2004 года работает в круглогодичном режиме.</w:t>
      </w:r>
    </w:p>
    <w:p w:rsidR="004E2B81" w:rsidRPr="009E6EFC" w:rsidRDefault="004E2B81" w:rsidP="009E6EFC">
      <w:pPr>
        <w:tabs>
          <w:tab w:val="left" w:pos="851"/>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Всего на организацию оздоровительной кампании в городе в 2018 году с учетом средств окружного, муниципального бюджетов и средств родителей было затрачено 138 872,7 тыс. руб. (2017 год – 131 994,17 тыс. руб.) </w:t>
      </w:r>
    </w:p>
    <w:p w:rsidR="004E2B81" w:rsidRPr="009E6EFC" w:rsidRDefault="004E2B81" w:rsidP="009E6EFC">
      <w:pPr>
        <w:shd w:val="clear" w:color="auto" w:fill="FFFFFF"/>
        <w:tabs>
          <w:tab w:val="left" w:pos="851"/>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В период с 1 января по 31 декабря 2018 года на территории города Ханты-Мансийска организована работа 48 организаций отдыха детей и их оздоровления с охватом 8468 детей (в аналогичный период 2017 года была организована работа 46 организаций отдыха детей и их оздоровления с охватом 8491 ребенок) из них:</w:t>
      </w:r>
    </w:p>
    <w:p w:rsidR="004E2B81" w:rsidRPr="009E6EFC" w:rsidRDefault="004E2B81" w:rsidP="009E6EFC">
      <w:pPr>
        <w:shd w:val="clear" w:color="auto" w:fill="FFFFFF"/>
        <w:tabs>
          <w:tab w:val="left" w:pos="851"/>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- 41 лагерь с дневным преб</w:t>
      </w:r>
      <w:r w:rsidR="00DB1135">
        <w:rPr>
          <w:rFonts w:ascii="Times New Roman" w:eastAsia="Calibri" w:hAnsi="Times New Roman" w:cs="Times New Roman"/>
          <w:sz w:val="28"/>
          <w:szCs w:val="28"/>
        </w:rPr>
        <w:t>ыванием детей с охватом 7865</w:t>
      </w:r>
      <w:r w:rsidRPr="009E6EFC">
        <w:rPr>
          <w:rFonts w:ascii="Times New Roman" w:eastAsia="Calibri" w:hAnsi="Times New Roman" w:cs="Times New Roman"/>
          <w:sz w:val="28"/>
          <w:szCs w:val="28"/>
        </w:rPr>
        <w:t xml:space="preserve"> человек (в 2017 году – 40 лагерей с охватом 7860 человек);</w:t>
      </w:r>
    </w:p>
    <w:p w:rsidR="004E2B81" w:rsidRPr="009E6EFC" w:rsidRDefault="004E2B81" w:rsidP="009E6EFC">
      <w:pPr>
        <w:shd w:val="clear" w:color="auto" w:fill="FFFFFF"/>
        <w:tabs>
          <w:tab w:val="left" w:pos="851"/>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- 5 лагерей палаточного типа с охватом 545 человек (в 2017 году – 4 лагеря с охватом 544 человека);</w:t>
      </w:r>
    </w:p>
    <w:p w:rsidR="004E2B81" w:rsidRPr="009E6EFC" w:rsidRDefault="004E2B81" w:rsidP="009E6EFC">
      <w:pPr>
        <w:shd w:val="clear" w:color="auto" w:fill="FFFFFF"/>
        <w:tabs>
          <w:tab w:val="left" w:pos="851"/>
        </w:tabs>
        <w:spacing w:after="0" w:line="276" w:lineRule="auto"/>
        <w:ind w:firstLine="709"/>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- 1 лагерь труда и отдыха с охватом 20 человек (в 2017 году – не организовывали);</w:t>
      </w:r>
    </w:p>
    <w:p w:rsidR="00DB1135" w:rsidRPr="00DB1135" w:rsidRDefault="004E2B81" w:rsidP="00DB1135">
      <w:pPr>
        <w:shd w:val="clear" w:color="auto" w:fill="FFFFFF"/>
        <w:tabs>
          <w:tab w:val="left" w:pos="851"/>
        </w:tabs>
        <w:spacing w:after="0" w:line="276" w:lineRule="auto"/>
        <w:ind w:firstLine="567"/>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- 1 лагерь с круглосуточным пребыванием детей на базе </w:t>
      </w:r>
      <w:r w:rsidRPr="009E6EFC">
        <w:rPr>
          <w:rFonts w:ascii="Times New Roman" w:eastAsia="Calibri" w:hAnsi="Times New Roman" w:cs="Times New Roman"/>
          <w:sz w:val="28"/>
          <w:szCs w:val="28"/>
          <w:shd w:val="clear" w:color="auto" w:fill="FFFFFF"/>
        </w:rPr>
        <w:t>автономного учреждения профессионального образования Ханты-Мансийского автономного округа – Югры «Югорский колледж – интернат олимпийского резерва» (в 2017 и 2018 годах путевки не приобретали)</w:t>
      </w:r>
      <w:r w:rsidRPr="00062BE8">
        <w:rPr>
          <w:rFonts w:ascii="Times New Roman" w:eastAsia="Calibri" w:hAnsi="Times New Roman" w:cs="Times New Roman"/>
          <w:bCs/>
          <w:sz w:val="28"/>
          <w:szCs w:val="28"/>
        </w:rPr>
        <w:t>.</w:t>
      </w:r>
      <w:r w:rsidRPr="009E6EFC">
        <w:rPr>
          <w:rFonts w:ascii="Times New Roman" w:eastAsia="Calibri" w:hAnsi="Times New Roman" w:cs="Times New Roman"/>
          <w:b/>
          <w:bCs/>
          <w:sz w:val="28"/>
          <w:szCs w:val="28"/>
        </w:rPr>
        <w:t xml:space="preserve">  </w:t>
      </w:r>
      <w:r w:rsidRPr="009E6EFC">
        <w:rPr>
          <w:rFonts w:ascii="Times New Roman" w:eastAsia="Calibri" w:hAnsi="Times New Roman" w:cs="Times New Roman"/>
          <w:sz w:val="28"/>
          <w:szCs w:val="28"/>
        </w:rPr>
        <w:t>В 2018 году приобретено 38 путевок в детский оздоровительный лагерь «</w:t>
      </w:r>
      <w:proofErr w:type="spellStart"/>
      <w:r w:rsidRPr="009E6EFC">
        <w:rPr>
          <w:rFonts w:ascii="Times New Roman" w:eastAsia="Calibri" w:hAnsi="Times New Roman" w:cs="Times New Roman"/>
          <w:sz w:val="28"/>
          <w:szCs w:val="28"/>
        </w:rPr>
        <w:t>ЭТНОград</w:t>
      </w:r>
      <w:proofErr w:type="spellEnd"/>
      <w:r w:rsidRPr="009E6EFC">
        <w:rPr>
          <w:rFonts w:ascii="Times New Roman" w:eastAsia="Calibri" w:hAnsi="Times New Roman" w:cs="Times New Roman"/>
          <w:sz w:val="28"/>
          <w:szCs w:val="28"/>
        </w:rPr>
        <w:t xml:space="preserve">» </w:t>
      </w:r>
      <w:proofErr w:type="spellStart"/>
      <w:r w:rsidRPr="009E6EFC">
        <w:rPr>
          <w:rFonts w:ascii="Times New Roman" w:eastAsia="Calibri" w:hAnsi="Times New Roman" w:cs="Times New Roman"/>
          <w:sz w:val="28"/>
          <w:szCs w:val="28"/>
        </w:rPr>
        <w:t>Сургутского</w:t>
      </w:r>
      <w:proofErr w:type="spellEnd"/>
      <w:r w:rsidRPr="009E6EFC">
        <w:rPr>
          <w:rFonts w:ascii="Times New Roman" w:eastAsia="Calibri" w:hAnsi="Times New Roman" w:cs="Times New Roman"/>
          <w:sz w:val="28"/>
          <w:szCs w:val="28"/>
        </w:rPr>
        <w:t xml:space="preserve"> района, деревня </w:t>
      </w:r>
      <w:proofErr w:type="spellStart"/>
      <w:r w:rsidRPr="009E6EFC">
        <w:rPr>
          <w:rFonts w:ascii="Times New Roman" w:eastAsia="Calibri" w:hAnsi="Times New Roman" w:cs="Times New Roman"/>
          <w:sz w:val="28"/>
          <w:szCs w:val="28"/>
        </w:rPr>
        <w:t>Русскинская</w:t>
      </w:r>
      <w:proofErr w:type="spellEnd"/>
      <w:r w:rsidR="00DB1135">
        <w:rPr>
          <w:rFonts w:ascii="Times New Roman" w:eastAsia="Calibri" w:hAnsi="Times New Roman" w:cs="Times New Roman"/>
          <w:sz w:val="28"/>
          <w:szCs w:val="28"/>
        </w:rPr>
        <w:t xml:space="preserve"> </w:t>
      </w:r>
      <w:r w:rsidR="00DB1135" w:rsidRPr="00DB1135">
        <w:rPr>
          <w:rFonts w:ascii="Times New Roman" w:eastAsia="Calibri" w:hAnsi="Times New Roman" w:cs="Times New Roman"/>
          <w:sz w:val="28"/>
          <w:szCs w:val="28"/>
        </w:rPr>
        <w:t>(в 2017 году – приобретено 87 путевок в загородный детский оздоровительный лагерь «</w:t>
      </w:r>
      <w:proofErr w:type="spellStart"/>
      <w:r w:rsidR="00DB1135" w:rsidRPr="00DB1135">
        <w:rPr>
          <w:rFonts w:ascii="Times New Roman" w:eastAsia="Calibri" w:hAnsi="Times New Roman" w:cs="Times New Roman"/>
          <w:sz w:val="28"/>
          <w:szCs w:val="28"/>
        </w:rPr>
        <w:t>Cronwell</w:t>
      </w:r>
      <w:proofErr w:type="spellEnd"/>
      <w:r w:rsidR="00DB1135" w:rsidRPr="00DB1135">
        <w:rPr>
          <w:rFonts w:ascii="Times New Roman" w:eastAsia="Calibri" w:hAnsi="Times New Roman" w:cs="Times New Roman"/>
          <w:sz w:val="28"/>
          <w:szCs w:val="28"/>
        </w:rPr>
        <w:t xml:space="preserve"> </w:t>
      </w:r>
      <w:proofErr w:type="spellStart"/>
      <w:r w:rsidR="00DB1135" w:rsidRPr="00DB1135">
        <w:rPr>
          <w:rFonts w:ascii="Times New Roman" w:eastAsia="Calibri" w:hAnsi="Times New Roman" w:cs="Times New Roman"/>
          <w:sz w:val="28"/>
          <w:szCs w:val="28"/>
        </w:rPr>
        <w:t>Resort</w:t>
      </w:r>
      <w:proofErr w:type="spellEnd"/>
      <w:r w:rsidR="00DB1135" w:rsidRPr="00DB1135">
        <w:rPr>
          <w:rFonts w:ascii="Times New Roman" w:eastAsia="Calibri" w:hAnsi="Times New Roman" w:cs="Times New Roman"/>
          <w:sz w:val="28"/>
          <w:szCs w:val="28"/>
        </w:rPr>
        <w:t xml:space="preserve"> Югорская долина»).</w:t>
      </w:r>
    </w:p>
    <w:p w:rsidR="00DB1135" w:rsidRPr="00DB1135" w:rsidRDefault="00DB1135" w:rsidP="00DB1135">
      <w:pPr>
        <w:shd w:val="clear" w:color="auto" w:fill="FFFFFF"/>
        <w:tabs>
          <w:tab w:val="left" w:pos="851"/>
        </w:tabs>
        <w:spacing w:after="0" w:line="276" w:lineRule="auto"/>
        <w:ind w:firstLine="709"/>
        <w:jc w:val="both"/>
        <w:rPr>
          <w:rFonts w:ascii="Times New Roman" w:eastAsia="Calibri" w:hAnsi="Times New Roman" w:cs="Times New Roman"/>
          <w:sz w:val="28"/>
          <w:szCs w:val="28"/>
        </w:rPr>
      </w:pPr>
      <w:r w:rsidRPr="00DB1135">
        <w:rPr>
          <w:rFonts w:ascii="Times New Roman" w:eastAsia="Calibri" w:hAnsi="Times New Roman" w:cs="Times New Roman"/>
          <w:sz w:val="28"/>
          <w:szCs w:val="28"/>
        </w:rPr>
        <w:t xml:space="preserve">В летний период 2018 года на территории памятного знака «Первооткрывателям земли Югорской» осуществляли работу 5 стационарных лагерей палаточного типа с общим охватом 545 детей (в 2017 году – 4 лагеря с охватом 544 человека). </w:t>
      </w:r>
    </w:p>
    <w:p w:rsidR="00DB1135" w:rsidRPr="00DB1135" w:rsidRDefault="00DB1135" w:rsidP="00DB1135">
      <w:pPr>
        <w:shd w:val="clear" w:color="auto" w:fill="FFFFFF"/>
        <w:tabs>
          <w:tab w:val="left" w:pos="851"/>
        </w:tabs>
        <w:spacing w:after="0" w:line="276" w:lineRule="auto"/>
        <w:ind w:firstLine="709"/>
        <w:jc w:val="both"/>
        <w:rPr>
          <w:rFonts w:ascii="Times New Roman" w:eastAsia="Calibri" w:hAnsi="Times New Roman" w:cs="Times New Roman"/>
          <w:sz w:val="28"/>
          <w:szCs w:val="28"/>
        </w:rPr>
      </w:pPr>
      <w:r w:rsidRPr="00DB1135">
        <w:rPr>
          <w:rFonts w:ascii="Times New Roman" w:eastAsia="Calibri" w:hAnsi="Times New Roman" w:cs="Times New Roman"/>
          <w:sz w:val="28"/>
          <w:szCs w:val="28"/>
        </w:rPr>
        <w:t xml:space="preserve">В </w:t>
      </w:r>
      <w:proofErr w:type="gramStart"/>
      <w:r w:rsidRPr="00DB1135">
        <w:rPr>
          <w:rFonts w:ascii="Times New Roman" w:eastAsia="Calibri" w:hAnsi="Times New Roman" w:cs="Times New Roman"/>
          <w:sz w:val="28"/>
          <w:szCs w:val="28"/>
        </w:rPr>
        <w:t>рамках</w:t>
      </w:r>
      <w:proofErr w:type="gramEnd"/>
      <w:r w:rsidRPr="00DB1135">
        <w:rPr>
          <w:rFonts w:ascii="Times New Roman" w:eastAsia="Calibri" w:hAnsi="Times New Roman" w:cs="Times New Roman"/>
          <w:sz w:val="28"/>
          <w:szCs w:val="28"/>
        </w:rPr>
        <w:t xml:space="preserve"> работы лагерей организовано 6 профильных смен военно-патриотической, естественнонаучной, духовно-нравственной, туристско-краеведческой направленности и 1 смена с этнокультурным компонентом.  </w:t>
      </w:r>
    </w:p>
    <w:p w:rsidR="00DB1135" w:rsidRPr="00DB1135" w:rsidRDefault="00DB1135" w:rsidP="00DB1135">
      <w:pPr>
        <w:shd w:val="clear" w:color="auto" w:fill="FFFFFF"/>
        <w:tabs>
          <w:tab w:val="left" w:pos="851"/>
        </w:tabs>
        <w:spacing w:after="0" w:line="276" w:lineRule="auto"/>
        <w:ind w:firstLine="709"/>
        <w:jc w:val="both"/>
        <w:rPr>
          <w:rFonts w:ascii="Times New Roman" w:eastAsia="Calibri" w:hAnsi="Times New Roman" w:cs="Times New Roman"/>
          <w:sz w:val="28"/>
          <w:szCs w:val="28"/>
        </w:rPr>
      </w:pPr>
      <w:r w:rsidRPr="00DB1135">
        <w:rPr>
          <w:rFonts w:ascii="Times New Roman" w:eastAsia="Calibri" w:hAnsi="Times New Roman" w:cs="Times New Roman"/>
          <w:sz w:val="28"/>
          <w:szCs w:val="28"/>
        </w:rPr>
        <w:lastRenderedPageBreak/>
        <w:t>Летом 2018 года впервые в Ханты-Мансийске организована работа военно-патриотического лагеря палаточного типа с круглосуточным пребыванием детей «Застава» с охватом 91 ребенок. Стоит отметить эффективность новой формы по организации летнего отдыха, послужившей увеличению числа несовершеннолетних, вступивших в ряды Всероссийского детско-юношеского военно-патриотического общественного движения «ЮНАРМИЯ».</w:t>
      </w:r>
    </w:p>
    <w:p w:rsidR="004E2B81" w:rsidRPr="009E6EFC" w:rsidRDefault="004E2B81" w:rsidP="009E6EFC">
      <w:pPr>
        <w:spacing w:after="0" w:line="276" w:lineRule="auto"/>
        <w:ind w:firstLine="709"/>
        <w:contextualSpacing/>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В 2018 году профильный, этнографический лагерь палаточного типа с круглосуточным пребыванием детей «</w:t>
      </w:r>
      <w:proofErr w:type="spellStart"/>
      <w:r w:rsidRPr="009E6EFC">
        <w:rPr>
          <w:rFonts w:ascii="Times New Roman" w:eastAsia="Calibri" w:hAnsi="Times New Roman" w:cs="Times New Roman"/>
          <w:sz w:val="28"/>
          <w:szCs w:val="28"/>
        </w:rPr>
        <w:t>Юртын</w:t>
      </w:r>
      <w:proofErr w:type="spellEnd"/>
      <w:r w:rsidRPr="009E6EFC">
        <w:rPr>
          <w:rFonts w:ascii="Times New Roman" w:eastAsia="Calibri" w:hAnsi="Times New Roman" w:cs="Times New Roman"/>
          <w:sz w:val="28"/>
          <w:szCs w:val="28"/>
        </w:rPr>
        <w:t xml:space="preserve"> </w:t>
      </w:r>
      <w:proofErr w:type="spellStart"/>
      <w:r w:rsidRPr="009E6EFC">
        <w:rPr>
          <w:rFonts w:ascii="Times New Roman" w:eastAsia="Calibri" w:hAnsi="Times New Roman" w:cs="Times New Roman"/>
          <w:sz w:val="28"/>
          <w:szCs w:val="28"/>
        </w:rPr>
        <w:t>паул</w:t>
      </w:r>
      <w:proofErr w:type="spellEnd"/>
      <w:r w:rsidRPr="009E6EFC">
        <w:rPr>
          <w:rFonts w:ascii="Times New Roman" w:eastAsia="Calibri" w:hAnsi="Times New Roman" w:cs="Times New Roman"/>
          <w:sz w:val="28"/>
          <w:szCs w:val="28"/>
        </w:rPr>
        <w:t>» (</w:t>
      </w:r>
      <w:r w:rsidR="00062BE8">
        <w:rPr>
          <w:rFonts w:ascii="Times New Roman" w:eastAsia="Calibri" w:hAnsi="Times New Roman" w:cs="Times New Roman"/>
          <w:sz w:val="28"/>
          <w:szCs w:val="28"/>
        </w:rPr>
        <w:t>«</w:t>
      </w:r>
      <w:r w:rsidRPr="009E6EFC">
        <w:rPr>
          <w:rFonts w:ascii="Times New Roman" w:eastAsia="Calibri" w:hAnsi="Times New Roman" w:cs="Times New Roman"/>
          <w:sz w:val="28"/>
          <w:szCs w:val="28"/>
        </w:rPr>
        <w:t>Дружное поселение</w:t>
      </w:r>
      <w:r w:rsidR="00062BE8">
        <w:rPr>
          <w:rFonts w:ascii="Times New Roman" w:eastAsia="Calibri" w:hAnsi="Times New Roman" w:cs="Times New Roman"/>
          <w:sz w:val="28"/>
          <w:szCs w:val="28"/>
        </w:rPr>
        <w:t>»</w:t>
      </w:r>
      <w:r w:rsidRPr="009E6EFC">
        <w:rPr>
          <w:rFonts w:ascii="Times New Roman" w:eastAsia="Calibri" w:hAnsi="Times New Roman" w:cs="Times New Roman"/>
          <w:sz w:val="28"/>
          <w:szCs w:val="28"/>
        </w:rPr>
        <w:t>) муниципального бюджетного учреждения дополнительного образования «Детский этно-культурно-образовательный центр» занял призовое место (2 место) в конкурсе «Лучшая организация отдыха детей и их оздоровления Ханты-Мансийского автономного округа – Югры» в номинации «Лучший лагерь с этнокультурным компонентом».</w:t>
      </w:r>
    </w:p>
    <w:p w:rsidR="004E2B81" w:rsidRPr="009E6EFC" w:rsidRDefault="004E2B81" w:rsidP="009E6EFC">
      <w:pPr>
        <w:tabs>
          <w:tab w:val="num" w:pos="0"/>
          <w:tab w:val="left" w:pos="993"/>
        </w:tabs>
        <w:spacing w:after="0" w:line="276" w:lineRule="auto"/>
        <w:ind w:firstLine="709"/>
        <w:contextualSpacing/>
        <w:jc w:val="both"/>
        <w:rPr>
          <w:rFonts w:ascii="Times New Roman" w:eastAsia="Calibri" w:hAnsi="Times New Roman" w:cs="Times New Roman"/>
          <w:sz w:val="28"/>
          <w:szCs w:val="28"/>
        </w:rPr>
      </w:pPr>
      <w:r w:rsidRPr="009E6EFC">
        <w:rPr>
          <w:rFonts w:ascii="Times New Roman" w:eastAsia="Calibri" w:hAnsi="Times New Roman" w:cs="Times New Roman"/>
          <w:sz w:val="28"/>
          <w:szCs w:val="28"/>
        </w:rPr>
        <w:t xml:space="preserve">Впервые </w:t>
      </w:r>
      <w:r w:rsidRPr="009E6EFC">
        <w:rPr>
          <w:rFonts w:ascii="Times New Roman" w:eastAsia="Calibri" w:hAnsi="Times New Roman" w:cs="Times New Roman"/>
          <w:bCs/>
          <w:sz w:val="28"/>
          <w:szCs w:val="28"/>
        </w:rPr>
        <w:t xml:space="preserve">на базе муниципального бюджетного учреждения дополнительного образования «Станция юных натуралистов» </w:t>
      </w:r>
      <w:r w:rsidRPr="009E6EFC">
        <w:rPr>
          <w:rFonts w:ascii="Times New Roman" w:eastAsia="Calibri" w:hAnsi="Times New Roman" w:cs="Times New Roman"/>
          <w:sz w:val="28"/>
          <w:szCs w:val="28"/>
        </w:rPr>
        <w:t>организован</w:t>
      </w:r>
      <w:r w:rsidRPr="009E6EFC">
        <w:rPr>
          <w:rFonts w:ascii="Times New Roman" w:eastAsia="Calibri" w:hAnsi="Times New Roman" w:cs="Times New Roman"/>
          <w:bCs/>
          <w:sz w:val="28"/>
          <w:szCs w:val="28"/>
        </w:rPr>
        <w:t xml:space="preserve"> лагерь труда и отдыха с охватом 20 человек. </w:t>
      </w:r>
      <w:r w:rsidRPr="009E6EFC">
        <w:rPr>
          <w:rFonts w:ascii="Times New Roman" w:eastAsia="Calibri" w:hAnsi="Times New Roman" w:cs="Times New Roman"/>
          <w:sz w:val="28"/>
          <w:szCs w:val="28"/>
        </w:rPr>
        <w:t xml:space="preserve">На протяжении всей смены воспитанники принимали участие в сельскохозяйственных работах – посадка, прополка, полив садовых растений, разбивка цветника на территории учреждения. </w:t>
      </w:r>
    </w:p>
    <w:p w:rsidR="004E2B81" w:rsidRPr="009E6EFC" w:rsidRDefault="004E2B81" w:rsidP="009E6EFC">
      <w:pPr>
        <w:tabs>
          <w:tab w:val="left" w:pos="851"/>
        </w:tabs>
        <w:spacing w:after="0" w:line="276" w:lineRule="auto"/>
        <w:ind w:firstLine="709"/>
        <w:contextualSpacing/>
        <w:jc w:val="both"/>
        <w:rPr>
          <w:rFonts w:ascii="Times New Roman" w:eastAsia="Calibri" w:hAnsi="Times New Roman" w:cs="Times New Roman"/>
          <w:sz w:val="28"/>
          <w:szCs w:val="28"/>
        </w:rPr>
      </w:pPr>
      <w:proofErr w:type="gramStart"/>
      <w:r w:rsidRPr="009E6EFC">
        <w:rPr>
          <w:rFonts w:ascii="Times New Roman" w:eastAsia="Calibri" w:hAnsi="Times New Roman" w:cs="Times New Roman"/>
          <w:sz w:val="28"/>
          <w:szCs w:val="28"/>
        </w:rPr>
        <w:t>Выездной отдых детей и подростков города в период оздоровительной кампании 2018 года</w:t>
      </w:r>
      <w:r w:rsidRPr="009E6EFC">
        <w:rPr>
          <w:rFonts w:ascii="Times New Roman" w:eastAsia="Calibri" w:hAnsi="Times New Roman" w:cs="Times New Roman"/>
          <w:b/>
          <w:sz w:val="28"/>
          <w:szCs w:val="28"/>
        </w:rPr>
        <w:t xml:space="preserve"> </w:t>
      </w:r>
      <w:r w:rsidRPr="009E6EFC">
        <w:rPr>
          <w:rFonts w:ascii="Times New Roman" w:eastAsia="Calibri" w:hAnsi="Times New Roman" w:cs="Times New Roman"/>
          <w:sz w:val="28"/>
          <w:szCs w:val="28"/>
        </w:rPr>
        <w:t>организован с учетом возрастных особенностей, обучающихся с охватом 2535</w:t>
      </w:r>
      <w:r w:rsidRPr="009E6EFC">
        <w:rPr>
          <w:rFonts w:ascii="Times New Roman" w:eastAsia="Calibri" w:hAnsi="Times New Roman" w:cs="Times New Roman"/>
          <w:b/>
          <w:sz w:val="28"/>
          <w:szCs w:val="28"/>
        </w:rPr>
        <w:t xml:space="preserve"> </w:t>
      </w:r>
      <w:r w:rsidRPr="009E6EFC">
        <w:rPr>
          <w:rFonts w:ascii="Times New Roman" w:eastAsia="Calibri" w:hAnsi="Times New Roman" w:cs="Times New Roman"/>
          <w:sz w:val="28"/>
          <w:szCs w:val="28"/>
        </w:rPr>
        <w:t>детей (путевки Департамента образования Администрации города Ханты-Мансийска и подведомственных учреждений (выдано путевок: в 2018 году - 950, 2017 году – 950), Департамента образования и молодежной политики Ханты-Мансийского автономного округа – Югры (выдано путевок в 2018 году - 26), туристических организаций города (в 2018</w:t>
      </w:r>
      <w:proofErr w:type="gramEnd"/>
      <w:r w:rsidRPr="009E6EFC">
        <w:rPr>
          <w:rFonts w:ascii="Times New Roman" w:eastAsia="Calibri" w:hAnsi="Times New Roman" w:cs="Times New Roman"/>
          <w:sz w:val="28"/>
          <w:szCs w:val="28"/>
        </w:rPr>
        <w:t xml:space="preserve"> году направлено детей по1559 путевкам) в (2017 году – 1707 детей).</w:t>
      </w:r>
    </w:p>
    <w:p w:rsidR="004E2B81" w:rsidRPr="00BB3F9D" w:rsidRDefault="004E2B81" w:rsidP="009E6EFC">
      <w:pPr>
        <w:tabs>
          <w:tab w:val="left" w:pos="851"/>
        </w:tabs>
        <w:spacing w:after="0" w:line="276" w:lineRule="auto"/>
        <w:ind w:firstLine="709"/>
        <w:jc w:val="both"/>
        <w:rPr>
          <w:rFonts w:ascii="Times New Roman" w:eastAsia="Calibri" w:hAnsi="Times New Roman" w:cs="Times New Roman"/>
          <w:sz w:val="28"/>
          <w:szCs w:val="28"/>
        </w:rPr>
      </w:pPr>
      <w:r w:rsidRPr="00BB3F9D">
        <w:rPr>
          <w:rFonts w:ascii="Times New Roman" w:eastAsia="Calibri" w:hAnsi="Times New Roman" w:cs="Times New Roman"/>
          <w:sz w:val="28"/>
          <w:szCs w:val="28"/>
        </w:rPr>
        <w:t>География выездного отдыха:</w:t>
      </w:r>
    </w:p>
    <w:p w:rsidR="004E2B81" w:rsidRPr="00BB3F9D" w:rsidRDefault="004E2B81" w:rsidP="00925EF4">
      <w:pPr>
        <w:pStyle w:val="a3"/>
        <w:numPr>
          <w:ilvl w:val="0"/>
          <w:numId w:val="20"/>
        </w:numPr>
        <w:tabs>
          <w:tab w:val="left" w:pos="1134"/>
        </w:tabs>
        <w:suppressAutoHyphens/>
        <w:spacing w:after="0"/>
        <w:ind w:left="0" w:firstLine="709"/>
        <w:contextualSpacing w:val="0"/>
        <w:jc w:val="both"/>
        <w:rPr>
          <w:rFonts w:ascii="Times New Roman" w:hAnsi="Times New Roman"/>
          <w:sz w:val="28"/>
          <w:szCs w:val="28"/>
        </w:rPr>
      </w:pPr>
      <w:r w:rsidRPr="00BB3F9D">
        <w:rPr>
          <w:rFonts w:ascii="Times New Roman" w:hAnsi="Times New Roman"/>
          <w:sz w:val="28"/>
          <w:szCs w:val="28"/>
        </w:rPr>
        <w:t xml:space="preserve">поисковая экспедиция патриотического клуба «Ровесник», (Бельский район Тверской области); </w:t>
      </w:r>
    </w:p>
    <w:p w:rsidR="004E2B81" w:rsidRPr="00BB3F9D" w:rsidRDefault="004E2B81" w:rsidP="00925EF4">
      <w:pPr>
        <w:pStyle w:val="a3"/>
        <w:numPr>
          <w:ilvl w:val="0"/>
          <w:numId w:val="20"/>
        </w:numPr>
        <w:tabs>
          <w:tab w:val="left" w:pos="1134"/>
        </w:tabs>
        <w:suppressAutoHyphens/>
        <w:spacing w:after="0"/>
        <w:ind w:left="0" w:firstLine="709"/>
        <w:contextualSpacing w:val="0"/>
        <w:jc w:val="both"/>
        <w:rPr>
          <w:rFonts w:ascii="Times New Roman" w:hAnsi="Times New Roman"/>
          <w:sz w:val="28"/>
          <w:szCs w:val="28"/>
        </w:rPr>
      </w:pPr>
      <w:r w:rsidRPr="00BB3F9D">
        <w:rPr>
          <w:rFonts w:ascii="Times New Roman" w:hAnsi="Times New Roman"/>
          <w:sz w:val="28"/>
          <w:szCs w:val="28"/>
        </w:rPr>
        <w:t>образовательная смена для старшеклассников на базе детского оздоровительно-образовательного лагеря «</w:t>
      </w:r>
      <w:proofErr w:type="spellStart"/>
      <w:r w:rsidRPr="00BB3F9D">
        <w:rPr>
          <w:rFonts w:ascii="Times New Roman" w:hAnsi="Times New Roman"/>
          <w:sz w:val="28"/>
          <w:szCs w:val="28"/>
        </w:rPr>
        <w:t>Уба</w:t>
      </w:r>
      <w:proofErr w:type="spellEnd"/>
      <w:r w:rsidRPr="00BB3F9D">
        <w:rPr>
          <w:rFonts w:ascii="Times New Roman" w:hAnsi="Times New Roman"/>
          <w:sz w:val="28"/>
          <w:szCs w:val="28"/>
        </w:rPr>
        <w:t xml:space="preserve">», (Алтайский край, Алтайский район, с. </w:t>
      </w:r>
      <w:proofErr w:type="spellStart"/>
      <w:r w:rsidRPr="00BB3F9D">
        <w:rPr>
          <w:rFonts w:ascii="Times New Roman" w:hAnsi="Times New Roman"/>
          <w:sz w:val="28"/>
          <w:szCs w:val="28"/>
        </w:rPr>
        <w:t>Нижнекаянча</w:t>
      </w:r>
      <w:proofErr w:type="spellEnd"/>
      <w:r w:rsidRPr="00BB3F9D">
        <w:rPr>
          <w:rFonts w:ascii="Times New Roman" w:hAnsi="Times New Roman"/>
          <w:sz w:val="28"/>
          <w:szCs w:val="28"/>
        </w:rPr>
        <w:t xml:space="preserve">);  </w:t>
      </w:r>
    </w:p>
    <w:p w:rsidR="004E2B81" w:rsidRPr="00BB3F9D" w:rsidRDefault="004E2B81" w:rsidP="00925EF4">
      <w:pPr>
        <w:pStyle w:val="a3"/>
        <w:numPr>
          <w:ilvl w:val="0"/>
          <w:numId w:val="20"/>
        </w:numPr>
        <w:tabs>
          <w:tab w:val="left" w:pos="1134"/>
        </w:tabs>
        <w:suppressAutoHyphens/>
        <w:spacing w:after="0"/>
        <w:ind w:left="0" w:firstLine="709"/>
        <w:contextualSpacing w:val="0"/>
        <w:jc w:val="both"/>
        <w:rPr>
          <w:rFonts w:ascii="Times New Roman" w:hAnsi="Times New Roman"/>
          <w:sz w:val="28"/>
          <w:szCs w:val="28"/>
        </w:rPr>
      </w:pPr>
      <w:r w:rsidRPr="00BB3F9D">
        <w:rPr>
          <w:rFonts w:ascii="Times New Roman" w:hAnsi="Times New Roman"/>
          <w:sz w:val="28"/>
          <w:szCs w:val="28"/>
        </w:rPr>
        <w:t>учебно-тренировочный поход – сплав по реке Чусовой (Свердловской области);</w:t>
      </w:r>
    </w:p>
    <w:p w:rsidR="004E2B81" w:rsidRPr="00BB3F9D" w:rsidRDefault="004E2B81" w:rsidP="00925EF4">
      <w:pPr>
        <w:pStyle w:val="a3"/>
        <w:numPr>
          <w:ilvl w:val="0"/>
          <w:numId w:val="20"/>
        </w:numPr>
        <w:tabs>
          <w:tab w:val="left" w:pos="1134"/>
        </w:tabs>
        <w:suppressAutoHyphens/>
        <w:spacing w:after="0"/>
        <w:ind w:left="0" w:firstLine="709"/>
        <w:contextualSpacing w:val="0"/>
        <w:jc w:val="both"/>
        <w:rPr>
          <w:rFonts w:ascii="Times New Roman" w:hAnsi="Times New Roman"/>
          <w:sz w:val="28"/>
          <w:szCs w:val="28"/>
        </w:rPr>
      </w:pPr>
      <w:r w:rsidRPr="00BB3F9D">
        <w:rPr>
          <w:rFonts w:ascii="Times New Roman" w:hAnsi="Times New Roman"/>
          <w:sz w:val="28"/>
          <w:szCs w:val="28"/>
        </w:rPr>
        <w:t xml:space="preserve">Всероссийский слет и окружные военно-патриотические игры (Тюменская область); </w:t>
      </w:r>
    </w:p>
    <w:p w:rsidR="004E2B81" w:rsidRPr="00BB3F9D" w:rsidRDefault="004E2B81" w:rsidP="00925EF4">
      <w:pPr>
        <w:pStyle w:val="a3"/>
        <w:numPr>
          <w:ilvl w:val="0"/>
          <w:numId w:val="20"/>
        </w:numPr>
        <w:tabs>
          <w:tab w:val="left" w:pos="1134"/>
        </w:tabs>
        <w:suppressAutoHyphens/>
        <w:spacing w:after="0"/>
        <w:ind w:left="0" w:firstLine="709"/>
        <w:contextualSpacing w:val="0"/>
        <w:jc w:val="both"/>
        <w:rPr>
          <w:rFonts w:ascii="Times New Roman" w:hAnsi="Times New Roman"/>
          <w:sz w:val="28"/>
          <w:szCs w:val="28"/>
        </w:rPr>
      </w:pPr>
      <w:r w:rsidRPr="00BB3F9D">
        <w:rPr>
          <w:rFonts w:ascii="Times New Roman" w:hAnsi="Times New Roman"/>
          <w:sz w:val="28"/>
          <w:szCs w:val="28"/>
        </w:rPr>
        <w:t>спортивно-оздоровительный лагерь «</w:t>
      </w:r>
      <w:proofErr w:type="spellStart"/>
      <w:r w:rsidRPr="00BB3F9D">
        <w:rPr>
          <w:rFonts w:ascii="Times New Roman" w:hAnsi="Times New Roman"/>
          <w:sz w:val="28"/>
          <w:szCs w:val="28"/>
        </w:rPr>
        <w:t>Курганово</w:t>
      </w:r>
      <w:proofErr w:type="spellEnd"/>
      <w:r w:rsidRPr="00BB3F9D">
        <w:rPr>
          <w:rFonts w:ascii="Times New Roman" w:hAnsi="Times New Roman"/>
          <w:sz w:val="28"/>
          <w:szCs w:val="28"/>
        </w:rPr>
        <w:t>» (Свердловская область);</w:t>
      </w:r>
    </w:p>
    <w:p w:rsidR="004E2B81" w:rsidRPr="00BB3F9D" w:rsidRDefault="004E2B81" w:rsidP="00925EF4">
      <w:pPr>
        <w:pStyle w:val="a3"/>
        <w:numPr>
          <w:ilvl w:val="0"/>
          <w:numId w:val="20"/>
        </w:numPr>
        <w:tabs>
          <w:tab w:val="left" w:pos="1134"/>
        </w:tabs>
        <w:suppressAutoHyphens/>
        <w:spacing w:after="0"/>
        <w:ind w:left="0" w:firstLine="709"/>
        <w:contextualSpacing w:val="0"/>
        <w:jc w:val="both"/>
        <w:rPr>
          <w:rFonts w:ascii="Times New Roman" w:hAnsi="Times New Roman"/>
          <w:sz w:val="28"/>
          <w:szCs w:val="28"/>
        </w:rPr>
      </w:pPr>
      <w:r w:rsidRPr="00BB3F9D">
        <w:rPr>
          <w:rFonts w:ascii="Times New Roman" w:hAnsi="Times New Roman"/>
          <w:sz w:val="28"/>
          <w:szCs w:val="28"/>
        </w:rPr>
        <w:t xml:space="preserve">детский загородный комплекс «Абзаково» (Республика Башкортостан, с. Абзаково); </w:t>
      </w:r>
    </w:p>
    <w:p w:rsidR="004E2B81" w:rsidRPr="00BB3F9D" w:rsidRDefault="004E2B81" w:rsidP="00925EF4">
      <w:pPr>
        <w:pStyle w:val="a3"/>
        <w:numPr>
          <w:ilvl w:val="0"/>
          <w:numId w:val="20"/>
        </w:numPr>
        <w:tabs>
          <w:tab w:val="left" w:pos="1134"/>
        </w:tabs>
        <w:suppressAutoHyphens/>
        <w:spacing w:after="0"/>
        <w:ind w:left="0" w:firstLine="709"/>
        <w:jc w:val="both"/>
        <w:rPr>
          <w:rFonts w:ascii="Times New Roman" w:hAnsi="Times New Roman"/>
          <w:b/>
          <w:sz w:val="28"/>
          <w:szCs w:val="28"/>
        </w:rPr>
      </w:pPr>
      <w:r w:rsidRPr="00BB3F9D">
        <w:rPr>
          <w:rFonts w:ascii="Times New Roman" w:hAnsi="Times New Roman"/>
          <w:sz w:val="28"/>
          <w:szCs w:val="28"/>
        </w:rPr>
        <w:lastRenderedPageBreak/>
        <w:t>детский оздоровительный лагерь «Бригантина» (Республика Крым)</w:t>
      </w:r>
      <w:r w:rsidRPr="00062BE8">
        <w:rPr>
          <w:rFonts w:ascii="Times New Roman" w:hAnsi="Times New Roman"/>
          <w:sz w:val="28"/>
          <w:szCs w:val="28"/>
        </w:rPr>
        <w:t>;</w:t>
      </w:r>
    </w:p>
    <w:p w:rsidR="004E2B81" w:rsidRPr="00BB3F9D" w:rsidRDefault="004E2B81" w:rsidP="00925EF4">
      <w:pPr>
        <w:pStyle w:val="a3"/>
        <w:numPr>
          <w:ilvl w:val="0"/>
          <w:numId w:val="20"/>
        </w:numPr>
        <w:tabs>
          <w:tab w:val="left" w:pos="1134"/>
        </w:tabs>
        <w:suppressAutoHyphens/>
        <w:spacing w:after="0"/>
        <w:ind w:left="0" w:firstLine="709"/>
        <w:jc w:val="both"/>
        <w:rPr>
          <w:rFonts w:ascii="Times New Roman" w:hAnsi="Times New Roman"/>
          <w:b/>
          <w:sz w:val="28"/>
          <w:szCs w:val="28"/>
        </w:rPr>
      </w:pPr>
      <w:r w:rsidRPr="00BB3F9D">
        <w:rPr>
          <w:rFonts w:ascii="Times New Roman" w:hAnsi="Times New Roman"/>
          <w:sz w:val="28"/>
          <w:szCs w:val="28"/>
        </w:rPr>
        <w:t>детский оздоровительный лагерь «</w:t>
      </w:r>
      <w:proofErr w:type="spellStart"/>
      <w:proofErr w:type="gramStart"/>
      <w:r w:rsidRPr="00BB3F9D">
        <w:rPr>
          <w:rFonts w:ascii="Times New Roman" w:hAnsi="Times New Roman"/>
          <w:sz w:val="28"/>
          <w:szCs w:val="28"/>
        </w:rPr>
        <w:t>Мульт</w:t>
      </w:r>
      <w:proofErr w:type="spellEnd"/>
      <w:r w:rsidRPr="00BB3F9D">
        <w:rPr>
          <w:rFonts w:ascii="Times New Roman" w:hAnsi="Times New Roman"/>
          <w:sz w:val="28"/>
          <w:szCs w:val="28"/>
        </w:rPr>
        <w:t>-фильм</w:t>
      </w:r>
      <w:proofErr w:type="gramEnd"/>
      <w:r w:rsidRPr="00BB3F9D">
        <w:rPr>
          <w:rFonts w:ascii="Times New Roman" w:hAnsi="Times New Roman"/>
          <w:sz w:val="28"/>
          <w:szCs w:val="28"/>
        </w:rPr>
        <w:t>» (Республика Крым)</w:t>
      </w:r>
      <w:r w:rsidRPr="00062BE8">
        <w:rPr>
          <w:rFonts w:ascii="Times New Roman" w:hAnsi="Times New Roman"/>
          <w:sz w:val="28"/>
          <w:szCs w:val="28"/>
        </w:rPr>
        <w:t>;</w:t>
      </w:r>
    </w:p>
    <w:p w:rsidR="004E2B81" w:rsidRPr="00BB3F9D" w:rsidRDefault="004E2B81" w:rsidP="00925EF4">
      <w:pPr>
        <w:pStyle w:val="a3"/>
        <w:numPr>
          <w:ilvl w:val="0"/>
          <w:numId w:val="20"/>
        </w:numPr>
        <w:tabs>
          <w:tab w:val="left" w:pos="1134"/>
        </w:tabs>
        <w:suppressAutoHyphens/>
        <w:spacing w:after="0"/>
        <w:ind w:left="0" w:firstLine="709"/>
        <w:jc w:val="both"/>
        <w:rPr>
          <w:rFonts w:ascii="Times New Roman" w:hAnsi="Times New Roman"/>
          <w:sz w:val="28"/>
          <w:szCs w:val="28"/>
        </w:rPr>
      </w:pPr>
      <w:r w:rsidRPr="00BB3F9D">
        <w:rPr>
          <w:rFonts w:ascii="Times New Roman" w:hAnsi="Times New Roman"/>
          <w:sz w:val="28"/>
          <w:szCs w:val="28"/>
        </w:rPr>
        <w:t>детский оздоровительный лагерь им. А. В. Казакевича (Республика Крым)</w:t>
      </w:r>
      <w:r w:rsidRPr="00062BE8">
        <w:rPr>
          <w:rFonts w:ascii="Times New Roman" w:hAnsi="Times New Roman"/>
          <w:sz w:val="28"/>
          <w:szCs w:val="28"/>
        </w:rPr>
        <w:t>;</w:t>
      </w:r>
      <w:r w:rsidRPr="00BB3F9D">
        <w:rPr>
          <w:rFonts w:ascii="Times New Roman" w:hAnsi="Times New Roman"/>
          <w:sz w:val="28"/>
          <w:szCs w:val="28"/>
        </w:rPr>
        <w:t xml:space="preserve"> </w:t>
      </w:r>
    </w:p>
    <w:p w:rsidR="004E2B81" w:rsidRPr="00BB3F9D" w:rsidRDefault="004E2B81" w:rsidP="00925EF4">
      <w:pPr>
        <w:pStyle w:val="a3"/>
        <w:numPr>
          <w:ilvl w:val="0"/>
          <w:numId w:val="20"/>
        </w:numPr>
        <w:tabs>
          <w:tab w:val="left" w:pos="1134"/>
        </w:tabs>
        <w:suppressAutoHyphens/>
        <w:spacing w:after="0"/>
        <w:ind w:left="0" w:firstLine="709"/>
        <w:jc w:val="both"/>
        <w:rPr>
          <w:rFonts w:ascii="Times New Roman" w:hAnsi="Times New Roman"/>
          <w:b/>
          <w:sz w:val="28"/>
          <w:szCs w:val="28"/>
        </w:rPr>
      </w:pPr>
      <w:r w:rsidRPr="00BB3F9D">
        <w:rPr>
          <w:rFonts w:ascii="Times New Roman" w:hAnsi="Times New Roman"/>
          <w:sz w:val="28"/>
          <w:szCs w:val="28"/>
        </w:rPr>
        <w:t>детский оздоровительный лагерь «Бригантина» (Республика Крым, Ленинский район)</w:t>
      </w:r>
      <w:r w:rsidRPr="00062BE8">
        <w:rPr>
          <w:rFonts w:ascii="Times New Roman" w:hAnsi="Times New Roman"/>
          <w:sz w:val="28"/>
          <w:szCs w:val="28"/>
        </w:rPr>
        <w:t>;</w:t>
      </w:r>
    </w:p>
    <w:p w:rsidR="004E2B81" w:rsidRPr="00BB3F9D" w:rsidRDefault="004E2B81" w:rsidP="00925EF4">
      <w:pPr>
        <w:pStyle w:val="a3"/>
        <w:numPr>
          <w:ilvl w:val="0"/>
          <w:numId w:val="20"/>
        </w:numPr>
        <w:tabs>
          <w:tab w:val="left" w:pos="1134"/>
        </w:tabs>
        <w:suppressAutoHyphens/>
        <w:spacing w:after="0"/>
        <w:ind w:left="0" w:firstLine="709"/>
        <w:jc w:val="both"/>
        <w:rPr>
          <w:rFonts w:ascii="Times New Roman" w:hAnsi="Times New Roman"/>
          <w:b/>
          <w:sz w:val="28"/>
          <w:szCs w:val="28"/>
        </w:rPr>
      </w:pPr>
      <w:r w:rsidRPr="00BB3F9D">
        <w:rPr>
          <w:rFonts w:ascii="Times New Roman" w:hAnsi="Times New Roman"/>
          <w:sz w:val="28"/>
          <w:szCs w:val="28"/>
        </w:rPr>
        <w:t>детский оздоровительный лагерь «Энергетик» (Краснодарский край)</w:t>
      </w:r>
      <w:r w:rsidRPr="00062BE8">
        <w:rPr>
          <w:rFonts w:ascii="Times New Roman" w:hAnsi="Times New Roman"/>
          <w:sz w:val="28"/>
          <w:szCs w:val="28"/>
        </w:rPr>
        <w:t>;</w:t>
      </w:r>
    </w:p>
    <w:p w:rsidR="004E2B81" w:rsidRPr="00BB3F9D" w:rsidRDefault="004E2B81" w:rsidP="00925EF4">
      <w:pPr>
        <w:pStyle w:val="a3"/>
        <w:numPr>
          <w:ilvl w:val="0"/>
          <w:numId w:val="20"/>
        </w:numPr>
        <w:tabs>
          <w:tab w:val="left" w:pos="1134"/>
        </w:tabs>
        <w:suppressAutoHyphens/>
        <w:spacing w:after="0"/>
        <w:ind w:left="0" w:firstLine="709"/>
        <w:jc w:val="both"/>
        <w:rPr>
          <w:rFonts w:ascii="Times New Roman" w:hAnsi="Times New Roman"/>
          <w:b/>
          <w:sz w:val="28"/>
          <w:szCs w:val="28"/>
        </w:rPr>
      </w:pPr>
      <w:r w:rsidRPr="00BB3F9D">
        <w:rPr>
          <w:rFonts w:ascii="Times New Roman" w:hAnsi="Times New Roman"/>
          <w:sz w:val="28"/>
          <w:szCs w:val="28"/>
        </w:rPr>
        <w:t>образовательная смена для старшеклассников на базе ДОЛ «Огонёк» Московской области</w:t>
      </w:r>
      <w:r w:rsidRPr="00062BE8">
        <w:rPr>
          <w:rFonts w:ascii="Times New Roman" w:hAnsi="Times New Roman"/>
          <w:sz w:val="28"/>
          <w:szCs w:val="28"/>
        </w:rPr>
        <w:t>;</w:t>
      </w:r>
    </w:p>
    <w:p w:rsidR="004E2B81" w:rsidRPr="00BB3F9D" w:rsidRDefault="004E2B81" w:rsidP="00925EF4">
      <w:pPr>
        <w:pStyle w:val="a3"/>
        <w:numPr>
          <w:ilvl w:val="0"/>
          <w:numId w:val="20"/>
        </w:numPr>
        <w:tabs>
          <w:tab w:val="left" w:pos="1134"/>
        </w:tabs>
        <w:suppressAutoHyphens/>
        <w:spacing w:after="0"/>
        <w:ind w:left="0" w:firstLine="709"/>
        <w:jc w:val="both"/>
        <w:rPr>
          <w:rFonts w:ascii="Times New Roman" w:hAnsi="Times New Roman"/>
          <w:b/>
          <w:sz w:val="28"/>
          <w:szCs w:val="28"/>
        </w:rPr>
      </w:pPr>
      <w:r w:rsidRPr="00BB3F9D">
        <w:rPr>
          <w:rFonts w:ascii="Times New Roman" w:hAnsi="Times New Roman"/>
          <w:sz w:val="28"/>
          <w:szCs w:val="28"/>
        </w:rPr>
        <w:t>детский загородный оздоровительный лагерь «Зарница» (Свердловская область)</w:t>
      </w:r>
      <w:r w:rsidRPr="00062BE8">
        <w:rPr>
          <w:rFonts w:ascii="Times New Roman" w:hAnsi="Times New Roman"/>
          <w:sz w:val="28"/>
          <w:szCs w:val="28"/>
        </w:rPr>
        <w:t>.</w:t>
      </w:r>
    </w:p>
    <w:p w:rsidR="004E2B81" w:rsidRPr="009E6EFC" w:rsidRDefault="004E2B81" w:rsidP="009E6EFC">
      <w:pPr>
        <w:tabs>
          <w:tab w:val="left" w:pos="9214"/>
        </w:tabs>
        <w:spacing w:after="0" w:line="276" w:lineRule="auto"/>
        <w:ind w:firstLine="709"/>
        <w:jc w:val="both"/>
        <w:rPr>
          <w:rFonts w:ascii="Times New Roman" w:eastAsia="Calibri" w:hAnsi="Times New Roman" w:cs="Times New Roman"/>
          <w:sz w:val="28"/>
          <w:szCs w:val="28"/>
        </w:rPr>
      </w:pPr>
    </w:p>
    <w:p w:rsidR="00713601" w:rsidRDefault="00713601" w:rsidP="00575A8C">
      <w:pPr>
        <w:pStyle w:val="2"/>
        <w:spacing w:before="0" w:after="0"/>
        <w:ind w:firstLine="709"/>
      </w:pPr>
      <w:bookmarkStart w:id="98" w:name="_Toc533760032"/>
      <w:bookmarkStart w:id="99" w:name="_Toc535576530"/>
    </w:p>
    <w:p w:rsidR="00B813DE" w:rsidRPr="0031789F" w:rsidRDefault="00B813DE" w:rsidP="00575A8C">
      <w:pPr>
        <w:pStyle w:val="2"/>
        <w:spacing w:before="0" w:after="0"/>
        <w:ind w:firstLine="709"/>
      </w:pPr>
      <w:r w:rsidRPr="0031789F">
        <w:t>11. Осуществление мероприятий по работе с детьми и молодежью</w:t>
      </w:r>
      <w:bookmarkEnd w:id="98"/>
      <w:bookmarkEnd w:id="99"/>
    </w:p>
    <w:p w:rsidR="00162960" w:rsidRPr="00924D6E" w:rsidRDefault="00162960" w:rsidP="00FA1A43">
      <w:pPr>
        <w:spacing w:after="0" w:line="276" w:lineRule="auto"/>
        <w:ind w:firstLine="708"/>
        <w:jc w:val="both"/>
        <w:rPr>
          <w:rFonts w:ascii="Times New Roman" w:eastAsia="Calibri" w:hAnsi="Times New Roman" w:cs="Times New Roman"/>
          <w:sz w:val="28"/>
          <w:szCs w:val="28"/>
          <w:highlight w:val="yellow"/>
          <w:lang w:eastAsia="ru-RU"/>
        </w:rPr>
      </w:pPr>
      <w:bookmarkStart w:id="100" w:name="_2.10._Обеспечение_условий"/>
      <w:bookmarkEnd w:id="100"/>
    </w:p>
    <w:p w:rsidR="00CC7807" w:rsidRDefault="00CC7807" w:rsidP="00CC7807">
      <w:pPr>
        <w:spacing w:after="0" w:line="276" w:lineRule="auto"/>
        <w:ind w:firstLine="709"/>
        <w:jc w:val="both"/>
        <w:rPr>
          <w:rFonts w:ascii="Times New Roman" w:eastAsia="Calibri" w:hAnsi="Times New Roman" w:cs="Times New Roman"/>
          <w:sz w:val="28"/>
          <w:szCs w:val="28"/>
          <w:lang w:eastAsia="ru-RU"/>
        </w:rPr>
      </w:pPr>
      <w:r w:rsidRPr="005A011E">
        <w:rPr>
          <w:rFonts w:ascii="Times New Roman" w:eastAsia="Calibri" w:hAnsi="Times New Roman" w:cs="Times New Roman"/>
          <w:sz w:val="28"/>
          <w:szCs w:val="28"/>
          <w:lang w:eastAsia="ru-RU"/>
        </w:rPr>
        <w:t xml:space="preserve">В </w:t>
      </w:r>
      <w:proofErr w:type="gramStart"/>
      <w:r w:rsidRPr="005A011E">
        <w:rPr>
          <w:rFonts w:ascii="Times New Roman" w:eastAsia="Calibri" w:hAnsi="Times New Roman" w:cs="Times New Roman"/>
          <w:sz w:val="28"/>
          <w:szCs w:val="28"/>
          <w:lang w:eastAsia="ru-RU"/>
        </w:rPr>
        <w:t>соответствии</w:t>
      </w:r>
      <w:proofErr w:type="gramEnd"/>
      <w:r w:rsidRPr="005A011E">
        <w:rPr>
          <w:rFonts w:ascii="Times New Roman" w:eastAsia="Calibri" w:hAnsi="Times New Roman" w:cs="Times New Roman"/>
          <w:sz w:val="28"/>
          <w:szCs w:val="28"/>
          <w:lang w:eastAsia="ru-RU"/>
        </w:rPr>
        <w:t xml:space="preserve"> со статьей 16 Федерального закона от 06.10.2003 №131-ФЗ «Об общих принципах организации местного самоуправления в Российской Федерации» Администрация города осуществляет полномочия по решению вопроса местного значения «Организация и осуществление мероприятий по работе с детьми и молодежью в городском округе».</w:t>
      </w:r>
    </w:p>
    <w:p w:rsidR="00CC7807" w:rsidRPr="001A6C8F" w:rsidRDefault="00CC7807" w:rsidP="00CC7807">
      <w:pPr>
        <w:spacing w:after="0" w:line="276" w:lineRule="auto"/>
        <w:ind w:firstLine="709"/>
        <w:jc w:val="both"/>
        <w:rPr>
          <w:rFonts w:ascii="Times New Roman" w:eastAsia="Calibri" w:hAnsi="Times New Roman" w:cs="Times New Roman"/>
          <w:sz w:val="28"/>
          <w:szCs w:val="28"/>
          <w:lang w:eastAsia="ru-RU"/>
        </w:rPr>
      </w:pPr>
      <w:r w:rsidRPr="001A6C8F">
        <w:rPr>
          <w:rFonts w:ascii="Times New Roman" w:eastAsia="Calibri" w:hAnsi="Times New Roman" w:cs="Times New Roman"/>
          <w:sz w:val="28"/>
          <w:szCs w:val="28"/>
          <w:lang w:eastAsia="ru-RU"/>
        </w:rPr>
        <w:t>По статистическим данным в городе Ханты-Мансийске доля молодежи в возрасте от 14 до 30 лет составляет 28% от общей численности населения города.</w:t>
      </w:r>
    </w:p>
    <w:p w:rsidR="00CC7807" w:rsidRDefault="00CC7807" w:rsidP="00CC7807">
      <w:pPr>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Организация мероприятий для молодежи и </w:t>
      </w:r>
      <w:r w:rsidRPr="002F4FC7">
        <w:rPr>
          <w:rFonts w:ascii="Times New Roman" w:eastAsia="Calibri" w:hAnsi="Times New Roman" w:cs="Times New Roman"/>
          <w:sz w:val="28"/>
          <w:szCs w:val="28"/>
          <w:lang w:eastAsia="ru-RU"/>
        </w:rPr>
        <w:t>реализаци</w:t>
      </w:r>
      <w:r>
        <w:rPr>
          <w:rFonts w:ascii="Times New Roman" w:eastAsia="Calibri" w:hAnsi="Times New Roman" w:cs="Times New Roman"/>
          <w:sz w:val="28"/>
          <w:szCs w:val="28"/>
          <w:lang w:eastAsia="ru-RU"/>
        </w:rPr>
        <w:t>я</w:t>
      </w:r>
      <w:r w:rsidRPr="002F4FC7">
        <w:rPr>
          <w:rFonts w:ascii="Times New Roman" w:eastAsia="Calibri" w:hAnsi="Times New Roman" w:cs="Times New Roman"/>
          <w:sz w:val="28"/>
          <w:szCs w:val="28"/>
          <w:lang w:eastAsia="ru-RU"/>
        </w:rPr>
        <w:t xml:space="preserve"> приоритетных направлений молодежной политики</w:t>
      </w:r>
      <w:r>
        <w:rPr>
          <w:rFonts w:ascii="Times New Roman" w:eastAsia="Calibri" w:hAnsi="Times New Roman" w:cs="Times New Roman"/>
          <w:sz w:val="28"/>
          <w:szCs w:val="28"/>
          <w:lang w:eastAsia="ru-RU"/>
        </w:rPr>
        <w:t xml:space="preserve"> осуществляются в рамках муниципальной программы «Молодежь города Ханты-Мансийска», </w:t>
      </w:r>
      <w:r w:rsidRPr="002F4FC7">
        <w:rPr>
          <w:rFonts w:ascii="Times New Roman" w:eastAsia="Calibri" w:hAnsi="Times New Roman" w:cs="Times New Roman"/>
          <w:sz w:val="28"/>
          <w:szCs w:val="28"/>
          <w:lang w:eastAsia="ru-RU"/>
        </w:rPr>
        <w:t>основн</w:t>
      </w:r>
      <w:r>
        <w:rPr>
          <w:rFonts w:ascii="Times New Roman" w:eastAsia="Calibri" w:hAnsi="Times New Roman" w:cs="Times New Roman"/>
          <w:sz w:val="28"/>
          <w:szCs w:val="28"/>
          <w:lang w:eastAsia="ru-RU"/>
        </w:rPr>
        <w:t>ая</w:t>
      </w:r>
      <w:r w:rsidRPr="002F4FC7">
        <w:rPr>
          <w:rFonts w:ascii="Times New Roman" w:eastAsia="Calibri" w:hAnsi="Times New Roman" w:cs="Times New Roman"/>
          <w:sz w:val="28"/>
          <w:szCs w:val="28"/>
          <w:lang w:eastAsia="ru-RU"/>
        </w:rPr>
        <w:t xml:space="preserve"> цель </w:t>
      </w:r>
      <w:r>
        <w:rPr>
          <w:rFonts w:ascii="Times New Roman" w:eastAsia="Calibri" w:hAnsi="Times New Roman" w:cs="Times New Roman"/>
          <w:sz w:val="28"/>
          <w:szCs w:val="28"/>
          <w:lang w:eastAsia="ru-RU"/>
        </w:rPr>
        <w:t xml:space="preserve">которой </w:t>
      </w:r>
      <w:r w:rsidRPr="002F4FC7">
        <w:rPr>
          <w:rFonts w:ascii="Times New Roman" w:eastAsia="Calibri" w:hAnsi="Times New Roman" w:cs="Times New Roman"/>
          <w:sz w:val="28"/>
          <w:szCs w:val="28"/>
          <w:lang w:eastAsia="ru-RU"/>
        </w:rPr>
        <w:t>содействовать развитию благоприятных условий для успешной социализации и эффективной самореализации, конкурентоспособности молодежи в социально-экономической сфере города Ханты-Мансийска.</w:t>
      </w:r>
    </w:p>
    <w:p w:rsidR="00CC7807" w:rsidRDefault="00CC7807" w:rsidP="00CC7807">
      <w:pPr>
        <w:spacing w:after="0" w:line="276" w:lineRule="auto"/>
        <w:ind w:firstLine="709"/>
        <w:jc w:val="both"/>
        <w:rPr>
          <w:rFonts w:ascii="Times New Roman" w:eastAsia="Calibri" w:hAnsi="Times New Roman" w:cs="Times New Roman"/>
          <w:sz w:val="28"/>
          <w:szCs w:val="28"/>
          <w:lang w:eastAsia="ru-RU"/>
        </w:rPr>
      </w:pPr>
      <w:r w:rsidRPr="002870D2">
        <w:rPr>
          <w:rFonts w:ascii="Times New Roman" w:eastAsia="Calibri" w:hAnsi="Times New Roman" w:cs="Times New Roman"/>
          <w:sz w:val="28"/>
          <w:szCs w:val="28"/>
          <w:lang w:eastAsia="ru-RU"/>
        </w:rPr>
        <w:t xml:space="preserve">В </w:t>
      </w:r>
      <w:proofErr w:type="gramStart"/>
      <w:r w:rsidRPr="002870D2">
        <w:rPr>
          <w:rFonts w:ascii="Times New Roman" w:eastAsia="Calibri" w:hAnsi="Times New Roman" w:cs="Times New Roman"/>
          <w:sz w:val="28"/>
          <w:szCs w:val="28"/>
          <w:lang w:eastAsia="ru-RU"/>
        </w:rPr>
        <w:t>городе</w:t>
      </w:r>
      <w:proofErr w:type="gramEnd"/>
      <w:r w:rsidRPr="002870D2">
        <w:rPr>
          <w:rFonts w:ascii="Times New Roman" w:eastAsia="Calibri" w:hAnsi="Times New Roman" w:cs="Times New Roman"/>
          <w:sz w:val="28"/>
          <w:szCs w:val="28"/>
          <w:lang w:eastAsia="ru-RU"/>
        </w:rPr>
        <w:t xml:space="preserve"> эффективно функционирует система организации деятельности молодежных трудовых отрядов, цель</w:t>
      </w:r>
      <w:r w:rsidR="00AF3A89">
        <w:rPr>
          <w:rFonts w:ascii="Times New Roman" w:eastAsia="Calibri" w:hAnsi="Times New Roman" w:cs="Times New Roman"/>
          <w:sz w:val="28"/>
          <w:szCs w:val="28"/>
          <w:lang w:eastAsia="ru-RU"/>
        </w:rPr>
        <w:t>ю которой является вовлечение</w:t>
      </w:r>
      <w:r w:rsidRPr="002870D2">
        <w:rPr>
          <w:rFonts w:ascii="Times New Roman" w:eastAsia="Calibri" w:hAnsi="Times New Roman" w:cs="Times New Roman"/>
          <w:sz w:val="28"/>
          <w:szCs w:val="28"/>
          <w:lang w:eastAsia="ru-RU"/>
        </w:rPr>
        <w:t xml:space="preserve"> несовершеннолетних граждан в возрасте от 14 до 18 лет в свободное от учебы время в трудовые отношения. В 2018 году количество трудоустроенных подростков составило 730 человек (2017 год - 714 человек). Из них 680 человек трудоустроены за счет средств муниципальной программы «Молодежь города Ханты-Мансийска», 50 несовершеннолетних трудоустроены за счет средств работодателей: муниципального предприятия «Жилищное коммунальное управление», муниципального дорожно-эксплуатационного предприятия, муниципального бюджетного учреждения «Управление по эксплуатации служебных зданий»</w:t>
      </w:r>
      <w:r w:rsidR="007D020B">
        <w:rPr>
          <w:rFonts w:ascii="Times New Roman" w:eastAsia="Calibri" w:hAnsi="Times New Roman" w:cs="Times New Roman"/>
          <w:sz w:val="28"/>
          <w:szCs w:val="28"/>
          <w:lang w:eastAsia="ru-RU"/>
        </w:rPr>
        <w:t xml:space="preserve"> (Рисунок 18)</w:t>
      </w:r>
      <w:r w:rsidRPr="002870D2">
        <w:rPr>
          <w:rFonts w:ascii="Times New Roman" w:eastAsia="Calibri" w:hAnsi="Times New Roman" w:cs="Times New Roman"/>
          <w:sz w:val="28"/>
          <w:szCs w:val="28"/>
          <w:lang w:eastAsia="ru-RU"/>
        </w:rPr>
        <w:t>.</w:t>
      </w:r>
    </w:p>
    <w:p w:rsidR="00CC7807" w:rsidRDefault="00CC7807" w:rsidP="00CC7807">
      <w:pPr>
        <w:spacing w:after="0" w:line="276" w:lineRule="auto"/>
        <w:ind w:firstLine="708"/>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Рисунок</w:t>
      </w:r>
      <w:r w:rsidR="002E5131">
        <w:rPr>
          <w:rFonts w:ascii="Times New Roman" w:eastAsia="Calibri" w:hAnsi="Times New Roman" w:cs="Times New Roman"/>
          <w:sz w:val="28"/>
          <w:szCs w:val="28"/>
          <w:lang w:eastAsia="ru-RU"/>
        </w:rPr>
        <w:t xml:space="preserve"> 18</w:t>
      </w:r>
    </w:p>
    <w:p w:rsidR="00EA3E72" w:rsidRDefault="00EA3E72" w:rsidP="00CC7807">
      <w:pPr>
        <w:spacing w:after="0" w:line="276" w:lineRule="auto"/>
        <w:ind w:firstLine="708"/>
        <w:jc w:val="right"/>
        <w:rPr>
          <w:rFonts w:ascii="Times New Roman" w:eastAsia="Calibri" w:hAnsi="Times New Roman" w:cs="Times New Roman"/>
          <w:sz w:val="28"/>
          <w:szCs w:val="28"/>
          <w:lang w:eastAsia="ru-RU"/>
        </w:rPr>
      </w:pPr>
      <w:r w:rsidRPr="002870D2">
        <w:rPr>
          <w:rFonts w:ascii="Times New Roman" w:hAnsi="Times New Roman"/>
          <w:noProof/>
          <w:sz w:val="28"/>
          <w:szCs w:val="28"/>
          <w:lang w:eastAsia="ru-RU"/>
        </w:rPr>
        <w:lastRenderedPageBreak/>
        <w:drawing>
          <wp:anchor distT="0" distB="0" distL="114300" distR="114300" simplePos="0" relativeHeight="251659264" behindDoc="0" locked="0" layoutInCell="1" allowOverlap="1" wp14:anchorId="3E2F7F35" wp14:editId="3F2FE673">
            <wp:simplePos x="0" y="0"/>
            <wp:positionH relativeFrom="column">
              <wp:posOffset>-116840</wp:posOffset>
            </wp:positionH>
            <wp:positionV relativeFrom="paragraph">
              <wp:posOffset>211455</wp:posOffset>
            </wp:positionV>
            <wp:extent cx="7019290" cy="2632075"/>
            <wp:effectExtent l="0" t="0" r="0" b="0"/>
            <wp:wrapSquare wrapText="bothSides"/>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CC7807" w:rsidRPr="002870D2" w:rsidRDefault="00CC7807" w:rsidP="0033102F">
      <w:pPr>
        <w:spacing w:after="0" w:line="276" w:lineRule="auto"/>
        <w:ind w:firstLine="708"/>
        <w:jc w:val="right"/>
        <w:rPr>
          <w:rFonts w:ascii="Times New Roman" w:eastAsia="Times New Roman" w:hAnsi="Times New Roman" w:cs="Times New Roman"/>
          <w:sz w:val="24"/>
          <w:szCs w:val="24"/>
        </w:rPr>
      </w:pPr>
    </w:p>
    <w:p w:rsidR="00CC7807" w:rsidRPr="00220CAA" w:rsidRDefault="00CC7807" w:rsidP="008D75CE">
      <w:pPr>
        <w:spacing w:after="0" w:line="276" w:lineRule="auto"/>
        <w:ind w:firstLine="709"/>
        <w:jc w:val="both"/>
        <w:rPr>
          <w:rFonts w:ascii="Times New Roman" w:eastAsia="Calibri" w:hAnsi="Times New Roman" w:cs="Times New Roman"/>
          <w:sz w:val="28"/>
          <w:szCs w:val="28"/>
          <w:lang w:eastAsia="ru-RU"/>
        </w:rPr>
      </w:pPr>
      <w:r w:rsidRPr="00220CAA">
        <w:rPr>
          <w:rFonts w:ascii="Times New Roman" w:eastAsia="Calibri" w:hAnsi="Times New Roman" w:cs="Times New Roman"/>
          <w:sz w:val="28"/>
          <w:szCs w:val="28"/>
          <w:lang w:eastAsia="ru-RU"/>
        </w:rPr>
        <w:t>363 несовершеннолетних (49,7% от общей численности трудоустроенных) относятся к категории детей, находящихся в трудной жизненной ситуации и социально опасном положении, в том числе 53 подростка, состоящих на профилактическом учете МО МВД РФ «Ханты-Мансийский», 9 - из семей находящихся в социально опасном положении.</w:t>
      </w:r>
    </w:p>
    <w:p w:rsidR="00CC7807" w:rsidRPr="00C07407" w:rsidRDefault="00CC7807" w:rsidP="008D75CE">
      <w:pPr>
        <w:spacing w:after="0" w:line="276" w:lineRule="auto"/>
        <w:ind w:firstLine="709"/>
        <w:jc w:val="both"/>
        <w:rPr>
          <w:rFonts w:ascii="Times New Roman" w:eastAsia="Calibri" w:hAnsi="Times New Roman" w:cs="Times New Roman"/>
          <w:sz w:val="28"/>
          <w:szCs w:val="28"/>
          <w:lang w:eastAsia="ru-RU"/>
        </w:rPr>
      </w:pPr>
      <w:r w:rsidRPr="002870D2">
        <w:rPr>
          <w:rFonts w:ascii="Times New Roman" w:eastAsia="Calibri" w:hAnsi="Times New Roman" w:cs="Times New Roman"/>
          <w:sz w:val="28"/>
          <w:szCs w:val="28"/>
          <w:lang w:eastAsia="ru-RU"/>
        </w:rPr>
        <w:t>Организация временной трудовой занятости подростков осуществляется с марта по ноябрь, продолжительность рабочего времени участников молодежных трудовых отрядов составила 2 часа в день при 5-ти дневной рабочей неделе.</w:t>
      </w:r>
      <w:r>
        <w:rPr>
          <w:rFonts w:ascii="Times New Roman" w:eastAsia="Calibri" w:hAnsi="Times New Roman" w:cs="Times New Roman"/>
          <w:sz w:val="28"/>
          <w:szCs w:val="28"/>
          <w:lang w:eastAsia="ru-RU"/>
        </w:rPr>
        <w:t xml:space="preserve"> </w:t>
      </w:r>
      <w:r w:rsidRPr="002870D2">
        <w:rPr>
          <w:rFonts w:ascii="Times New Roman" w:eastAsia="Calibri" w:hAnsi="Times New Roman" w:cs="Times New Roman"/>
          <w:sz w:val="28"/>
          <w:szCs w:val="28"/>
          <w:lang w:eastAsia="ru-RU"/>
        </w:rPr>
        <w:t xml:space="preserve">Ребята выполняли работы по уборке и благоустройству </w:t>
      </w:r>
      <w:r>
        <w:rPr>
          <w:rFonts w:ascii="Times New Roman" w:eastAsia="Calibri" w:hAnsi="Times New Roman" w:cs="Times New Roman"/>
          <w:sz w:val="28"/>
          <w:szCs w:val="28"/>
          <w:lang w:eastAsia="ru-RU"/>
        </w:rPr>
        <w:t xml:space="preserve">городских </w:t>
      </w:r>
      <w:r w:rsidRPr="002870D2">
        <w:rPr>
          <w:rFonts w:ascii="Times New Roman" w:eastAsia="Calibri" w:hAnsi="Times New Roman" w:cs="Times New Roman"/>
          <w:sz w:val="28"/>
          <w:szCs w:val="28"/>
          <w:lang w:eastAsia="ru-RU"/>
        </w:rPr>
        <w:t>террито</w:t>
      </w:r>
      <w:r>
        <w:rPr>
          <w:rFonts w:ascii="Times New Roman" w:eastAsia="Calibri" w:hAnsi="Times New Roman" w:cs="Times New Roman"/>
          <w:sz w:val="28"/>
          <w:szCs w:val="28"/>
          <w:lang w:eastAsia="ru-RU"/>
        </w:rPr>
        <w:t>рий</w:t>
      </w:r>
      <w:r w:rsidRPr="002870D2">
        <w:rPr>
          <w:rFonts w:ascii="Times New Roman" w:eastAsia="Calibri" w:hAnsi="Times New Roman" w:cs="Times New Roman"/>
          <w:sz w:val="28"/>
          <w:szCs w:val="28"/>
          <w:lang w:eastAsia="ru-RU"/>
        </w:rPr>
        <w:t xml:space="preserve">. </w:t>
      </w:r>
      <w:r w:rsidRPr="00C07407">
        <w:rPr>
          <w:rFonts w:ascii="Times New Roman" w:eastAsia="Calibri" w:hAnsi="Times New Roman" w:cs="Times New Roman"/>
          <w:sz w:val="28"/>
          <w:szCs w:val="28"/>
          <w:lang w:eastAsia="ru-RU"/>
        </w:rPr>
        <w:t>Средняя заработная плата несовершеннолетн</w:t>
      </w:r>
      <w:r>
        <w:rPr>
          <w:rFonts w:ascii="Times New Roman" w:eastAsia="Calibri" w:hAnsi="Times New Roman" w:cs="Times New Roman"/>
          <w:sz w:val="28"/>
          <w:szCs w:val="28"/>
          <w:lang w:eastAsia="ru-RU"/>
        </w:rPr>
        <w:t>его</w:t>
      </w:r>
      <w:r w:rsidRPr="00C0740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w:t>
      </w:r>
      <w:r w:rsidRPr="00C07407">
        <w:rPr>
          <w:rFonts w:ascii="Times New Roman" w:eastAsia="Calibri" w:hAnsi="Times New Roman" w:cs="Times New Roman"/>
          <w:sz w:val="28"/>
          <w:szCs w:val="28"/>
          <w:lang w:eastAsia="ru-RU"/>
        </w:rPr>
        <w:t xml:space="preserve">месяц составляет 7 753,27 рублей. </w:t>
      </w:r>
    </w:p>
    <w:p w:rsidR="00CC7807"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49228E">
        <w:rPr>
          <w:rFonts w:ascii="Times New Roman" w:eastAsia="Calibri" w:hAnsi="Times New Roman" w:cs="Times New Roman"/>
          <w:sz w:val="28"/>
          <w:szCs w:val="28"/>
          <w:lang w:eastAsia="ru-RU"/>
        </w:rPr>
        <w:t>Главные события в сфере молодежной политики в 2018 году связаны с  объявленным в Российской Федерации Годом</w:t>
      </w:r>
      <w:r>
        <w:rPr>
          <w:rFonts w:ascii="Times New Roman" w:eastAsia="Times New Roman" w:hAnsi="Times New Roman" w:cs="Times New Roman"/>
          <w:sz w:val="28"/>
          <w:szCs w:val="28"/>
          <w:lang w:eastAsia="ru-RU"/>
        </w:rPr>
        <w:t xml:space="preserve"> добровольца (волонтера).</w:t>
      </w:r>
    </w:p>
    <w:p w:rsidR="00CC7807" w:rsidRDefault="00CC7807" w:rsidP="008D75CE">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целях</w:t>
      </w:r>
      <w:proofErr w:type="gramEnd"/>
      <w:r>
        <w:rPr>
          <w:rFonts w:ascii="Times New Roman" w:eastAsia="Times New Roman" w:hAnsi="Times New Roman" w:cs="Times New Roman"/>
          <w:sz w:val="28"/>
          <w:szCs w:val="28"/>
          <w:lang w:eastAsia="ru-RU"/>
        </w:rPr>
        <w:t xml:space="preserve"> развития и популяризации добровольчества в городе Ханты-Мансийске утверждена «дорожная карта» по развитию добровольческого движения на 2018-2020 годы, заключено соглашение о сотрудничестве в сфере развития добровольчества между Администрацией города Ханты-Мансийска и Фондом «Центр гражданских и социальных инициатив Югры».  </w:t>
      </w:r>
    </w:p>
    <w:p w:rsidR="00CC7807" w:rsidRPr="009A3EBA"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9A3EBA">
        <w:rPr>
          <w:rFonts w:ascii="Times New Roman" w:eastAsia="Times New Roman" w:hAnsi="Times New Roman" w:cs="Times New Roman"/>
          <w:bCs/>
          <w:sz w:val="28"/>
          <w:szCs w:val="28"/>
          <w:lang w:eastAsia="ru-RU"/>
        </w:rPr>
        <w:t xml:space="preserve">Одним из самых масштабных </w:t>
      </w:r>
      <w:r>
        <w:rPr>
          <w:rFonts w:ascii="Times New Roman" w:eastAsia="Times New Roman" w:hAnsi="Times New Roman" w:cs="Times New Roman"/>
          <w:bCs/>
          <w:sz w:val="28"/>
          <w:szCs w:val="28"/>
          <w:lang w:eastAsia="ru-RU"/>
        </w:rPr>
        <w:t xml:space="preserve">молодежных </w:t>
      </w:r>
      <w:r w:rsidRPr="009A3EBA">
        <w:rPr>
          <w:rFonts w:ascii="Times New Roman" w:eastAsia="Times New Roman" w:hAnsi="Times New Roman" w:cs="Times New Roman"/>
          <w:bCs/>
          <w:sz w:val="28"/>
          <w:szCs w:val="28"/>
          <w:lang w:eastAsia="ru-RU"/>
        </w:rPr>
        <w:t xml:space="preserve">мероприятий </w:t>
      </w:r>
      <w:r>
        <w:rPr>
          <w:rFonts w:ascii="Times New Roman" w:eastAsia="Times New Roman" w:hAnsi="Times New Roman" w:cs="Times New Roman"/>
          <w:bCs/>
          <w:sz w:val="28"/>
          <w:szCs w:val="28"/>
          <w:lang w:eastAsia="ru-RU"/>
        </w:rPr>
        <w:t>стал</w:t>
      </w:r>
      <w:r w:rsidRPr="009A3EBA">
        <w:rPr>
          <w:rFonts w:ascii="Times New Roman" w:eastAsia="Times New Roman" w:hAnsi="Times New Roman" w:cs="Times New Roman"/>
          <w:sz w:val="28"/>
          <w:szCs w:val="28"/>
          <w:lang w:eastAsia="ru-RU"/>
        </w:rPr>
        <w:t xml:space="preserve"> фестивал</w:t>
      </w:r>
      <w:r>
        <w:rPr>
          <w:rFonts w:ascii="Times New Roman" w:eastAsia="Times New Roman" w:hAnsi="Times New Roman" w:cs="Times New Roman"/>
          <w:sz w:val="28"/>
          <w:szCs w:val="28"/>
          <w:lang w:eastAsia="ru-RU"/>
        </w:rPr>
        <w:t>ь</w:t>
      </w:r>
      <w:r w:rsidRPr="009A3EBA">
        <w:rPr>
          <w:rFonts w:ascii="Times New Roman" w:eastAsia="Times New Roman" w:hAnsi="Times New Roman" w:cs="Times New Roman"/>
          <w:sz w:val="28"/>
          <w:szCs w:val="28"/>
          <w:lang w:eastAsia="ru-RU"/>
        </w:rPr>
        <w:t xml:space="preserve"> «</w:t>
      </w:r>
      <w:proofErr w:type="gramStart"/>
      <w:r w:rsidRPr="009A3EBA">
        <w:rPr>
          <w:rFonts w:ascii="Times New Roman" w:eastAsia="Times New Roman" w:hAnsi="Times New Roman" w:cs="Times New Roman"/>
          <w:sz w:val="28"/>
          <w:szCs w:val="28"/>
          <w:lang w:eastAsia="ru-RU"/>
        </w:rPr>
        <w:t>P</w:t>
      </w:r>
      <w:proofErr w:type="spellStart"/>
      <w:r>
        <w:rPr>
          <w:rFonts w:ascii="Times New Roman" w:eastAsia="Times New Roman" w:hAnsi="Times New Roman" w:cs="Times New Roman"/>
          <w:sz w:val="28"/>
          <w:szCs w:val="28"/>
          <w:lang w:val="en-US" w:eastAsia="ru-RU"/>
        </w:rPr>
        <w:t>ro</w:t>
      </w:r>
      <w:proofErr w:type="spellEnd"/>
      <w:proofErr w:type="gramEnd"/>
      <w:r w:rsidRPr="009A3EB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обро</w:t>
      </w:r>
      <w:r w:rsidRPr="009A3E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w:t>
      </w:r>
      <w:r w:rsidRPr="009A3EBA">
        <w:rPr>
          <w:rFonts w:ascii="Times New Roman" w:eastAsia="Times New Roman" w:hAnsi="Times New Roman" w:cs="Times New Roman"/>
          <w:sz w:val="28"/>
          <w:szCs w:val="28"/>
          <w:lang w:eastAsia="ru-RU"/>
        </w:rPr>
        <w:t xml:space="preserve">рамках </w:t>
      </w:r>
      <w:r>
        <w:rPr>
          <w:rFonts w:ascii="Times New Roman" w:eastAsia="Times New Roman" w:hAnsi="Times New Roman" w:cs="Times New Roman"/>
          <w:sz w:val="28"/>
          <w:szCs w:val="28"/>
          <w:lang w:eastAsia="ru-RU"/>
        </w:rPr>
        <w:t xml:space="preserve">которого состоялся </w:t>
      </w:r>
      <w:r w:rsidRPr="009A3EBA">
        <w:rPr>
          <w:rFonts w:ascii="Times New Roman" w:eastAsia="Times New Roman" w:hAnsi="Times New Roman" w:cs="Times New Roman"/>
          <w:sz w:val="28"/>
          <w:szCs w:val="28"/>
          <w:lang w:eastAsia="ru-RU"/>
        </w:rPr>
        <w:t xml:space="preserve">марафон добрых дел, где все </w:t>
      </w:r>
      <w:r>
        <w:rPr>
          <w:rFonts w:ascii="Times New Roman" w:eastAsia="Times New Roman" w:hAnsi="Times New Roman" w:cs="Times New Roman"/>
          <w:sz w:val="28"/>
          <w:szCs w:val="28"/>
          <w:lang w:eastAsia="ru-RU"/>
        </w:rPr>
        <w:t>желающие</w:t>
      </w:r>
      <w:r w:rsidRPr="009A3EBA">
        <w:rPr>
          <w:rFonts w:ascii="Times New Roman" w:eastAsia="Times New Roman" w:hAnsi="Times New Roman" w:cs="Times New Roman"/>
          <w:sz w:val="28"/>
          <w:szCs w:val="28"/>
          <w:lang w:eastAsia="ru-RU"/>
        </w:rPr>
        <w:t xml:space="preserve"> учились русскому жестовому языку, внесли свой вклад в </w:t>
      </w:r>
      <w:r w:rsidRPr="00792538">
        <w:rPr>
          <w:rFonts w:ascii="Times New Roman" w:eastAsia="Times New Roman" w:hAnsi="Times New Roman" w:cs="Times New Roman"/>
          <w:sz w:val="28"/>
          <w:szCs w:val="28"/>
          <w:lang w:eastAsia="ru-RU"/>
        </w:rPr>
        <w:t>развитие благотворительности, приобретая значок «Красная гвоздика» у партнеров фонда «Память поколений»</w:t>
      </w:r>
      <w:r w:rsidRPr="009A3EBA">
        <w:rPr>
          <w:rFonts w:ascii="Times New Roman" w:eastAsia="Times New Roman" w:hAnsi="Times New Roman" w:cs="Times New Roman"/>
          <w:sz w:val="28"/>
          <w:szCs w:val="28"/>
          <w:lang w:eastAsia="ru-RU"/>
        </w:rPr>
        <w:t>, помогли детям с ограниченными возможностями, объединенных Региональной общественной организацией «Солнце на ладони».</w:t>
      </w:r>
    </w:p>
    <w:p w:rsidR="00CC7807" w:rsidRPr="003C24E5" w:rsidRDefault="00CC7807" w:rsidP="008D75CE">
      <w:pPr>
        <w:spacing w:after="0" w:line="276" w:lineRule="auto"/>
        <w:ind w:firstLine="709"/>
        <w:jc w:val="both"/>
        <w:rPr>
          <w:rFonts w:ascii="Times New Roman" w:eastAsia="Times New Roman" w:hAnsi="Times New Roman" w:cs="Times New Roman"/>
          <w:bCs/>
          <w:sz w:val="28"/>
          <w:szCs w:val="28"/>
          <w:lang w:eastAsia="ru-RU"/>
        </w:rPr>
      </w:pPr>
      <w:r w:rsidRPr="003C24E5">
        <w:rPr>
          <w:rFonts w:ascii="Times New Roman" w:eastAsia="Times New Roman" w:hAnsi="Times New Roman" w:cs="Times New Roman"/>
          <w:bCs/>
          <w:sz w:val="28"/>
          <w:szCs w:val="28"/>
          <w:lang w:eastAsia="ru-RU"/>
        </w:rPr>
        <w:lastRenderedPageBreak/>
        <w:t>С целью формирования базовых знаний о волонтерской деятельности и основных компетенциях добровольца для 70 представителей учащейся и студенческой молодежи проведена первая «Городская школа волонтера».</w:t>
      </w:r>
    </w:p>
    <w:p w:rsidR="00CC7807" w:rsidRPr="00FC5750" w:rsidRDefault="00CC7807" w:rsidP="008D75CE">
      <w:pPr>
        <w:spacing w:after="0" w:line="276"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В</w:t>
      </w:r>
      <w:r w:rsidRPr="00FC5750">
        <w:rPr>
          <w:rFonts w:ascii="Times New Roman" w:eastAsia="Times New Roman" w:hAnsi="Times New Roman" w:cs="Times New Roman"/>
          <w:bCs/>
          <w:sz w:val="28"/>
          <w:szCs w:val="28"/>
          <w:lang w:eastAsia="ru-RU"/>
        </w:rPr>
        <w:t xml:space="preserve"> рамках слета Ханты-Мансийского местного отделения общероссийской общественно-государственной детско-юношеской организации «Российское движение школьников» </w:t>
      </w:r>
      <w:r>
        <w:rPr>
          <w:rFonts w:ascii="Times New Roman" w:eastAsia="Times New Roman" w:hAnsi="Times New Roman" w:cs="Times New Roman"/>
          <w:bCs/>
          <w:sz w:val="28"/>
          <w:szCs w:val="28"/>
          <w:lang w:eastAsia="ru-RU"/>
        </w:rPr>
        <w:t>проведена</w:t>
      </w:r>
      <w:r w:rsidRPr="00FC5750">
        <w:rPr>
          <w:rFonts w:ascii="Times New Roman" w:eastAsia="Times New Roman" w:hAnsi="Times New Roman" w:cs="Times New Roman"/>
          <w:bCs/>
          <w:sz w:val="28"/>
          <w:szCs w:val="28"/>
          <w:lang w:eastAsia="ru-RU"/>
        </w:rPr>
        <w:t xml:space="preserve"> образовательная сессия  «Я доброволец»</w:t>
      </w:r>
      <w:r>
        <w:rPr>
          <w:rFonts w:ascii="Times New Roman" w:eastAsia="Times New Roman" w:hAnsi="Times New Roman" w:cs="Times New Roman"/>
          <w:bCs/>
          <w:sz w:val="28"/>
          <w:szCs w:val="28"/>
          <w:lang w:eastAsia="ru-RU"/>
        </w:rPr>
        <w:t>,</w:t>
      </w:r>
      <w:r w:rsidRPr="00FC5750">
        <w:rPr>
          <w:rFonts w:ascii="Times New Roman" w:eastAsia="Times New Roman" w:hAnsi="Times New Roman" w:cs="Times New Roman"/>
          <w:bCs/>
          <w:sz w:val="28"/>
          <w:szCs w:val="28"/>
          <w:lang w:eastAsia="ru-RU"/>
        </w:rPr>
        <w:t xml:space="preserve"> состоящая из вводного модуля «Лаборатория компетенций добровольца», профилактического модуля «Живи здорово», патриотического модуля «Готов к победам», модуля комплексной безопасности «Учись, применяй, помогай». </w:t>
      </w:r>
      <w:proofErr w:type="gramEnd"/>
    </w:p>
    <w:p w:rsidR="00CC7807"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1125FC">
        <w:rPr>
          <w:rFonts w:ascii="Times New Roman" w:eastAsia="Times New Roman" w:hAnsi="Times New Roman" w:cs="Times New Roman"/>
          <w:bCs/>
          <w:sz w:val="28"/>
          <w:szCs w:val="28"/>
          <w:lang w:eastAsia="ru-RU"/>
        </w:rPr>
        <w:t xml:space="preserve">Впервые проведен городской молодежный форум «Ханты-Мансийск – территория добра», на котором около 100 добровольцев познакомились с лучшими добровольческими практиками города Ханты-Мансийска, узнали о возможностях участия в благотворительных </w:t>
      </w:r>
      <w:proofErr w:type="gramStart"/>
      <w:r w:rsidRPr="001125FC">
        <w:rPr>
          <w:rFonts w:ascii="Times New Roman" w:eastAsia="Times New Roman" w:hAnsi="Times New Roman" w:cs="Times New Roman"/>
          <w:bCs/>
          <w:sz w:val="28"/>
          <w:szCs w:val="28"/>
          <w:lang w:eastAsia="ru-RU"/>
        </w:rPr>
        <w:t>проектах</w:t>
      </w:r>
      <w:proofErr w:type="gramEnd"/>
      <w:r w:rsidRPr="001125FC">
        <w:rPr>
          <w:rFonts w:ascii="Times New Roman" w:eastAsia="Times New Roman" w:hAnsi="Times New Roman" w:cs="Times New Roman"/>
          <w:bCs/>
          <w:sz w:val="28"/>
          <w:szCs w:val="28"/>
          <w:lang w:eastAsia="ru-RU"/>
        </w:rPr>
        <w:t xml:space="preserve"> не выходя из дома, учились предлагать и продвигать свои идеи и объединяться вместе для добрых дел. </w:t>
      </w:r>
    </w:p>
    <w:p w:rsidR="00CC7807" w:rsidRPr="00CD77DA" w:rsidRDefault="00CC7807" w:rsidP="008D75CE">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поддержки доб</w:t>
      </w:r>
      <w:r w:rsidR="00AF3A89">
        <w:rPr>
          <w:rFonts w:ascii="Times New Roman" w:eastAsia="Times New Roman" w:hAnsi="Times New Roman" w:cs="Times New Roman"/>
          <w:sz w:val="28"/>
          <w:szCs w:val="28"/>
          <w:lang w:eastAsia="ru-RU"/>
        </w:rPr>
        <w:t>ровольческих инициатив проведен</w:t>
      </w:r>
      <w:r>
        <w:rPr>
          <w:rFonts w:ascii="Times New Roman" w:eastAsia="Times New Roman" w:hAnsi="Times New Roman" w:cs="Times New Roman"/>
          <w:sz w:val="28"/>
          <w:szCs w:val="28"/>
          <w:lang w:eastAsia="ru-RU"/>
        </w:rPr>
        <w:t xml:space="preserve"> ставший </w:t>
      </w:r>
      <w:r w:rsidRPr="004B247E">
        <w:rPr>
          <w:rFonts w:ascii="Times New Roman" w:eastAsia="Times New Roman" w:hAnsi="Times New Roman" w:cs="Times New Roman"/>
          <w:sz w:val="28"/>
          <w:szCs w:val="28"/>
          <w:lang w:eastAsia="ru-RU"/>
        </w:rPr>
        <w:t>традиционн</w:t>
      </w:r>
      <w:r w:rsidR="00AF3A89">
        <w:rPr>
          <w:rFonts w:ascii="Times New Roman" w:eastAsia="Times New Roman" w:hAnsi="Times New Roman" w:cs="Times New Roman"/>
          <w:sz w:val="28"/>
          <w:szCs w:val="28"/>
          <w:lang w:eastAsia="ru-RU"/>
        </w:rPr>
        <w:t>ым</w:t>
      </w:r>
      <w:r w:rsidRPr="004B247E">
        <w:rPr>
          <w:rFonts w:ascii="Times New Roman" w:eastAsia="Times New Roman" w:hAnsi="Times New Roman" w:cs="Times New Roman"/>
          <w:sz w:val="28"/>
          <w:szCs w:val="28"/>
          <w:lang w:eastAsia="ru-RU"/>
        </w:rPr>
        <w:t xml:space="preserve"> городско</w:t>
      </w:r>
      <w:r>
        <w:rPr>
          <w:rFonts w:ascii="Times New Roman" w:eastAsia="Times New Roman" w:hAnsi="Times New Roman" w:cs="Times New Roman"/>
          <w:sz w:val="28"/>
          <w:szCs w:val="28"/>
          <w:lang w:eastAsia="ru-RU"/>
        </w:rPr>
        <w:t>й</w:t>
      </w:r>
      <w:r w:rsidRPr="004B247E">
        <w:rPr>
          <w:rFonts w:ascii="Times New Roman" w:eastAsia="Times New Roman" w:hAnsi="Times New Roman" w:cs="Times New Roman"/>
          <w:sz w:val="28"/>
          <w:szCs w:val="28"/>
          <w:lang w:eastAsia="ru-RU"/>
        </w:rPr>
        <w:t xml:space="preserve"> конкурс «Волонтер года»</w:t>
      </w:r>
      <w:r>
        <w:rPr>
          <w:rFonts w:ascii="Times New Roman" w:eastAsia="Times New Roman" w:hAnsi="Times New Roman" w:cs="Times New Roman"/>
          <w:sz w:val="28"/>
          <w:szCs w:val="28"/>
          <w:lang w:eastAsia="ru-RU"/>
        </w:rPr>
        <w:t>.</w:t>
      </w:r>
      <w:r w:rsidRPr="004B24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2018 году </w:t>
      </w:r>
      <w:r w:rsidRPr="004B247E">
        <w:rPr>
          <w:rFonts w:ascii="Times New Roman" w:eastAsia="Times New Roman" w:hAnsi="Times New Roman" w:cs="Times New Roman"/>
          <w:sz w:val="28"/>
          <w:szCs w:val="28"/>
          <w:lang w:eastAsia="ru-RU"/>
        </w:rPr>
        <w:t xml:space="preserve">количество участников </w:t>
      </w:r>
      <w:r>
        <w:rPr>
          <w:rFonts w:ascii="Times New Roman" w:eastAsia="Times New Roman" w:hAnsi="Times New Roman" w:cs="Times New Roman"/>
          <w:sz w:val="28"/>
          <w:szCs w:val="28"/>
          <w:lang w:eastAsia="ru-RU"/>
        </w:rPr>
        <w:t xml:space="preserve">увеличилось </w:t>
      </w:r>
      <w:r w:rsidRPr="004B247E">
        <w:rPr>
          <w:rFonts w:ascii="Times New Roman" w:eastAsia="Times New Roman" w:hAnsi="Times New Roman" w:cs="Times New Roman"/>
          <w:sz w:val="28"/>
          <w:szCs w:val="28"/>
          <w:lang w:eastAsia="ru-RU"/>
        </w:rPr>
        <w:t xml:space="preserve">в четыре раза </w:t>
      </w:r>
      <w:r w:rsidRPr="001A00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288 человек в 2018 году, 67 человек </w:t>
      </w:r>
      <w:r w:rsidRPr="001A00F1">
        <w:rPr>
          <w:rFonts w:ascii="Times New Roman" w:eastAsia="Times New Roman" w:hAnsi="Times New Roman" w:cs="Times New Roman"/>
          <w:sz w:val="28"/>
          <w:szCs w:val="28"/>
          <w:lang w:eastAsia="ru-RU"/>
        </w:rPr>
        <w:t>в 2017 году).</w:t>
      </w:r>
      <w:r>
        <w:rPr>
          <w:rFonts w:ascii="Times New Roman" w:eastAsia="Times New Roman" w:hAnsi="Times New Roman" w:cs="Times New Roman"/>
          <w:sz w:val="28"/>
          <w:szCs w:val="28"/>
          <w:lang w:eastAsia="ru-RU"/>
        </w:rPr>
        <w:t xml:space="preserve"> Конкурс проводился в восьми номинациях, в том числе: </w:t>
      </w:r>
      <w:r w:rsidRPr="00CD77DA">
        <w:rPr>
          <w:rFonts w:ascii="Times New Roman" w:eastAsia="Times New Roman" w:hAnsi="Times New Roman" w:cs="Times New Roman"/>
          <w:sz w:val="28"/>
          <w:szCs w:val="28"/>
          <w:lang w:eastAsia="ru-RU"/>
        </w:rPr>
        <w:t>«</w:t>
      </w:r>
      <w:proofErr w:type="spellStart"/>
      <w:r w:rsidRPr="00CD77DA">
        <w:rPr>
          <w:rFonts w:ascii="Times New Roman" w:eastAsia="Times New Roman" w:hAnsi="Times New Roman" w:cs="Times New Roman"/>
          <w:sz w:val="28"/>
          <w:szCs w:val="28"/>
          <w:lang w:eastAsia="ru-RU"/>
        </w:rPr>
        <w:t>ДОБРОвольцы</w:t>
      </w:r>
      <w:proofErr w:type="spellEnd"/>
      <w:r w:rsidRPr="00CD77DA">
        <w:rPr>
          <w:rFonts w:ascii="Times New Roman" w:eastAsia="Times New Roman" w:hAnsi="Times New Roman" w:cs="Times New Roman"/>
          <w:sz w:val="28"/>
          <w:szCs w:val="28"/>
          <w:lang w:eastAsia="ru-RU"/>
        </w:rPr>
        <w:t xml:space="preserve"> Победы»</w:t>
      </w:r>
      <w:r>
        <w:rPr>
          <w:rFonts w:ascii="Times New Roman" w:eastAsia="Times New Roman" w:hAnsi="Times New Roman" w:cs="Times New Roman"/>
          <w:sz w:val="28"/>
          <w:szCs w:val="28"/>
          <w:lang w:eastAsia="ru-RU"/>
        </w:rPr>
        <w:t xml:space="preserve">, </w:t>
      </w:r>
      <w:r w:rsidRPr="00CD77DA">
        <w:rPr>
          <w:rFonts w:ascii="Times New Roman" w:eastAsia="Times New Roman" w:hAnsi="Times New Roman" w:cs="Times New Roman"/>
          <w:sz w:val="28"/>
          <w:szCs w:val="28"/>
          <w:lang w:eastAsia="ru-RU"/>
        </w:rPr>
        <w:t>«</w:t>
      </w:r>
      <w:proofErr w:type="spellStart"/>
      <w:r w:rsidRPr="00CD77DA">
        <w:rPr>
          <w:rFonts w:ascii="Times New Roman" w:eastAsia="Times New Roman" w:hAnsi="Times New Roman" w:cs="Times New Roman"/>
          <w:sz w:val="28"/>
          <w:szCs w:val="28"/>
          <w:lang w:eastAsia="ru-RU"/>
        </w:rPr>
        <w:t>ДОБРОвольческая</w:t>
      </w:r>
      <w:proofErr w:type="spellEnd"/>
      <w:r w:rsidRPr="00CD77DA">
        <w:rPr>
          <w:rFonts w:ascii="Times New Roman" w:eastAsia="Times New Roman" w:hAnsi="Times New Roman" w:cs="Times New Roman"/>
          <w:sz w:val="28"/>
          <w:szCs w:val="28"/>
          <w:lang w:eastAsia="ru-RU"/>
        </w:rPr>
        <w:t xml:space="preserve"> инициатива»</w:t>
      </w:r>
      <w:r>
        <w:rPr>
          <w:rFonts w:ascii="Times New Roman" w:eastAsia="Times New Roman" w:hAnsi="Times New Roman" w:cs="Times New Roman"/>
          <w:sz w:val="28"/>
          <w:szCs w:val="28"/>
          <w:lang w:eastAsia="ru-RU"/>
        </w:rPr>
        <w:t xml:space="preserve">, </w:t>
      </w:r>
      <w:r w:rsidRPr="00CD77DA">
        <w:rPr>
          <w:rFonts w:ascii="Times New Roman" w:eastAsia="Times New Roman" w:hAnsi="Times New Roman" w:cs="Times New Roman"/>
          <w:sz w:val="28"/>
          <w:szCs w:val="28"/>
          <w:lang w:eastAsia="ru-RU"/>
        </w:rPr>
        <w:t xml:space="preserve"> «</w:t>
      </w:r>
      <w:proofErr w:type="spellStart"/>
      <w:r w:rsidRPr="00CD77DA">
        <w:rPr>
          <w:rFonts w:ascii="Times New Roman" w:eastAsia="Times New Roman" w:hAnsi="Times New Roman" w:cs="Times New Roman"/>
          <w:sz w:val="28"/>
          <w:szCs w:val="28"/>
          <w:lang w:eastAsia="ru-RU"/>
        </w:rPr>
        <w:t>ДОБРОе</w:t>
      </w:r>
      <w:proofErr w:type="spellEnd"/>
      <w:r w:rsidRPr="00CD77DA">
        <w:rPr>
          <w:rFonts w:ascii="Times New Roman" w:eastAsia="Times New Roman" w:hAnsi="Times New Roman" w:cs="Times New Roman"/>
          <w:sz w:val="28"/>
          <w:szCs w:val="28"/>
          <w:lang w:eastAsia="ru-RU"/>
        </w:rPr>
        <w:t xml:space="preserve"> сердце»</w:t>
      </w:r>
      <w:r>
        <w:rPr>
          <w:rFonts w:ascii="Times New Roman" w:eastAsia="Times New Roman" w:hAnsi="Times New Roman" w:cs="Times New Roman"/>
          <w:sz w:val="28"/>
          <w:szCs w:val="28"/>
          <w:lang w:eastAsia="ru-RU"/>
        </w:rPr>
        <w:t xml:space="preserve">, </w:t>
      </w:r>
      <w:r w:rsidRPr="00CD77DA">
        <w:rPr>
          <w:rFonts w:ascii="Times New Roman" w:eastAsia="Times New Roman" w:hAnsi="Times New Roman" w:cs="Times New Roman"/>
          <w:sz w:val="28"/>
          <w:szCs w:val="28"/>
          <w:lang w:eastAsia="ru-RU"/>
        </w:rPr>
        <w:t>«</w:t>
      </w:r>
      <w:proofErr w:type="spellStart"/>
      <w:r w:rsidRPr="00CD77DA">
        <w:rPr>
          <w:rFonts w:ascii="Times New Roman" w:eastAsia="Times New Roman" w:hAnsi="Times New Roman" w:cs="Times New Roman"/>
          <w:sz w:val="28"/>
          <w:szCs w:val="28"/>
          <w:lang w:eastAsia="ru-RU"/>
        </w:rPr>
        <w:t>ДОБРОвольцы</w:t>
      </w:r>
      <w:proofErr w:type="spellEnd"/>
      <w:r w:rsidRPr="00CD77DA">
        <w:rPr>
          <w:rFonts w:ascii="Times New Roman" w:eastAsia="Times New Roman" w:hAnsi="Times New Roman" w:cs="Times New Roman"/>
          <w:sz w:val="28"/>
          <w:szCs w:val="28"/>
          <w:lang w:eastAsia="ru-RU"/>
        </w:rPr>
        <w:t xml:space="preserve"> детям»</w:t>
      </w:r>
      <w:r>
        <w:rPr>
          <w:rFonts w:ascii="Times New Roman" w:eastAsia="Times New Roman" w:hAnsi="Times New Roman" w:cs="Times New Roman"/>
          <w:sz w:val="28"/>
          <w:szCs w:val="28"/>
          <w:lang w:eastAsia="ru-RU"/>
        </w:rPr>
        <w:t xml:space="preserve">, </w:t>
      </w:r>
      <w:r w:rsidRPr="00CD77DA">
        <w:rPr>
          <w:rFonts w:ascii="Times New Roman" w:eastAsia="Times New Roman" w:hAnsi="Times New Roman" w:cs="Times New Roman"/>
          <w:sz w:val="28"/>
          <w:szCs w:val="28"/>
          <w:lang w:eastAsia="ru-RU"/>
        </w:rPr>
        <w:t>«</w:t>
      </w:r>
      <w:proofErr w:type="spellStart"/>
      <w:r w:rsidRPr="00CD77DA">
        <w:rPr>
          <w:rFonts w:ascii="Times New Roman" w:eastAsia="Times New Roman" w:hAnsi="Times New Roman" w:cs="Times New Roman"/>
          <w:sz w:val="28"/>
          <w:szCs w:val="28"/>
          <w:lang w:eastAsia="ru-RU"/>
        </w:rPr>
        <w:t>ДОБРОвольцы</w:t>
      </w:r>
      <w:proofErr w:type="spellEnd"/>
      <w:r w:rsidRPr="00CD77DA">
        <w:rPr>
          <w:rFonts w:ascii="Times New Roman" w:eastAsia="Times New Roman" w:hAnsi="Times New Roman" w:cs="Times New Roman"/>
          <w:sz w:val="28"/>
          <w:szCs w:val="28"/>
          <w:lang w:eastAsia="ru-RU"/>
        </w:rPr>
        <w:t xml:space="preserve"> ЗОЖ»</w:t>
      </w:r>
      <w:r>
        <w:rPr>
          <w:rFonts w:ascii="Times New Roman" w:eastAsia="Times New Roman" w:hAnsi="Times New Roman" w:cs="Times New Roman"/>
          <w:sz w:val="28"/>
          <w:szCs w:val="28"/>
          <w:lang w:eastAsia="ru-RU"/>
        </w:rPr>
        <w:t xml:space="preserve"> и других. </w:t>
      </w:r>
      <w:r w:rsidRPr="00CD77DA">
        <w:rPr>
          <w:rFonts w:ascii="Times New Roman" w:eastAsia="Times New Roman" w:hAnsi="Times New Roman" w:cs="Times New Roman"/>
          <w:sz w:val="28"/>
          <w:szCs w:val="28"/>
          <w:lang w:eastAsia="ru-RU"/>
        </w:rPr>
        <w:t xml:space="preserve"> </w:t>
      </w:r>
    </w:p>
    <w:p w:rsidR="00CC7807" w:rsidRPr="004B247E"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4B247E">
        <w:rPr>
          <w:rFonts w:ascii="Times New Roman" w:eastAsia="Times New Roman" w:hAnsi="Times New Roman" w:cs="Times New Roman"/>
          <w:sz w:val="28"/>
          <w:szCs w:val="28"/>
          <w:lang w:eastAsia="ru-RU"/>
        </w:rPr>
        <w:t xml:space="preserve">19 представителей молодежи города приняли участие в очной защите проектов регионального этапа Всероссийского конкурса «Доброволец </w:t>
      </w:r>
      <w:proofErr w:type="gramStart"/>
      <w:r w:rsidRPr="004B247E">
        <w:rPr>
          <w:rFonts w:ascii="Times New Roman" w:eastAsia="Times New Roman" w:hAnsi="Times New Roman" w:cs="Times New Roman"/>
          <w:sz w:val="28"/>
          <w:szCs w:val="28"/>
          <w:lang w:eastAsia="ru-RU"/>
        </w:rPr>
        <w:t>России</w:t>
      </w:r>
      <w:proofErr w:type="gramEnd"/>
      <w:r w:rsidRPr="004B247E">
        <w:rPr>
          <w:rFonts w:ascii="Times New Roman" w:eastAsia="Times New Roman" w:hAnsi="Times New Roman" w:cs="Times New Roman"/>
          <w:sz w:val="28"/>
          <w:szCs w:val="28"/>
          <w:lang w:eastAsia="ru-RU"/>
        </w:rPr>
        <w:t xml:space="preserve"> – 2018»</w:t>
      </w:r>
      <w:r>
        <w:rPr>
          <w:rFonts w:ascii="Times New Roman" w:eastAsia="Times New Roman" w:hAnsi="Times New Roman" w:cs="Times New Roman"/>
          <w:sz w:val="28"/>
          <w:szCs w:val="28"/>
          <w:lang w:eastAsia="ru-RU"/>
        </w:rPr>
        <w:t xml:space="preserve"> п</w:t>
      </w:r>
      <w:r w:rsidRPr="004B247E">
        <w:rPr>
          <w:rFonts w:ascii="Times New Roman" w:eastAsia="Times New Roman" w:hAnsi="Times New Roman" w:cs="Times New Roman"/>
          <w:sz w:val="28"/>
          <w:szCs w:val="28"/>
          <w:lang w:eastAsia="ru-RU"/>
        </w:rPr>
        <w:t xml:space="preserve">о итогам </w:t>
      </w:r>
      <w:proofErr w:type="gramStart"/>
      <w:r>
        <w:rPr>
          <w:rFonts w:ascii="Times New Roman" w:eastAsia="Times New Roman" w:hAnsi="Times New Roman" w:cs="Times New Roman"/>
          <w:sz w:val="28"/>
          <w:szCs w:val="28"/>
          <w:lang w:eastAsia="ru-RU"/>
        </w:rPr>
        <w:t>которой</w:t>
      </w:r>
      <w:proofErr w:type="gramEnd"/>
      <w:r w:rsidRPr="004B247E">
        <w:rPr>
          <w:rFonts w:ascii="Times New Roman" w:eastAsia="Times New Roman" w:hAnsi="Times New Roman" w:cs="Times New Roman"/>
          <w:sz w:val="28"/>
          <w:szCs w:val="28"/>
          <w:lang w:eastAsia="ru-RU"/>
        </w:rPr>
        <w:t xml:space="preserve"> 2 человека стали победителями и 7 </w:t>
      </w:r>
      <w:r>
        <w:rPr>
          <w:rFonts w:ascii="Times New Roman" w:eastAsia="Times New Roman" w:hAnsi="Times New Roman" w:cs="Times New Roman"/>
          <w:sz w:val="28"/>
          <w:szCs w:val="28"/>
          <w:lang w:eastAsia="ru-RU"/>
        </w:rPr>
        <w:t xml:space="preserve">призерами </w:t>
      </w:r>
      <w:r w:rsidRPr="004B247E">
        <w:rPr>
          <w:rFonts w:ascii="Times New Roman" w:eastAsia="Times New Roman" w:hAnsi="Times New Roman" w:cs="Times New Roman"/>
          <w:sz w:val="28"/>
          <w:szCs w:val="28"/>
          <w:lang w:eastAsia="ru-RU"/>
        </w:rPr>
        <w:t xml:space="preserve"> регионального этапа</w:t>
      </w:r>
      <w:r>
        <w:rPr>
          <w:rFonts w:ascii="Times New Roman" w:eastAsia="Times New Roman" w:hAnsi="Times New Roman" w:cs="Times New Roman"/>
          <w:sz w:val="28"/>
          <w:szCs w:val="28"/>
          <w:lang w:eastAsia="ru-RU"/>
        </w:rPr>
        <w:t xml:space="preserve"> в различных номинациях.</w:t>
      </w:r>
    </w:p>
    <w:p w:rsidR="00CC7807" w:rsidRPr="00FC5750" w:rsidRDefault="00CC7807" w:rsidP="008D75CE">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Исполнено п</w:t>
      </w:r>
      <w:r w:rsidRPr="00113C12">
        <w:rPr>
          <w:rFonts w:ascii="Times New Roman" w:eastAsia="Times New Roman" w:hAnsi="Times New Roman" w:cs="Times New Roman"/>
          <w:sz w:val="28"/>
          <w:szCs w:val="28"/>
          <w:lang w:eastAsia="ru-RU"/>
        </w:rPr>
        <w:t>оручени</w:t>
      </w:r>
      <w:r>
        <w:rPr>
          <w:rFonts w:ascii="Times New Roman" w:eastAsia="Times New Roman" w:hAnsi="Times New Roman" w:cs="Times New Roman"/>
          <w:sz w:val="28"/>
          <w:szCs w:val="28"/>
          <w:lang w:eastAsia="ru-RU"/>
        </w:rPr>
        <w:t>е</w:t>
      </w:r>
      <w:r w:rsidRPr="00113C12">
        <w:rPr>
          <w:rFonts w:ascii="Times New Roman" w:eastAsia="Times New Roman" w:hAnsi="Times New Roman" w:cs="Times New Roman"/>
          <w:sz w:val="28"/>
          <w:szCs w:val="28"/>
          <w:lang w:eastAsia="ru-RU"/>
        </w:rPr>
        <w:t xml:space="preserve"> Президента Российской Федерации от 09.01.2018 №Пр-41 (часть 2)</w:t>
      </w:r>
      <w:r>
        <w:rPr>
          <w:rFonts w:ascii="Times New Roman" w:eastAsia="Times New Roman" w:hAnsi="Times New Roman" w:cs="Times New Roman"/>
          <w:sz w:val="28"/>
          <w:szCs w:val="28"/>
          <w:lang w:eastAsia="ru-RU"/>
        </w:rPr>
        <w:t xml:space="preserve"> по</w:t>
      </w:r>
      <w:r w:rsidRPr="00113C12">
        <w:rPr>
          <w:rFonts w:ascii="Times New Roman" w:eastAsia="Times New Roman" w:hAnsi="Times New Roman" w:cs="Times New Roman"/>
          <w:sz w:val="28"/>
          <w:szCs w:val="28"/>
          <w:lang w:eastAsia="ru-RU"/>
        </w:rPr>
        <w:t xml:space="preserve"> привлечению добровольцев (волонтеров) к информированию всех слоев населения в сфере безопасности жизнедеятельности с использованием различных информационных ресурсов в рамках проведения Года культуры безопасности</w:t>
      </w:r>
      <w:r>
        <w:rPr>
          <w:rFonts w:ascii="Times New Roman" w:eastAsia="Times New Roman" w:hAnsi="Times New Roman" w:cs="Times New Roman"/>
          <w:sz w:val="28"/>
          <w:szCs w:val="28"/>
          <w:lang w:eastAsia="ru-RU"/>
        </w:rPr>
        <w:t xml:space="preserve">. В 2018 году </w:t>
      </w:r>
      <w:r w:rsidRPr="00FC5750">
        <w:rPr>
          <w:rFonts w:ascii="Times New Roman" w:eastAsia="Times New Roman" w:hAnsi="Times New Roman" w:cs="Times New Roman"/>
          <w:sz w:val="28"/>
          <w:szCs w:val="28"/>
          <w:lang w:eastAsia="ru-RU"/>
        </w:rPr>
        <w:t xml:space="preserve">с привлечением добровольцев </w:t>
      </w:r>
      <w:r w:rsidRPr="00113C12">
        <w:rPr>
          <w:rFonts w:ascii="Times New Roman" w:eastAsia="Times New Roman" w:hAnsi="Times New Roman" w:cs="Times New Roman"/>
          <w:sz w:val="28"/>
          <w:szCs w:val="28"/>
          <w:lang w:eastAsia="ru-RU"/>
        </w:rPr>
        <w:t xml:space="preserve">региональной общественной организации «Добровольно-спасательное пожарное формирование» </w:t>
      </w:r>
      <w:r>
        <w:rPr>
          <w:rFonts w:ascii="Times New Roman" w:eastAsia="Times New Roman" w:hAnsi="Times New Roman" w:cs="Times New Roman"/>
          <w:sz w:val="28"/>
          <w:szCs w:val="28"/>
          <w:lang w:eastAsia="ru-RU"/>
        </w:rPr>
        <w:t xml:space="preserve">и </w:t>
      </w:r>
      <w:r w:rsidRPr="00474E4A">
        <w:rPr>
          <w:rFonts w:ascii="Times New Roman" w:eastAsia="Times New Roman" w:hAnsi="Times New Roman" w:cs="Times New Roman"/>
          <w:sz w:val="28"/>
          <w:szCs w:val="28"/>
          <w:lang w:eastAsia="ru-RU"/>
        </w:rPr>
        <w:t>муниципального бюджетного учреждения «Молодежный центр»</w:t>
      </w:r>
      <w:r>
        <w:rPr>
          <w:rFonts w:ascii="Times New Roman" w:eastAsia="Times New Roman" w:hAnsi="Times New Roman" w:cs="Times New Roman"/>
          <w:sz w:val="28"/>
          <w:szCs w:val="28"/>
          <w:lang w:eastAsia="ru-RU"/>
        </w:rPr>
        <w:t xml:space="preserve"> </w:t>
      </w:r>
      <w:r w:rsidRPr="00FC5750">
        <w:rPr>
          <w:rFonts w:ascii="Times New Roman" w:eastAsia="Times New Roman" w:hAnsi="Times New Roman" w:cs="Times New Roman"/>
          <w:sz w:val="28"/>
          <w:szCs w:val="28"/>
          <w:lang w:eastAsia="ru-RU"/>
        </w:rPr>
        <w:t>проведен</w:t>
      </w:r>
      <w:r>
        <w:rPr>
          <w:rFonts w:ascii="Times New Roman" w:eastAsia="Times New Roman" w:hAnsi="Times New Roman" w:cs="Times New Roman"/>
          <w:sz w:val="28"/>
          <w:szCs w:val="28"/>
          <w:lang w:eastAsia="ru-RU"/>
        </w:rPr>
        <w:t>о 8 профилактических</w:t>
      </w:r>
      <w:r w:rsidRPr="00FC5750">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й (</w:t>
      </w:r>
      <w:r w:rsidRPr="00FC5750">
        <w:rPr>
          <w:rFonts w:ascii="Times New Roman" w:eastAsia="Times New Roman" w:hAnsi="Times New Roman" w:cs="Times New Roman"/>
          <w:sz w:val="28"/>
          <w:szCs w:val="28"/>
          <w:lang w:eastAsia="ru-RU"/>
        </w:rPr>
        <w:t>акция «Комплексная безопасность или «Один дома»</w:t>
      </w:r>
      <w:r>
        <w:rPr>
          <w:rFonts w:ascii="Times New Roman" w:eastAsia="Times New Roman" w:hAnsi="Times New Roman" w:cs="Times New Roman"/>
          <w:sz w:val="28"/>
          <w:szCs w:val="28"/>
          <w:lang w:eastAsia="ru-RU"/>
        </w:rPr>
        <w:t>,</w:t>
      </w:r>
      <w:r w:rsidRPr="00FC5750">
        <w:rPr>
          <w:rFonts w:ascii="Times New Roman" w:eastAsia="Times New Roman" w:hAnsi="Times New Roman" w:cs="Times New Roman"/>
          <w:sz w:val="28"/>
          <w:szCs w:val="28"/>
          <w:lang w:eastAsia="ru-RU"/>
        </w:rPr>
        <w:t xml:space="preserve"> беседы «Десант безопасности», пятиминутки «Вода – безопасная территория»</w:t>
      </w:r>
      <w:r>
        <w:rPr>
          <w:rFonts w:ascii="Times New Roman" w:eastAsia="Times New Roman" w:hAnsi="Times New Roman" w:cs="Times New Roman"/>
          <w:sz w:val="28"/>
          <w:szCs w:val="28"/>
          <w:lang w:eastAsia="ru-RU"/>
        </w:rPr>
        <w:t xml:space="preserve"> и другие)</w:t>
      </w:r>
      <w:r w:rsidRPr="00FC57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C5750">
        <w:rPr>
          <w:rFonts w:ascii="Times New Roman" w:eastAsia="Times New Roman" w:hAnsi="Times New Roman" w:cs="Times New Roman"/>
          <w:sz w:val="28"/>
          <w:szCs w:val="28"/>
          <w:lang w:eastAsia="ru-RU"/>
        </w:rPr>
        <w:t>Общий охват проинформированных</w:t>
      </w:r>
      <w:r w:rsidR="00AF3A89">
        <w:rPr>
          <w:rFonts w:ascii="Times New Roman" w:eastAsia="Times New Roman" w:hAnsi="Times New Roman" w:cs="Times New Roman"/>
          <w:sz w:val="28"/>
          <w:szCs w:val="28"/>
          <w:lang w:eastAsia="ru-RU"/>
        </w:rPr>
        <w:t xml:space="preserve"> граждан</w:t>
      </w:r>
      <w:r w:rsidRPr="00FC5750">
        <w:rPr>
          <w:rFonts w:ascii="Times New Roman" w:eastAsia="Times New Roman" w:hAnsi="Times New Roman" w:cs="Times New Roman"/>
          <w:sz w:val="28"/>
          <w:szCs w:val="28"/>
          <w:lang w:eastAsia="ru-RU"/>
        </w:rPr>
        <w:t xml:space="preserve"> составил 10 737 человек. </w:t>
      </w:r>
    </w:p>
    <w:p w:rsidR="00CC7807" w:rsidRPr="003C24E5"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3C24E5">
        <w:rPr>
          <w:rFonts w:ascii="Times New Roman" w:eastAsia="Times New Roman" w:hAnsi="Times New Roman" w:cs="Times New Roman"/>
          <w:sz w:val="28"/>
          <w:szCs w:val="28"/>
          <w:lang w:eastAsia="ru-RU"/>
        </w:rPr>
        <w:t>Сохраняется положительная динамика создания добровольческих объединений. На сегодняшний день на территории города Ханты-Мансийска осуществляют деятельность 28 волонтерских объединений (в 2017 году – 24 объединения).</w:t>
      </w:r>
    </w:p>
    <w:p w:rsidR="00CC7807" w:rsidRPr="00220CAA" w:rsidRDefault="00CC7807" w:rsidP="008D75CE">
      <w:pPr>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В течение года волонтеры м</w:t>
      </w:r>
      <w:r w:rsidRPr="00220CAA">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ого</w:t>
      </w:r>
      <w:r w:rsidRPr="00220CAA">
        <w:rPr>
          <w:rFonts w:ascii="Times New Roman" w:eastAsia="Times New Roman" w:hAnsi="Times New Roman" w:cs="Times New Roman"/>
          <w:sz w:val="28"/>
          <w:szCs w:val="28"/>
          <w:lang w:eastAsia="ru-RU"/>
        </w:rPr>
        <w:t xml:space="preserve"> штаб</w:t>
      </w:r>
      <w:r>
        <w:rPr>
          <w:rFonts w:ascii="Times New Roman" w:eastAsia="Times New Roman" w:hAnsi="Times New Roman" w:cs="Times New Roman"/>
          <w:sz w:val="28"/>
          <w:szCs w:val="28"/>
          <w:lang w:eastAsia="ru-RU"/>
        </w:rPr>
        <w:t>а</w:t>
      </w:r>
      <w:r w:rsidRPr="00220CAA">
        <w:rPr>
          <w:rFonts w:ascii="Times New Roman" w:eastAsia="Times New Roman" w:hAnsi="Times New Roman" w:cs="Times New Roman"/>
          <w:sz w:val="28"/>
          <w:szCs w:val="28"/>
          <w:lang w:eastAsia="ru-RU"/>
        </w:rPr>
        <w:t xml:space="preserve"> регионального отделения Всероссийского общественного движения «Волонт</w:t>
      </w:r>
      <w:r>
        <w:rPr>
          <w:rFonts w:ascii="Times New Roman" w:eastAsia="Times New Roman" w:hAnsi="Times New Roman" w:cs="Times New Roman"/>
          <w:sz w:val="28"/>
          <w:szCs w:val="28"/>
          <w:lang w:eastAsia="ru-RU"/>
        </w:rPr>
        <w:t>е</w:t>
      </w:r>
      <w:r w:rsidRPr="00220CAA">
        <w:rPr>
          <w:rFonts w:ascii="Times New Roman" w:eastAsia="Times New Roman" w:hAnsi="Times New Roman" w:cs="Times New Roman"/>
          <w:sz w:val="28"/>
          <w:szCs w:val="28"/>
          <w:lang w:eastAsia="ru-RU"/>
        </w:rPr>
        <w:t>ры Победы»</w:t>
      </w:r>
      <w:r>
        <w:rPr>
          <w:rFonts w:ascii="Times New Roman" w:eastAsia="Times New Roman" w:hAnsi="Times New Roman" w:cs="Times New Roman"/>
          <w:sz w:val="28"/>
          <w:szCs w:val="28"/>
          <w:lang w:eastAsia="ru-RU"/>
        </w:rPr>
        <w:t xml:space="preserve"> </w:t>
      </w:r>
      <w:r w:rsidRPr="00220CAA">
        <w:rPr>
          <w:rFonts w:ascii="Times New Roman" w:eastAsia="Times New Roman" w:hAnsi="Times New Roman" w:cs="Times New Roman"/>
          <w:sz w:val="28"/>
          <w:szCs w:val="28"/>
          <w:lang w:eastAsia="ru-RU"/>
        </w:rPr>
        <w:t xml:space="preserve">организовали и провели 42 мероприятия, </w:t>
      </w:r>
      <w:r>
        <w:rPr>
          <w:rFonts w:ascii="Times New Roman" w:eastAsia="Times New Roman" w:hAnsi="Times New Roman" w:cs="Times New Roman"/>
          <w:sz w:val="28"/>
          <w:szCs w:val="28"/>
          <w:lang w:eastAsia="ru-RU"/>
        </w:rPr>
        <w:t xml:space="preserve">охват которыми составил </w:t>
      </w:r>
      <w:r w:rsidRPr="00792538">
        <w:rPr>
          <w:rFonts w:ascii="Times New Roman" w:eastAsia="Times New Roman" w:hAnsi="Times New Roman" w:cs="Times New Roman"/>
          <w:sz w:val="28"/>
          <w:szCs w:val="28"/>
          <w:lang w:eastAsia="ru-RU"/>
        </w:rPr>
        <w:t xml:space="preserve">27 701 человек </w:t>
      </w:r>
      <w:r>
        <w:rPr>
          <w:rFonts w:ascii="Times New Roman" w:eastAsia="Times New Roman" w:hAnsi="Times New Roman" w:cs="Times New Roman"/>
          <w:sz w:val="28"/>
          <w:szCs w:val="28"/>
          <w:lang w:eastAsia="ru-RU"/>
        </w:rPr>
        <w:t>и в сравнении с 2017 годом (18 143 чел.) вырос в 1,5 раза</w:t>
      </w:r>
      <w:r w:rsidRPr="00220CAA">
        <w:rPr>
          <w:rFonts w:ascii="Times New Roman" w:eastAsia="Times New Roman" w:hAnsi="Times New Roman" w:cs="Times New Roman"/>
          <w:sz w:val="28"/>
          <w:szCs w:val="28"/>
          <w:lang w:eastAsia="ru-RU"/>
        </w:rPr>
        <w:t>.</w:t>
      </w:r>
      <w:r w:rsidRPr="00220CAA">
        <w:rPr>
          <w:rFonts w:ascii="Times New Roman" w:eastAsia="Times New Roman" w:hAnsi="Times New Roman" w:cs="Times New Roman"/>
          <w:b/>
          <w:sz w:val="28"/>
          <w:szCs w:val="28"/>
          <w:lang w:eastAsia="ru-RU"/>
        </w:rPr>
        <w:t xml:space="preserve"> </w:t>
      </w:r>
    </w:p>
    <w:p w:rsidR="00CC7807" w:rsidRPr="00CA19F4"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CA19F4">
        <w:rPr>
          <w:rFonts w:ascii="Times New Roman" w:eastAsia="Times New Roman" w:hAnsi="Times New Roman" w:cs="Times New Roman"/>
          <w:sz w:val="28"/>
          <w:szCs w:val="28"/>
          <w:lang w:eastAsia="ru-RU"/>
        </w:rPr>
        <w:t>Волонтеры нашего города оказывают содействие в проведении событийных мероприятий, помогают ветеранам и пожилым людям, занимаются благоустройством памятных мест, пропагандируют здоровый образ жизни, организуют досуг детей из не</w:t>
      </w:r>
      <w:r w:rsidR="00AF3A89">
        <w:rPr>
          <w:rFonts w:ascii="Times New Roman" w:eastAsia="Times New Roman" w:hAnsi="Times New Roman" w:cs="Times New Roman"/>
          <w:sz w:val="28"/>
          <w:szCs w:val="28"/>
          <w:lang w:eastAsia="ru-RU"/>
        </w:rPr>
        <w:t>благополучных семей, способствую</w:t>
      </w:r>
      <w:r w:rsidRPr="00CA19F4">
        <w:rPr>
          <w:rFonts w:ascii="Times New Roman" w:eastAsia="Times New Roman" w:hAnsi="Times New Roman" w:cs="Times New Roman"/>
          <w:sz w:val="28"/>
          <w:szCs w:val="28"/>
          <w:lang w:eastAsia="ru-RU"/>
        </w:rPr>
        <w:t>т адаптации людей с ограниченными возможностями, проводят различные профилактические мероприятия, не оставляют в беде животных. Количество молодых людей, участвующих в добровольческой (волонтерской) деятельности в 2018 году составило более 1500 человек.</w:t>
      </w:r>
    </w:p>
    <w:p w:rsidR="00CC7807" w:rsidRPr="00B813DE"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2074CF">
        <w:rPr>
          <w:rFonts w:ascii="Times New Roman" w:eastAsia="Times New Roman" w:hAnsi="Times New Roman" w:cs="Times New Roman"/>
          <w:sz w:val="28"/>
          <w:szCs w:val="28"/>
          <w:lang w:eastAsia="ru-RU"/>
        </w:rPr>
        <w:t xml:space="preserve">В течение года </w:t>
      </w:r>
      <w:r>
        <w:rPr>
          <w:rFonts w:ascii="Times New Roman" w:eastAsia="Times New Roman" w:hAnsi="Times New Roman" w:cs="Times New Roman"/>
          <w:sz w:val="28"/>
          <w:szCs w:val="28"/>
          <w:lang w:eastAsia="ru-RU"/>
        </w:rPr>
        <w:t>Управлением физической культуры, спорта и молодежной политики Администрации города Ханты-Мансийска совместно с муниципальным бюджетным учреждением «</w:t>
      </w:r>
      <w:proofErr w:type="gramStart"/>
      <w:r>
        <w:rPr>
          <w:rFonts w:ascii="Times New Roman" w:eastAsia="Times New Roman" w:hAnsi="Times New Roman" w:cs="Times New Roman"/>
          <w:sz w:val="28"/>
          <w:szCs w:val="28"/>
          <w:lang w:eastAsia="ru-RU"/>
        </w:rPr>
        <w:t>Молодежный</w:t>
      </w:r>
      <w:proofErr w:type="gramEnd"/>
      <w:r>
        <w:rPr>
          <w:rFonts w:ascii="Times New Roman" w:eastAsia="Times New Roman" w:hAnsi="Times New Roman" w:cs="Times New Roman"/>
          <w:sz w:val="28"/>
          <w:szCs w:val="28"/>
          <w:lang w:eastAsia="ru-RU"/>
        </w:rPr>
        <w:t xml:space="preserve"> центр» </w:t>
      </w:r>
      <w:r w:rsidRPr="002074CF">
        <w:rPr>
          <w:rFonts w:ascii="Times New Roman" w:eastAsia="Times New Roman" w:hAnsi="Times New Roman" w:cs="Times New Roman"/>
          <w:sz w:val="28"/>
          <w:szCs w:val="28"/>
          <w:lang w:eastAsia="ru-RU"/>
        </w:rPr>
        <w:t>проведено более 60 городских мероприятий для подростков</w:t>
      </w:r>
      <w:r w:rsidRPr="00B813DE">
        <w:rPr>
          <w:rFonts w:ascii="Times New Roman" w:eastAsia="Times New Roman" w:hAnsi="Times New Roman" w:cs="Times New Roman"/>
          <w:sz w:val="28"/>
          <w:szCs w:val="28"/>
          <w:lang w:eastAsia="ru-RU"/>
        </w:rPr>
        <w:t xml:space="preserve"> и молодежи. В том числе традиционные: чемпионат по пантомимическим играм среди учащейся </w:t>
      </w:r>
      <w:r>
        <w:rPr>
          <w:rFonts w:ascii="Times New Roman" w:eastAsia="Times New Roman" w:hAnsi="Times New Roman" w:cs="Times New Roman"/>
          <w:sz w:val="28"/>
          <w:szCs w:val="28"/>
          <w:lang w:eastAsia="ru-RU"/>
        </w:rPr>
        <w:t>и работающей молодежи, турниры по игре «Что? Где? Когда?», городской</w:t>
      </w:r>
      <w:r w:rsidRPr="00B813DE">
        <w:rPr>
          <w:rFonts w:ascii="Times New Roman" w:eastAsia="Times New Roman" w:hAnsi="Times New Roman" w:cs="Times New Roman"/>
          <w:sz w:val="28"/>
          <w:szCs w:val="28"/>
          <w:lang w:eastAsia="ru-RU"/>
        </w:rPr>
        <w:t xml:space="preserve"> конкурс «Студент года», открытый турнир по </w:t>
      </w:r>
      <w:proofErr w:type="spellStart"/>
      <w:r w:rsidRPr="00B813DE">
        <w:rPr>
          <w:rFonts w:ascii="Times New Roman" w:eastAsia="Times New Roman" w:hAnsi="Times New Roman" w:cs="Times New Roman"/>
          <w:sz w:val="28"/>
          <w:szCs w:val="28"/>
          <w:lang w:eastAsia="ru-RU"/>
        </w:rPr>
        <w:t>Street</w:t>
      </w:r>
      <w:proofErr w:type="spellEnd"/>
      <w:r w:rsidRPr="00B813DE">
        <w:rPr>
          <w:rFonts w:ascii="Times New Roman" w:eastAsia="Times New Roman" w:hAnsi="Times New Roman" w:cs="Times New Roman"/>
          <w:sz w:val="28"/>
          <w:szCs w:val="28"/>
          <w:lang w:eastAsia="ru-RU"/>
        </w:rPr>
        <w:t xml:space="preserve"> </w:t>
      </w:r>
      <w:proofErr w:type="spellStart"/>
      <w:r w:rsidRPr="00B813DE">
        <w:rPr>
          <w:rFonts w:ascii="Times New Roman" w:eastAsia="Times New Roman" w:hAnsi="Times New Roman" w:cs="Times New Roman"/>
          <w:sz w:val="28"/>
          <w:szCs w:val="28"/>
          <w:lang w:eastAsia="ru-RU"/>
        </w:rPr>
        <w:t>Workout</w:t>
      </w:r>
      <w:proofErr w:type="spellEnd"/>
      <w:r w:rsidRPr="00B813DE">
        <w:rPr>
          <w:rFonts w:ascii="Times New Roman" w:eastAsia="Times New Roman" w:hAnsi="Times New Roman" w:cs="Times New Roman"/>
          <w:sz w:val="28"/>
          <w:szCs w:val="28"/>
          <w:lang w:eastAsia="ru-RU"/>
        </w:rPr>
        <w:t>, форум активных граждан «Молодой политик», церемония чествования молодежи города Ханты-Мансийска и партнеров муниципальной молодежной политики и другие.</w:t>
      </w:r>
    </w:p>
    <w:p w:rsidR="00CC7807" w:rsidRPr="00B813DE"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B813DE">
        <w:rPr>
          <w:rFonts w:ascii="Times New Roman" w:eastAsia="Calibri" w:hAnsi="Times New Roman" w:cs="Times New Roman"/>
          <w:sz w:val="28"/>
          <w:szCs w:val="28"/>
          <w:lang w:eastAsia="ru-RU"/>
        </w:rPr>
        <w:t>Количество молодых горожан, вовлеченных в реализацию проектов и программ в сфере молодежной политики, еж</w:t>
      </w:r>
      <w:r>
        <w:rPr>
          <w:rFonts w:ascii="Times New Roman" w:eastAsia="Calibri" w:hAnsi="Times New Roman" w:cs="Times New Roman"/>
          <w:sz w:val="28"/>
          <w:szCs w:val="28"/>
          <w:lang w:eastAsia="ru-RU"/>
        </w:rPr>
        <w:t>егодно увеличивается. Так в 2018</w:t>
      </w:r>
      <w:r w:rsidRPr="00B813DE">
        <w:rPr>
          <w:rFonts w:ascii="Times New Roman" w:eastAsia="Calibri" w:hAnsi="Times New Roman" w:cs="Times New Roman"/>
          <w:sz w:val="28"/>
          <w:szCs w:val="28"/>
          <w:lang w:eastAsia="ru-RU"/>
        </w:rPr>
        <w:t xml:space="preserve"> году охват молодежи сос</w:t>
      </w:r>
      <w:r>
        <w:rPr>
          <w:rFonts w:ascii="Times New Roman" w:eastAsia="Calibri" w:hAnsi="Times New Roman" w:cs="Times New Roman"/>
          <w:sz w:val="28"/>
          <w:szCs w:val="28"/>
          <w:lang w:eastAsia="ru-RU"/>
        </w:rPr>
        <w:t xml:space="preserve">тавил </w:t>
      </w:r>
      <w:r w:rsidRPr="00C03E26">
        <w:rPr>
          <w:rFonts w:ascii="Times New Roman" w:eastAsia="Calibri" w:hAnsi="Times New Roman" w:cs="Times New Roman"/>
          <w:sz w:val="28"/>
          <w:szCs w:val="28"/>
          <w:lang w:eastAsia="ru-RU"/>
        </w:rPr>
        <w:t>более 14 </w:t>
      </w:r>
      <w:r>
        <w:rPr>
          <w:rFonts w:ascii="Times New Roman" w:eastAsia="Calibri" w:hAnsi="Times New Roman" w:cs="Times New Roman"/>
          <w:sz w:val="28"/>
          <w:szCs w:val="28"/>
          <w:lang w:eastAsia="ru-RU"/>
        </w:rPr>
        <w:t>8</w:t>
      </w:r>
      <w:r w:rsidRPr="00C03E26">
        <w:rPr>
          <w:rFonts w:ascii="Times New Roman" w:eastAsia="Calibri" w:hAnsi="Times New Roman" w:cs="Times New Roman"/>
          <w:sz w:val="28"/>
          <w:szCs w:val="28"/>
          <w:lang w:eastAsia="ru-RU"/>
        </w:rPr>
        <w:t>00 человек</w:t>
      </w:r>
      <w:r>
        <w:rPr>
          <w:rFonts w:ascii="Times New Roman" w:eastAsia="Calibri" w:hAnsi="Times New Roman" w:cs="Times New Roman"/>
          <w:sz w:val="28"/>
          <w:szCs w:val="28"/>
          <w:lang w:eastAsia="ru-RU"/>
        </w:rPr>
        <w:t xml:space="preserve"> (2017</w:t>
      </w:r>
      <w:r w:rsidRPr="00B813DE">
        <w:rPr>
          <w:rFonts w:ascii="Times New Roman" w:eastAsia="Calibri" w:hAnsi="Times New Roman" w:cs="Times New Roman"/>
          <w:sz w:val="28"/>
          <w:szCs w:val="28"/>
          <w:lang w:eastAsia="ru-RU"/>
        </w:rPr>
        <w:t xml:space="preserve"> год – </w:t>
      </w:r>
      <w:r w:rsidRPr="00240A45">
        <w:rPr>
          <w:rFonts w:ascii="Times New Roman" w:eastAsia="Calibri" w:hAnsi="Times New Roman" w:cs="Times New Roman"/>
          <w:sz w:val="28"/>
          <w:szCs w:val="28"/>
          <w:lang w:eastAsia="ru-RU"/>
        </w:rPr>
        <w:t>14 775</w:t>
      </w:r>
      <w:r w:rsidRPr="00B813DE">
        <w:rPr>
          <w:rFonts w:ascii="Times New Roman" w:eastAsia="Calibri" w:hAnsi="Times New Roman" w:cs="Times New Roman"/>
          <w:sz w:val="28"/>
          <w:szCs w:val="28"/>
          <w:lang w:eastAsia="ru-RU"/>
        </w:rPr>
        <w:t xml:space="preserve"> чел.).</w:t>
      </w:r>
    </w:p>
    <w:p w:rsidR="00CC7807"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28AB">
        <w:rPr>
          <w:rFonts w:ascii="Times New Roman" w:eastAsia="Calibri" w:hAnsi="Times New Roman" w:cs="Times New Roman"/>
          <w:sz w:val="28"/>
          <w:szCs w:val="28"/>
          <w:lang w:eastAsia="ru-RU"/>
        </w:rPr>
        <w:t xml:space="preserve">Молодежь города Ханты-Мансийска с неизменным постоянством показывает достойный результат </w:t>
      </w:r>
      <w:r>
        <w:rPr>
          <w:rFonts w:ascii="Times New Roman" w:eastAsia="Calibri" w:hAnsi="Times New Roman" w:cs="Times New Roman"/>
          <w:sz w:val="28"/>
          <w:szCs w:val="28"/>
          <w:lang w:eastAsia="ru-RU"/>
        </w:rPr>
        <w:t>на</w:t>
      </w:r>
      <w:r w:rsidRPr="003728AB">
        <w:rPr>
          <w:rFonts w:ascii="Times New Roman" w:eastAsia="Calibri" w:hAnsi="Times New Roman" w:cs="Times New Roman"/>
          <w:sz w:val="28"/>
          <w:szCs w:val="28"/>
          <w:lang w:eastAsia="ru-RU"/>
        </w:rPr>
        <w:t xml:space="preserve"> мероприятиях окружного и </w:t>
      </w:r>
      <w:r>
        <w:rPr>
          <w:rFonts w:ascii="Times New Roman" w:eastAsia="Calibri" w:hAnsi="Times New Roman" w:cs="Times New Roman"/>
          <w:sz w:val="28"/>
          <w:szCs w:val="28"/>
          <w:lang w:eastAsia="ru-RU"/>
        </w:rPr>
        <w:t>всероссийского уровней</w:t>
      </w:r>
      <w:r w:rsidRPr="003728A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
    <w:p w:rsidR="00CC7807" w:rsidRPr="00AA1745"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28AB">
        <w:rPr>
          <w:rFonts w:ascii="Times New Roman" w:eastAsia="Calibri" w:hAnsi="Times New Roman" w:cs="Times New Roman"/>
          <w:sz w:val="28"/>
          <w:szCs w:val="28"/>
          <w:lang w:eastAsia="ru-RU"/>
        </w:rPr>
        <w:t xml:space="preserve">Знаковым событием </w:t>
      </w:r>
      <w:r>
        <w:rPr>
          <w:rFonts w:ascii="Times New Roman" w:eastAsia="Calibri" w:hAnsi="Times New Roman" w:cs="Times New Roman"/>
          <w:sz w:val="28"/>
          <w:szCs w:val="28"/>
          <w:lang w:eastAsia="ru-RU"/>
        </w:rPr>
        <w:t xml:space="preserve">2018 </w:t>
      </w:r>
      <w:r w:rsidRPr="003728AB">
        <w:rPr>
          <w:rFonts w:ascii="Times New Roman" w:eastAsia="Calibri" w:hAnsi="Times New Roman" w:cs="Times New Roman"/>
          <w:sz w:val="28"/>
          <w:szCs w:val="28"/>
          <w:lang w:eastAsia="ru-RU"/>
        </w:rPr>
        <w:t>года стал</w:t>
      </w:r>
      <w:r>
        <w:rPr>
          <w:rFonts w:ascii="Times New Roman" w:eastAsia="Calibri" w:hAnsi="Times New Roman" w:cs="Times New Roman"/>
          <w:sz w:val="28"/>
          <w:szCs w:val="28"/>
          <w:lang w:eastAsia="ru-RU"/>
        </w:rPr>
        <w:t xml:space="preserve">о участие </w:t>
      </w:r>
      <w:r w:rsidRPr="003728AB">
        <w:rPr>
          <w:rFonts w:ascii="Times New Roman" w:eastAsia="Calibri" w:hAnsi="Times New Roman" w:cs="Times New Roman"/>
          <w:sz w:val="28"/>
          <w:szCs w:val="28"/>
          <w:lang w:eastAsia="ru-RU"/>
        </w:rPr>
        <w:t xml:space="preserve">представителей </w:t>
      </w:r>
      <w:r>
        <w:rPr>
          <w:rFonts w:ascii="Times New Roman" w:eastAsia="Calibri" w:hAnsi="Times New Roman" w:cs="Times New Roman"/>
          <w:sz w:val="28"/>
          <w:szCs w:val="28"/>
          <w:lang w:eastAsia="ru-RU"/>
        </w:rPr>
        <w:t>Ханты-Мансийска</w:t>
      </w:r>
      <w:r w:rsidRPr="003728A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w:t>
      </w:r>
      <w:r w:rsidRPr="003728A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финале </w:t>
      </w:r>
      <w:r w:rsidRPr="003728AB">
        <w:rPr>
          <w:rFonts w:ascii="Times New Roman" w:eastAsia="Calibri" w:hAnsi="Times New Roman" w:cs="Times New Roman"/>
          <w:sz w:val="28"/>
          <w:szCs w:val="28"/>
          <w:lang w:eastAsia="ru-RU"/>
        </w:rPr>
        <w:t>проект</w:t>
      </w:r>
      <w:r>
        <w:rPr>
          <w:rFonts w:ascii="Times New Roman" w:eastAsia="Calibri" w:hAnsi="Times New Roman" w:cs="Times New Roman"/>
          <w:sz w:val="28"/>
          <w:szCs w:val="28"/>
          <w:lang w:eastAsia="ru-RU"/>
        </w:rPr>
        <w:t>а</w:t>
      </w:r>
      <w:r w:rsidRPr="003728AB">
        <w:rPr>
          <w:rFonts w:ascii="Times New Roman" w:eastAsia="Calibri" w:hAnsi="Times New Roman" w:cs="Times New Roman"/>
          <w:sz w:val="28"/>
          <w:szCs w:val="28"/>
          <w:lang w:eastAsia="ru-RU"/>
        </w:rPr>
        <w:t xml:space="preserve"> «Молодежная лига управленцев Югры</w:t>
      </w:r>
      <w:r>
        <w:rPr>
          <w:rFonts w:ascii="Times New Roman" w:eastAsia="Calibri" w:hAnsi="Times New Roman" w:cs="Times New Roman"/>
          <w:sz w:val="28"/>
          <w:szCs w:val="28"/>
          <w:lang w:eastAsia="ru-RU"/>
        </w:rPr>
        <w:t xml:space="preserve">» в числе </w:t>
      </w:r>
      <w:r w:rsidRPr="009C0256">
        <w:rPr>
          <w:rFonts w:ascii="Times New Roman" w:eastAsia="Calibri" w:hAnsi="Times New Roman" w:cs="Times New Roman"/>
          <w:sz w:val="28"/>
          <w:szCs w:val="28"/>
          <w:lang w:eastAsia="ru-RU"/>
        </w:rPr>
        <w:t xml:space="preserve">38 молодых </w:t>
      </w:r>
      <w:proofErr w:type="spellStart"/>
      <w:r w:rsidRPr="009C0256">
        <w:rPr>
          <w:rFonts w:ascii="Times New Roman" w:eastAsia="Calibri" w:hAnsi="Times New Roman" w:cs="Times New Roman"/>
          <w:sz w:val="28"/>
          <w:szCs w:val="28"/>
          <w:lang w:eastAsia="ru-RU"/>
        </w:rPr>
        <w:t>югорчан</w:t>
      </w:r>
      <w:proofErr w:type="spellEnd"/>
      <w:r w:rsidRPr="009C0256">
        <w:rPr>
          <w:rFonts w:ascii="Times New Roman" w:eastAsia="Calibri" w:hAnsi="Times New Roman" w:cs="Times New Roman"/>
          <w:sz w:val="28"/>
          <w:szCs w:val="28"/>
          <w:lang w:eastAsia="ru-RU"/>
        </w:rPr>
        <w:t xml:space="preserve"> – победител</w:t>
      </w:r>
      <w:r>
        <w:rPr>
          <w:rFonts w:ascii="Times New Roman" w:eastAsia="Calibri" w:hAnsi="Times New Roman" w:cs="Times New Roman"/>
          <w:sz w:val="28"/>
          <w:szCs w:val="28"/>
          <w:lang w:eastAsia="ru-RU"/>
        </w:rPr>
        <w:t>ей</w:t>
      </w:r>
      <w:r w:rsidRPr="009C0256">
        <w:rPr>
          <w:rFonts w:ascii="Times New Roman" w:eastAsia="Calibri" w:hAnsi="Times New Roman" w:cs="Times New Roman"/>
          <w:sz w:val="28"/>
          <w:szCs w:val="28"/>
          <w:lang w:eastAsia="ru-RU"/>
        </w:rPr>
        <w:t xml:space="preserve"> муниципальных этапов</w:t>
      </w:r>
      <w:r>
        <w:rPr>
          <w:rFonts w:ascii="Times New Roman" w:eastAsia="Calibri" w:hAnsi="Times New Roman" w:cs="Times New Roman"/>
          <w:sz w:val="28"/>
          <w:szCs w:val="28"/>
          <w:lang w:eastAsia="ru-RU"/>
        </w:rPr>
        <w:t xml:space="preserve">. </w:t>
      </w:r>
      <w:proofErr w:type="spellStart"/>
      <w:r w:rsidR="00AF3A89">
        <w:rPr>
          <w:rFonts w:ascii="Times New Roman" w:eastAsia="Calibri" w:hAnsi="Times New Roman" w:cs="Times New Roman"/>
          <w:sz w:val="28"/>
          <w:szCs w:val="28"/>
          <w:lang w:eastAsia="ru-RU"/>
        </w:rPr>
        <w:t>Х</w:t>
      </w:r>
      <w:r w:rsidRPr="003728AB">
        <w:rPr>
          <w:rFonts w:ascii="Times New Roman" w:eastAsia="Calibri" w:hAnsi="Times New Roman" w:cs="Times New Roman"/>
          <w:sz w:val="28"/>
          <w:szCs w:val="28"/>
          <w:lang w:eastAsia="ru-RU"/>
        </w:rPr>
        <w:t>антымансийцы</w:t>
      </w:r>
      <w:proofErr w:type="spellEnd"/>
      <w:r w:rsidRPr="003728A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вошли в число призеров</w:t>
      </w:r>
      <w:r w:rsidRPr="003728AB">
        <w:rPr>
          <w:rFonts w:ascii="Times New Roman" w:eastAsia="Calibri" w:hAnsi="Times New Roman" w:cs="Times New Roman"/>
          <w:sz w:val="28"/>
          <w:szCs w:val="28"/>
          <w:lang w:eastAsia="ru-RU"/>
        </w:rPr>
        <w:t xml:space="preserve"> во всех направлениях проекта</w:t>
      </w:r>
      <w:r>
        <w:rPr>
          <w:rFonts w:ascii="Times New Roman" w:eastAsia="Calibri" w:hAnsi="Times New Roman" w:cs="Times New Roman"/>
          <w:sz w:val="28"/>
          <w:szCs w:val="28"/>
          <w:lang w:eastAsia="ru-RU"/>
        </w:rPr>
        <w:t xml:space="preserve"> со следующим результатом: </w:t>
      </w:r>
      <w:r w:rsidRPr="00AA1745">
        <w:rPr>
          <w:rFonts w:ascii="Times New Roman" w:eastAsia="Calibri" w:hAnsi="Times New Roman" w:cs="Times New Roman"/>
          <w:sz w:val="28"/>
          <w:szCs w:val="28"/>
          <w:lang w:eastAsia="ru-RU"/>
        </w:rPr>
        <w:t>в направлении «Общественная сфера» 1 место;</w:t>
      </w:r>
      <w:r>
        <w:rPr>
          <w:rFonts w:ascii="Times New Roman" w:eastAsia="Calibri" w:hAnsi="Times New Roman" w:cs="Times New Roman"/>
          <w:sz w:val="28"/>
          <w:szCs w:val="28"/>
          <w:lang w:eastAsia="ru-RU"/>
        </w:rPr>
        <w:t xml:space="preserve"> </w:t>
      </w:r>
      <w:r w:rsidRPr="00AA1745">
        <w:rPr>
          <w:rFonts w:ascii="Times New Roman" w:eastAsia="Calibri" w:hAnsi="Times New Roman" w:cs="Times New Roman"/>
          <w:sz w:val="28"/>
          <w:szCs w:val="28"/>
          <w:lang w:eastAsia="ru-RU"/>
        </w:rPr>
        <w:t>в направлении «Бюджетная сфера» 2 место; в направлении «Государственное и муниципальное управление» 3 место.</w:t>
      </w:r>
    </w:p>
    <w:p w:rsidR="00CC7807" w:rsidRPr="003728AB"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Стоит отметить</w:t>
      </w:r>
      <w:r w:rsidRPr="003728AB">
        <w:rPr>
          <w:rFonts w:ascii="Times New Roman" w:eastAsia="Calibri" w:hAnsi="Times New Roman" w:cs="Times New Roman"/>
          <w:sz w:val="28"/>
          <w:szCs w:val="28"/>
          <w:lang w:eastAsia="ru-RU"/>
        </w:rPr>
        <w:t xml:space="preserve"> н</w:t>
      </w:r>
      <w:r>
        <w:rPr>
          <w:rFonts w:ascii="Times New Roman" w:eastAsia="Calibri" w:hAnsi="Times New Roman" w:cs="Times New Roman"/>
          <w:sz w:val="28"/>
          <w:szCs w:val="28"/>
          <w:lang w:eastAsia="ru-RU"/>
        </w:rPr>
        <w:t>аиболее</w:t>
      </w:r>
      <w:r w:rsidRPr="003728AB">
        <w:rPr>
          <w:rFonts w:ascii="Times New Roman" w:eastAsia="Calibri" w:hAnsi="Times New Roman" w:cs="Times New Roman"/>
          <w:sz w:val="28"/>
          <w:szCs w:val="28"/>
          <w:lang w:eastAsia="ru-RU"/>
        </w:rPr>
        <w:t xml:space="preserve"> яркие достижения молодежи </w:t>
      </w:r>
      <w:r>
        <w:rPr>
          <w:rFonts w:ascii="Times New Roman" w:eastAsia="Calibri" w:hAnsi="Times New Roman" w:cs="Times New Roman"/>
          <w:sz w:val="28"/>
          <w:szCs w:val="28"/>
          <w:lang w:eastAsia="ru-RU"/>
        </w:rPr>
        <w:t xml:space="preserve">города Ханты-Мансийска </w:t>
      </w:r>
      <w:r w:rsidRPr="003728AB">
        <w:rPr>
          <w:rFonts w:ascii="Times New Roman" w:eastAsia="Calibri" w:hAnsi="Times New Roman" w:cs="Times New Roman"/>
          <w:sz w:val="28"/>
          <w:szCs w:val="28"/>
          <w:lang w:eastAsia="ru-RU"/>
        </w:rPr>
        <w:t xml:space="preserve">в 2018 году: </w:t>
      </w:r>
    </w:p>
    <w:p w:rsidR="00CC7807" w:rsidRPr="00377792"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7792">
        <w:rPr>
          <w:rFonts w:ascii="Times New Roman" w:eastAsia="Calibri" w:hAnsi="Times New Roman" w:cs="Times New Roman"/>
          <w:sz w:val="28"/>
          <w:szCs w:val="28"/>
          <w:lang w:eastAsia="ru-RU"/>
        </w:rPr>
        <w:t xml:space="preserve">- 2 </w:t>
      </w:r>
      <w:r>
        <w:rPr>
          <w:rFonts w:ascii="Times New Roman" w:eastAsia="Calibri" w:hAnsi="Times New Roman" w:cs="Times New Roman"/>
          <w:sz w:val="28"/>
          <w:szCs w:val="28"/>
          <w:lang w:eastAsia="ru-RU"/>
        </w:rPr>
        <w:t>представителя</w:t>
      </w:r>
      <w:r w:rsidRPr="00377792">
        <w:rPr>
          <w:rFonts w:ascii="Times New Roman" w:eastAsia="Calibri" w:hAnsi="Times New Roman" w:cs="Times New Roman"/>
          <w:sz w:val="28"/>
          <w:szCs w:val="28"/>
          <w:lang w:eastAsia="ru-RU"/>
        </w:rPr>
        <w:t xml:space="preserve"> города Ханты-Мансийска стали обладателями грантов Всероссийского конкурса молодежных проектов среди физических лиц Федерального агентства по делам молодежи;</w:t>
      </w:r>
    </w:p>
    <w:p w:rsidR="00CC7807" w:rsidRPr="00FF3E81"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FF3E81">
        <w:rPr>
          <w:rFonts w:ascii="Times New Roman" w:eastAsia="Calibri" w:hAnsi="Times New Roman" w:cs="Times New Roman"/>
          <w:sz w:val="28"/>
          <w:szCs w:val="28"/>
          <w:lang w:eastAsia="ru-RU"/>
        </w:rPr>
        <w:lastRenderedPageBreak/>
        <w:t>-  представительницы города Ханты-Мансийска стали обладателями премии Губернатора Ханты-Мансийского автономного округа - Югры в целях поощрения и поддержки талантливой молодежи;</w:t>
      </w:r>
    </w:p>
    <w:p w:rsidR="00CC7807" w:rsidRPr="00377792"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7792">
        <w:rPr>
          <w:rFonts w:ascii="Times New Roman" w:eastAsia="Calibri" w:hAnsi="Times New Roman" w:cs="Times New Roman"/>
          <w:sz w:val="28"/>
          <w:szCs w:val="28"/>
          <w:lang w:eastAsia="ru-RU"/>
        </w:rPr>
        <w:t xml:space="preserve">- 8 представителей города Ханты-Мансийска стали обладателями </w:t>
      </w:r>
      <w:proofErr w:type="gramStart"/>
      <w:r w:rsidRPr="00377792">
        <w:rPr>
          <w:rFonts w:ascii="Times New Roman" w:eastAsia="Calibri" w:hAnsi="Times New Roman" w:cs="Times New Roman"/>
          <w:sz w:val="28"/>
          <w:szCs w:val="28"/>
          <w:lang w:eastAsia="ru-RU"/>
        </w:rPr>
        <w:t>грантов окружного конкурса молодежных проектов Департамента образования</w:t>
      </w:r>
      <w:proofErr w:type="gramEnd"/>
      <w:r w:rsidRPr="00377792">
        <w:rPr>
          <w:rFonts w:ascii="Times New Roman" w:eastAsia="Calibri" w:hAnsi="Times New Roman" w:cs="Times New Roman"/>
          <w:sz w:val="28"/>
          <w:szCs w:val="28"/>
          <w:lang w:eastAsia="ru-RU"/>
        </w:rPr>
        <w:t xml:space="preserve"> и молодежной политики Ханты-Мансийского автономного округа – Югры;</w:t>
      </w:r>
    </w:p>
    <w:p w:rsidR="00CC7807" w:rsidRPr="00377792"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7792">
        <w:rPr>
          <w:rFonts w:ascii="Times New Roman" w:eastAsia="Calibri" w:hAnsi="Times New Roman" w:cs="Times New Roman"/>
          <w:sz w:val="28"/>
          <w:szCs w:val="28"/>
          <w:lang w:eastAsia="ru-RU"/>
        </w:rPr>
        <w:t>- представительница города Ханты-Мансийска по итогам Всероссийского конкурса «Послы Победы» удостоилась чести стать Послом Победы и представлять город на параде Победы в городе Санкт-Петербурге;</w:t>
      </w:r>
    </w:p>
    <w:p w:rsidR="00CC7807" w:rsidRPr="00377792"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7792">
        <w:rPr>
          <w:rFonts w:ascii="Times New Roman" w:eastAsia="Calibri" w:hAnsi="Times New Roman" w:cs="Times New Roman"/>
          <w:sz w:val="28"/>
          <w:szCs w:val="28"/>
          <w:lang w:eastAsia="ru-RU"/>
        </w:rPr>
        <w:t xml:space="preserve">- 2 молодежных проекта получили </w:t>
      </w:r>
      <w:proofErr w:type="spellStart"/>
      <w:r w:rsidRPr="00377792">
        <w:rPr>
          <w:rFonts w:ascii="Times New Roman" w:eastAsia="Calibri" w:hAnsi="Times New Roman" w:cs="Times New Roman"/>
          <w:sz w:val="28"/>
          <w:szCs w:val="28"/>
          <w:lang w:eastAsia="ru-RU"/>
        </w:rPr>
        <w:t>грантовую</w:t>
      </w:r>
      <w:proofErr w:type="spellEnd"/>
      <w:r w:rsidRPr="00377792">
        <w:rPr>
          <w:rFonts w:ascii="Times New Roman" w:eastAsia="Calibri" w:hAnsi="Times New Roman" w:cs="Times New Roman"/>
          <w:sz w:val="28"/>
          <w:szCs w:val="28"/>
          <w:lang w:eastAsia="ru-RU"/>
        </w:rPr>
        <w:t xml:space="preserve"> поддержку компании «</w:t>
      </w:r>
      <w:proofErr w:type="spellStart"/>
      <w:r w:rsidRPr="00377792">
        <w:rPr>
          <w:rFonts w:ascii="Times New Roman" w:eastAsia="Calibri" w:hAnsi="Times New Roman" w:cs="Times New Roman"/>
          <w:sz w:val="28"/>
          <w:szCs w:val="28"/>
          <w:lang w:eastAsia="ru-RU"/>
        </w:rPr>
        <w:t>Газпромнефть-Хантос</w:t>
      </w:r>
      <w:proofErr w:type="spellEnd"/>
      <w:r w:rsidRPr="00377792">
        <w:rPr>
          <w:rFonts w:ascii="Times New Roman" w:eastAsia="Calibri" w:hAnsi="Times New Roman" w:cs="Times New Roman"/>
          <w:sz w:val="28"/>
          <w:szCs w:val="28"/>
          <w:lang w:eastAsia="ru-RU"/>
        </w:rPr>
        <w:t>» в рамках программы социальных инвестиций «Родные города»;</w:t>
      </w:r>
    </w:p>
    <w:p w:rsidR="00CC7807" w:rsidRPr="00377792"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7792">
        <w:rPr>
          <w:rFonts w:ascii="Times New Roman" w:eastAsia="Calibri" w:hAnsi="Times New Roman" w:cs="Times New Roman"/>
          <w:sz w:val="28"/>
          <w:szCs w:val="28"/>
          <w:lang w:eastAsia="ru-RU"/>
        </w:rPr>
        <w:t>- представительница Ханты-Мансийска получила титул «Вице-мисс студенчество Финно-</w:t>
      </w:r>
      <w:proofErr w:type="spellStart"/>
      <w:r w:rsidRPr="00377792">
        <w:rPr>
          <w:rFonts w:ascii="Times New Roman" w:eastAsia="Calibri" w:hAnsi="Times New Roman" w:cs="Times New Roman"/>
          <w:sz w:val="28"/>
          <w:szCs w:val="28"/>
          <w:lang w:eastAsia="ru-RU"/>
        </w:rPr>
        <w:t>Угрии</w:t>
      </w:r>
      <w:proofErr w:type="spellEnd"/>
      <w:r w:rsidRPr="00377792">
        <w:rPr>
          <w:rFonts w:ascii="Times New Roman" w:eastAsia="Calibri" w:hAnsi="Times New Roman" w:cs="Times New Roman"/>
          <w:sz w:val="28"/>
          <w:szCs w:val="28"/>
          <w:lang w:eastAsia="ru-RU"/>
        </w:rPr>
        <w:t xml:space="preserve"> – 2018» в VII Международном конкурсе «Мисс студенчество Финно-</w:t>
      </w:r>
      <w:proofErr w:type="spellStart"/>
      <w:r w:rsidRPr="00377792">
        <w:rPr>
          <w:rFonts w:ascii="Times New Roman" w:eastAsia="Calibri" w:hAnsi="Times New Roman" w:cs="Times New Roman"/>
          <w:sz w:val="28"/>
          <w:szCs w:val="28"/>
          <w:lang w:eastAsia="ru-RU"/>
        </w:rPr>
        <w:t>Угрии</w:t>
      </w:r>
      <w:proofErr w:type="spellEnd"/>
      <w:r w:rsidRPr="00377792">
        <w:rPr>
          <w:rFonts w:ascii="Times New Roman" w:eastAsia="Calibri" w:hAnsi="Times New Roman" w:cs="Times New Roman"/>
          <w:sz w:val="28"/>
          <w:szCs w:val="28"/>
          <w:lang w:eastAsia="ru-RU"/>
        </w:rPr>
        <w:t xml:space="preserve"> – 2018»;</w:t>
      </w:r>
      <w:r w:rsidRPr="00377792">
        <w:rPr>
          <w:rFonts w:ascii="Times New Roman" w:eastAsia="Calibri" w:hAnsi="Times New Roman" w:cs="Times New Roman"/>
          <w:sz w:val="28"/>
          <w:szCs w:val="28"/>
          <w:lang w:eastAsia="ru-RU"/>
        </w:rPr>
        <w:tab/>
      </w:r>
    </w:p>
    <w:p w:rsidR="00CC7807" w:rsidRPr="00377792"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7792">
        <w:rPr>
          <w:rFonts w:ascii="Times New Roman" w:eastAsia="Calibri" w:hAnsi="Times New Roman" w:cs="Times New Roman"/>
          <w:sz w:val="28"/>
          <w:szCs w:val="28"/>
          <w:lang w:eastAsia="ru-RU"/>
        </w:rPr>
        <w:t>- представитель Ханты-Мансийска стал обладателем гранта форума молодежи Уральского федерального округа «УТРО – 2018»;</w:t>
      </w:r>
    </w:p>
    <w:p w:rsidR="00CC7807"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377792">
        <w:rPr>
          <w:rFonts w:ascii="Times New Roman" w:eastAsia="Calibri" w:hAnsi="Times New Roman" w:cs="Times New Roman"/>
          <w:sz w:val="28"/>
          <w:szCs w:val="28"/>
          <w:lang w:eastAsia="ru-RU"/>
        </w:rPr>
        <w:tab/>
        <w:t>- представительница Ханты-Мансийска стала победителем конкурса социально</w:t>
      </w:r>
      <w:r>
        <w:rPr>
          <w:rFonts w:ascii="Times New Roman" w:eastAsia="Calibri" w:hAnsi="Times New Roman" w:cs="Times New Roman"/>
          <w:sz w:val="28"/>
          <w:szCs w:val="28"/>
          <w:lang w:eastAsia="ru-RU"/>
        </w:rPr>
        <w:t xml:space="preserve"> </w:t>
      </w:r>
      <w:r w:rsidRPr="00377792">
        <w:rPr>
          <w:rFonts w:ascii="Times New Roman" w:eastAsia="Calibri" w:hAnsi="Times New Roman" w:cs="Times New Roman"/>
          <w:sz w:val="28"/>
          <w:szCs w:val="28"/>
          <w:lang w:eastAsia="ru-RU"/>
        </w:rPr>
        <w:t>значимых проектов и успешных гражданских пр</w:t>
      </w:r>
      <w:r>
        <w:rPr>
          <w:rFonts w:ascii="Times New Roman" w:eastAsia="Calibri" w:hAnsi="Times New Roman" w:cs="Times New Roman"/>
          <w:sz w:val="28"/>
          <w:szCs w:val="28"/>
          <w:lang w:eastAsia="ru-RU"/>
        </w:rPr>
        <w:t xml:space="preserve">актик премии «Признание - 2018» </w:t>
      </w:r>
      <w:r w:rsidRPr="005127EC">
        <w:rPr>
          <w:rFonts w:ascii="Times New Roman" w:eastAsia="Calibri" w:hAnsi="Times New Roman" w:cs="Times New Roman"/>
          <w:sz w:val="28"/>
          <w:szCs w:val="28"/>
          <w:lang w:eastAsia="ru-RU"/>
        </w:rPr>
        <w:t>Департамент</w:t>
      </w:r>
      <w:r>
        <w:rPr>
          <w:rFonts w:ascii="Times New Roman" w:eastAsia="Calibri" w:hAnsi="Times New Roman" w:cs="Times New Roman"/>
          <w:sz w:val="28"/>
          <w:szCs w:val="28"/>
          <w:lang w:eastAsia="ru-RU"/>
        </w:rPr>
        <w:t>а</w:t>
      </w:r>
      <w:r w:rsidRPr="005127EC">
        <w:rPr>
          <w:rFonts w:ascii="Times New Roman" w:eastAsia="Calibri" w:hAnsi="Times New Roman" w:cs="Times New Roman"/>
          <w:sz w:val="28"/>
          <w:szCs w:val="28"/>
          <w:lang w:eastAsia="ru-RU"/>
        </w:rPr>
        <w:t xml:space="preserve"> общественных и внешних связей Ханты-Мансийского автономного округа – Югры</w:t>
      </w:r>
      <w:r>
        <w:rPr>
          <w:rFonts w:ascii="Times New Roman" w:eastAsia="Calibri" w:hAnsi="Times New Roman" w:cs="Times New Roman"/>
          <w:sz w:val="28"/>
          <w:szCs w:val="28"/>
          <w:lang w:eastAsia="ru-RU"/>
        </w:rPr>
        <w:t>;</w:t>
      </w:r>
    </w:p>
    <w:p w:rsidR="00CC7807" w:rsidRPr="00C67877"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C67877">
        <w:rPr>
          <w:rFonts w:ascii="Times New Roman" w:eastAsia="Calibri" w:hAnsi="Times New Roman" w:cs="Times New Roman"/>
          <w:sz w:val="28"/>
          <w:szCs w:val="28"/>
          <w:lang w:eastAsia="ru-RU"/>
        </w:rPr>
        <w:t>- представители Ханты-Мансийска стали призерами 2 и 3 степени окружного конкурса лидеров молодежных и руководителей детских и молод</w:t>
      </w:r>
      <w:r>
        <w:rPr>
          <w:rFonts w:ascii="Times New Roman" w:eastAsia="Calibri" w:hAnsi="Times New Roman" w:cs="Times New Roman"/>
          <w:sz w:val="28"/>
          <w:szCs w:val="28"/>
          <w:lang w:eastAsia="ru-RU"/>
        </w:rPr>
        <w:t>е</w:t>
      </w:r>
      <w:r w:rsidRPr="00C67877">
        <w:rPr>
          <w:rFonts w:ascii="Times New Roman" w:eastAsia="Calibri" w:hAnsi="Times New Roman" w:cs="Times New Roman"/>
          <w:sz w:val="28"/>
          <w:szCs w:val="28"/>
          <w:lang w:eastAsia="ru-RU"/>
        </w:rPr>
        <w:t>жных общественных объединений «Лидер – XXI века».</w:t>
      </w:r>
    </w:p>
    <w:p w:rsidR="00CC7807" w:rsidRPr="00B813DE" w:rsidRDefault="00CC7807" w:rsidP="008D75CE">
      <w:pPr>
        <w:tabs>
          <w:tab w:val="left" w:pos="720"/>
        </w:tabs>
        <w:spacing w:after="0" w:line="276" w:lineRule="auto"/>
        <w:ind w:firstLine="709"/>
        <w:jc w:val="both"/>
        <w:rPr>
          <w:rFonts w:ascii="Times New Roman" w:eastAsia="Calibri" w:hAnsi="Times New Roman" w:cs="Times New Roman"/>
          <w:sz w:val="28"/>
          <w:szCs w:val="28"/>
          <w:lang w:eastAsia="ru-RU"/>
        </w:rPr>
      </w:pPr>
      <w:r w:rsidRPr="00B813DE">
        <w:rPr>
          <w:rFonts w:ascii="Times New Roman" w:eastAsia="Calibri" w:hAnsi="Times New Roman" w:cs="Times New Roman"/>
          <w:sz w:val="28"/>
          <w:szCs w:val="28"/>
          <w:lang w:eastAsia="ru-RU"/>
        </w:rPr>
        <w:t>Первоочередными задачами в сфере молодежной политики являются:</w:t>
      </w:r>
    </w:p>
    <w:p w:rsidR="00CC7807" w:rsidRPr="00B813DE"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B813DE">
        <w:rPr>
          <w:rFonts w:ascii="Times New Roman" w:eastAsia="Calibri" w:hAnsi="Times New Roman" w:cs="Times New Roman"/>
          <w:sz w:val="28"/>
          <w:szCs w:val="28"/>
          <w:lang w:eastAsia="ru-RU"/>
        </w:rPr>
        <w:t xml:space="preserve">- </w:t>
      </w:r>
      <w:r w:rsidRPr="00B813DE">
        <w:rPr>
          <w:rFonts w:ascii="Times New Roman" w:eastAsia="Times New Roman" w:hAnsi="Times New Roman" w:cs="Times New Roman"/>
          <w:sz w:val="28"/>
          <w:szCs w:val="28"/>
          <w:lang w:eastAsia="ru-RU"/>
        </w:rPr>
        <w:t>усиление комплексного,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w:t>
      </w:r>
    </w:p>
    <w:p w:rsidR="00CC7807" w:rsidRPr="00B813DE" w:rsidRDefault="00CC7807" w:rsidP="008D75CE">
      <w:pPr>
        <w:spacing w:after="0" w:line="276" w:lineRule="auto"/>
        <w:ind w:firstLine="709"/>
        <w:jc w:val="both"/>
        <w:rPr>
          <w:rFonts w:ascii="Times New Roman" w:eastAsia="Times New Roman" w:hAnsi="Times New Roman" w:cs="Times New Roman"/>
          <w:sz w:val="28"/>
          <w:szCs w:val="28"/>
          <w:lang w:eastAsia="ru-RU"/>
        </w:rPr>
      </w:pPr>
      <w:r w:rsidRPr="00B813DE">
        <w:rPr>
          <w:rFonts w:ascii="Times New Roman" w:eastAsia="Times New Roman" w:hAnsi="Times New Roman" w:cs="Times New Roman"/>
          <w:sz w:val="28"/>
          <w:szCs w:val="28"/>
          <w:lang w:eastAsia="ru-RU"/>
        </w:rPr>
        <w:t>- привлечение работодателей города Ханты-Мансийска к содействию трудовой занятости подростков в рамках организации деятельности молодежных трудовых отрядов;</w:t>
      </w:r>
    </w:p>
    <w:p w:rsidR="00CC7807" w:rsidRPr="00B813DE" w:rsidRDefault="00CC7807" w:rsidP="008D75C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813DE">
        <w:rPr>
          <w:rFonts w:ascii="Times New Roman" w:eastAsia="Times New Roman" w:hAnsi="Times New Roman" w:cs="Times New Roman"/>
          <w:sz w:val="28"/>
          <w:szCs w:val="28"/>
          <w:lang w:eastAsia="ru-RU"/>
        </w:rPr>
        <w:t>- формирование здорового образа жизни, в том числе через привлечение молодежи к занятиям «уличным» спортом («</w:t>
      </w:r>
      <w:r w:rsidRPr="00B813DE">
        <w:rPr>
          <w:rFonts w:ascii="Times New Roman" w:eastAsia="Times New Roman" w:hAnsi="Times New Roman" w:cs="Times New Roman"/>
          <w:sz w:val="28"/>
          <w:szCs w:val="28"/>
          <w:lang w:val="en-US" w:eastAsia="ru-RU"/>
        </w:rPr>
        <w:t>Street</w:t>
      </w:r>
      <w:r w:rsidRPr="00B813DE">
        <w:rPr>
          <w:rFonts w:ascii="Times New Roman" w:eastAsia="Times New Roman" w:hAnsi="Times New Roman" w:cs="Times New Roman"/>
          <w:sz w:val="28"/>
          <w:szCs w:val="28"/>
          <w:lang w:eastAsia="ru-RU"/>
        </w:rPr>
        <w:t xml:space="preserve"> </w:t>
      </w:r>
      <w:r w:rsidRPr="00B813DE">
        <w:rPr>
          <w:rFonts w:ascii="Times New Roman" w:eastAsia="Times New Roman" w:hAnsi="Times New Roman" w:cs="Times New Roman"/>
          <w:sz w:val="28"/>
          <w:szCs w:val="28"/>
          <w:lang w:val="en-US" w:eastAsia="ru-RU"/>
        </w:rPr>
        <w:t>Workout</w:t>
      </w:r>
      <w:r w:rsidRPr="00B813DE">
        <w:rPr>
          <w:rFonts w:ascii="Times New Roman" w:eastAsia="Times New Roman" w:hAnsi="Times New Roman" w:cs="Times New Roman"/>
          <w:sz w:val="28"/>
          <w:szCs w:val="28"/>
          <w:lang w:eastAsia="ru-RU"/>
        </w:rPr>
        <w:t>», массовые уличные забеги, пробежки, велопробеги, этно-старты);</w:t>
      </w:r>
    </w:p>
    <w:p w:rsidR="00CC7807" w:rsidRPr="00B813DE" w:rsidRDefault="00CC7807" w:rsidP="008D75C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813DE">
        <w:rPr>
          <w:rFonts w:ascii="Times New Roman" w:eastAsia="Times New Roman" w:hAnsi="Times New Roman" w:cs="Times New Roman"/>
          <w:sz w:val="28"/>
          <w:szCs w:val="28"/>
          <w:lang w:eastAsia="ru-RU"/>
        </w:rPr>
        <w:t xml:space="preserve">- содействие реализации творческих и интеллектуально-игровых способностей молодежи, через организацию новых проектов, адаптированных к современным тенденциям в молодежной среде; </w:t>
      </w:r>
    </w:p>
    <w:p w:rsidR="00CC7807" w:rsidRPr="00B813DE" w:rsidRDefault="00CC7807" w:rsidP="008D75CE">
      <w:pPr>
        <w:shd w:val="clear" w:color="auto" w:fill="FFFFFF"/>
        <w:spacing w:after="0" w:line="276" w:lineRule="auto"/>
        <w:ind w:firstLine="709"/>
        <w:jc w:val="both"/>
        <w:rPr>
          <w:rFonts w:ascii="Times New Roman" w:eastAsia="Calibri" w:hAnsi="Times New Roman" w:cs="Times New Roman"/>
          <w:sz w:val="28"/>
          <w:szCs w:val="28"/>
          <w:highlight w:val="yellow"/>
          <w:lang w:eastAsia="ru-RU"/>
        </w:rPr>
      </w:pPr>
      <w:r w:rsidRPr="00B813DE">
        <w:rPr>
          <w:rFonts w:ascii="Times New Roman" w:eastAsia="Times New Roman" w:hAnsi="Times New Roman" w:cs="Times New Roman"/>
          <w:sz w:val="28"/>
          <w:szCs w:val="28"/>
          <w:lang w:eastAsia="ru-RU"/>
        </w:rPr>
        <w:t xml:space="preserve">- развитие различных направлений </w:t>
      </w:r>
      <w:r>
        <w:rPr>
          <w:rFonts w:ascii="Times New Roman" w:eastAsia="Times New Roman" w:hAnsi="Times New Roman" w:cs="Times New Roman"/>
          <w:sz w:val="28"/>
          <w:szCs w:val="28"/>
          <w:lang w:eastAsia="ru-RU"/>
        </w:rPr>
        <w:t xml:space="preserve">молодежного </w:t>
      </w:r>
      <w:r w:rsidRPr="00B813DE">
        <w:rPr>
          <w:rFonts w:ascii="Times New Roman" w:eastAsia="Times New Roman" w:hAnsi="Times New Roman" w:cs="Times New Roman"/>
          <w:sz w:val="28"/>
          <w:szCs w:val="28"/>
          <w:lang w:eastAsia="ru-RU"/>
        </w:rPr>
        <w:t>добровольческого</w:t>
      </w:r>
      <w:r>
        <w:rPr>
          <w:rFonts w:ascii="Times New Roman" w:eastAsia="Times New Roman" w:hAnsi="Times New Roman" w:cs="Times New Roman"/>
          <w:sz w:val="28"/>
          <w:szCs w:val="28"/>
          <w:lang w:eastAsia="ru-RU"/>
        </w:rPr>
        <w:t xml:space="preserve"> (</w:t>
      </w:r>
      <w:r w:rsidRPr="00B813DE">
        <w:rPr>
          <w:rFonts w:ascii="Times New Roman" w:eastAsia="Times New Roman" w:hAnsi="Times New Roman" w:cs="Times New Roman"/>
          <w:sz w:val="28"/>
          <w:szCs w:val="28"/>
          <w:lang w:eastAsia="ru-RU"/>
        </w:rPr>
        <w:t>волонтерского</w:t>
      </w:r>
      <w:r>
        <w:rPr>
          <w:rFonts w:ascii="Times New Roman" w:eastAsia="Times New Roman" w:hAnsi="Times New Roman" w:cs="Times New Roman"/>
          <w:sz w:val="28"/>
          <w:szCs w:val="28"/>
          <w:lang w:eastAsia="ru-RU"/>
        </w:rPr>
        <w:t>)</w:t>
      </w:r>
      <w:r w:rsidRPr="00B813DE">
        <w:rPr>
          <w:rFonts w:ascii="Times New Roman" w:eastAsia="Times New Roman" w:hAnsi="Times New Roman" w:cs="Times New Roman"/>
          <w:sz w:val="28"/>
          <w:szCs w:val="28"/>
          <w:lang w:eastAsia="ru-RU"/>
        </w:rPr>
        <w:t xml:space="preserve"> движения.</w:t>
      </w:r>
    </w:p>
    <w:p w:rsidR="00B813DE" w:rsidRPr="00924D6E" w:rsidRDefault="00B813DE" w:rsidP="00FA1A43">
      <w:pPr>
        <w:spacing w:after="0" w:line="276" w:lineRule="auto"/>
        <w:ind w:firstLine="708"/>
        <w:jc w:val="both"/>
        <w:rPr>
          <w:rFonts w:ascii="Times New Roman" w:eastAsia="Calibri" w:hAnsi="Times New Roman" w:cs="Times New Roman"/>
          <w:sz w:val="28"/>
          <w:szCs w:val="28"/>
          <w:highlight w:val="yellow"/>
        </w:rPr>
      </w:pPr>
    </w:p>
    <w:p w:rsidR="00342C01" w:rsidRDefault="00342C01" w:rsidP="00575A8C">
      <w:pPr>
        <w:pStyle w:val="2"/>
        <w:spacing w:before="0" w:after="0"/>
        <w:ind w:firstLine="709"/>
      </w:pPr>
      <w:bookmarkStart w:id="101" w:name="_Toc533760033"/>
      <w:bookmarkStart w:id="102" w:name="_Toc535576531"/>
    </w:p>
    <w:p w:rsidR="00A53AEF" w:rsidRPr="0031789F" w:rsidRDefault="00A53AEF" w:rsidP="00575A8C">
      <w:pPr>
        <w:pStyle w:val="2"/>
        <w:spacing w:before="0" w:after="0"/>
        <w:ind w:firstLine="709"/>
      </w:pPr>
      <w:r w:rsidRPr="0031789F">
        <w:t>12. Обеспечение условий дл</w:t>
      </w:r>
      <w:r w:rsidR="00575A8C" w:rsidRPr="0031789F">
        <w:t>я развития на территории города Ханты</w:t>
      </w:r>
      <w:r w:rsidR="00575A8C" w:rsidRPr="0031789F">
        <w:noBreakHyphen/>
      </w:r>
      <w:r w:rsidRPr="0031789F">
        <w:t>Мансийска физической культуры и массового спорта</w:t>
      </w:r>
      <w:bookmarkEnd w:id="101"/>
      <w:bookmarkEnd w:id="102"/>
    </w:p>
    <w:p w:rsidR="00A53AEF" w:rsidRPr="00924D6E" w:rsidRDefault="00A53AEF" w:rsidP="00FA1A43">
      <w:pPr>
        <w:widowControl w:val="0"/>
        <w:spacing w:after="0"/>
        <w:ind w:firstLine="708"/>
        <w:jc w:val="both"/>
        <w:rPr>
          <w:rFonts w:ascii="Times New Roman" w:eastAsia="Calibri" w:hAnsi="Times New Roman" w:cs="Times New Roman"/>
          <w:i/>
          <w:sz w:val="28"/>
          <w:szCs w:val="16"/>
          <w:highlight w:val="yellow"/>
        </w:rPr>
      </w:pPr>
    </w:p>
    <w:p w:rsidR="009E6EFC" w:rsidRPr="00ED164C" w:rsidRDefault="009E6EFC" w:rsidP="008D75CE">
      <w:pPr>
        <w:widowControl w:val="0"/>
        <w:spacing w:after="0" w:line="276" w:lineRule="auto"/>
        <w:ind w:firstLine="709"/>
        <w:jc w:val="both"/>
        <w:rPr>
          <w:rFonts w:ascii="Times New Roman" w:eastAsia="Times New Roman" w:hAnsi="Times New Roman" w:cs="Times New Roman"/>
          <w:sz w:val="28"/>
          <w:szCs w:val="28"/>
        </w:rPr>
      </w:pPr>
      <w:bookmarkStart w:id="103" w:name="_2.11._Создание_условий"/>
      <w:bookmarkEnd w:id="103"/>
      <w:proofErr w:type="gramStart"/>
      <w:r w:rsidRPr="00ED164C">
        <w:rPr>
          <w:rFonts w:ascii="Times New Roman" w:eastAsia="Times New Roman" w:hAnsi="Times New Roman" w:cs="Times New Roman"/>
          <w:sz w:val="28"/>
          <w:szCs w:val="28"/>
        </w:rPr>
        <w:t>В соответствии со статьей 16 Федерального закона от 06.10.2003 №131-ФЗ «Об общих принципах организации местного самоуправления в Российской Федерации» Администрация города осуществляет полномочия по решению вопроса  местного значения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roofErr w:type="gramEnd"/>
    </w:p>
    <w:p w:rsidR="009E6EFC" w:rsidRPr="00ED164C" w:rsidRDefault="009E6EFC" w:rsidP="008D75CE">
      <w:pPr>
        <w:widowControl w:val="0"/>
        <w:spacing w:after="0" w:line="276" w:lineRule="auto"/>
        <w:ind w:firstLine="709"/>
        <w:jc w:val="both"/>
        <w:rPr>
          <w:rFonts w:ascii="Times New Roman" w:eastAsia="Calibri" w:hAnsi="Times New Roman" w:cs="Times New Roman"/>
          <w:sz w:val="28"/>
          <w:szCs w:val="28"/>
        </w:rPr>
      </w:pPr>
      <w:r w:rsidRPr="00ED164C">
        <w:rPr>
          <w:rFonts w:ascii="Times New Roman" w:eastAsia="Calibri" w:hAnsi="Times New Roman" w:cs="Times New Roman"/>
          <w:bCs/>
          <w:sz w:val="28"/>
          <w:szCs w:val="28"/>
        </w:rPr>
        <w:t xml:space="preserve">  </w:t>
      </w:r>
      <w:proofErr w:type="gramStart"/>
      <w:r w:rsidRPr="00ED164C">
        <w:rPr>
          <w:rFonts w:ascii="Times New Roman" w:eastAsia="Calibri" w:hAnsi="Times New Roman" w:cs="Times New Roman"/>
          <w:bCs/>
          <w:sz w:val="28"/>
          <w:szCs w:val="28"/>
        </w:rPr>
        <w:t>М</w:t>
      </w:r>
      <w:r w:rsidRPr="00ED164C">
        <w:rPr>
          <w:rFonts w:ascii="Times New Roman" w:eastAsia="Times New Roman" w:hAnsi="Times New Roman" w:cs="Times New Roman"/>
          <w:sz w:val="28"/>
          <w:szCs w:val="28"/>
          <w:lang w:eastAsia="ru-RU"/>
        </w:rPr>
        <w:t xml:space="preserve">униципальная политика в сфере физической культуры и спорта направлена на реализацию муниципальной программы «Развитие физической культуры и спорта в городе Ханты-Мансийске на 2016 – 2020 годы» </w:t>
      </w:r>
      <w:r w:rsidRPr="00ED164C">
        <w:rPr>
          <w:rFonts w:ascii="Times New Roman" w:eastAsia="Calibri" w:hAnsi="Times New Roman" w:cs="Times New Roman"/>
          <w:bCs/>
          <w:sz w:val="28"/>
          <w:szCs w:val="28"/>
        </w:rPr>
        <w:t>-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по подготовке спортсменов города Ханты-Мансийска для успешного</w:t>
      </w:r>
      <w:proofErr w:type="gramEnd"/>
      <w:r w:rsidRPr="00ED164C">
        <w:rPr>
          <w:rFonts w:ascii="Times New Roman" w:eastAsia="Calibri" w:hAnsi="Times New Roman" w:cs="Times New Roman"/>
          <w:bCs/>
          <w:sz w:val="28"/>
          <w:szCs w:val="28"/>
        </w:rPr>
        <w:t xml:space="preserve"> выступления на официальных окружных и всероссийских соревнованиях.</w:t>
      </w:r>
    </w:p>
    <w:p w:rsidR="009E6EFC" w:rsidRPr="00ED164C" w:rsidRDefault="009E6EFC" w:rsidP="008D75CE">
      <w:pPr>
        <w:widowControl w:val="0"/>
        <w:spacing w:after="0" w:line="276" w:lineRule="auto"/>
        <w:ind w:firstLine="709"/>
        <w:jc w:val="both"/>
        <w:rPr>
          <w:rFonts w:ascii="Times New Roman" w:eastAsia="Times New Roman" w:hAnsi="Times New Roman" w:cs="Times New Roman"/>
          <w:sz w:val="28"/>
          <w:szCs w:val="28"/>
        </w:rPr>
      </w:pPr>
      <w:r w:rsidRPr="00ED164C">
        <w:rPr>
          <w:rFonts w:ascii="Times New Roman" w:eastAsia="Times New Roman" w:hAnsi="Times New Roman" w:cs="Times New Roman"/>
          <w:sz w:val="28"/>
          <w:szCs w:val="28"/>
        </w:rPr>
        <w:t xml:space="preserve">Физкультурно-спортивную работу на территории города Ханты-Мансийска осуществляют </w:t>
      </w:r>
      <w:r w:rsidR="004012DD">
        <w:rPr>
          <w:rFonts w:ascii="Times New Roman" w:eastAsia="Times New Roman" w:hAnsi="Times New Roman" w:cs="Times New Roman"/>
          <w:sz w:val="28"/>
          <w:szCs w:val="28"/>
        </w:rPr>
        <w:t>82</w:t>
      </w:r>
      <w:r w:rsidRPr="00ED164C">
        <w:rPr>
          <w:rFonts w:ascii="Times New Roman" w:eastAsia="Times New Roman" w:hAnsi="Times New Roman" w:cs="Times New Roman"/>
          <w:sz w:val="28"/>
          <w:szCs w:val="28"/>
        </w:rPr>
        <w:t xml:space="preserve"> организации различных форм собственности (детские сады, образовательные школы, учреждения профессионального образования, федерации по видам спорта, спортивно-оздоровительные клубы и др.), в том числе муниципальное бюджетное учреждение «Спортивный комплекс «Дружба» (далее – МБУ «СК «Дружба»), муниципальное бюджетное учреждение «Спортивная школа олимпийского резерва» (далее – МБУ «СШОР»).</w:t>
      </w:r>
    </w:p>
    <w:p w:rsidR="009E6EFC" w:rsidRPr="00ED164C" w:rsidRDefault="009E6EFC" w:rsidP="008D75CE">
      <w:pPr>
        <w:widowControl w:val="0"/>
        <w:spacing w:after="0" w:line="276" w:lineRule="auto"/>
        <w:ind w:firstLine="709"/>
        <w:jc w:val="both"/>
        <w:rPr>
          <w:rFonts w:ascii="Times New Roman" w:eastAsia="Times New Roman" w:hAnsi="Times New Roman" w:cs="Times New Roman"/>
          <w:sz w:val="28"/>
          <w:szCs w:val="28"/>
        </w:rPr>
      </w:pPr>
      <w:r w:rsidRPr="00ED164C">
        <w:rPr>
          <w:rFonts w:ascii="Times New Roman" w:eastAsia="Times New Roman" w:hAnsi="Times New Roman" w:cs="Times New Roman"/>
          <w:sz w:val="28"/>
          <w:szCs w:val="28"/>
        </w:rPr>
        <w:t>Более трети населения города регулярно занимается физической культурой и спортом. В 2017 году, численность жителей, занимающихся физической культурой и спортом</w:t>
      </w:r>
      <w:r>
        <w:rPr>
          <w:rFonts w:ascii="Times New Roman" w:eastAsia="Times New Roman" w:hAnsi="Times New Roman" w:cs="Times New Roman"/>
          <w:sz w:val="28"/>
          <w:szCs w:val="28"/>
        </w:rPr>
        <w:t>,</w:t>
      </w:r>
      <w:r w:rsidRPr="00ED164C">
        <w:rPr>
          <w:rFonts w:ascii="Times New Roman" w:eastAsia="Times New Roman" w:hAnsi="Times New Roman" w:cs="Times New Roman"/>
          <w:sz w:val="28"/>
          <w:szCs w:val="28"/>
        </w:rPr>
        <w:t xml:space="preserve"> увеличилась на 3,8% и составила 44</w:t>
      </w:r>
      <w:r w:rsidR="004012DD">
        <w:rPr>
          <w:rFonts w:ascii="Times New Roman" w:eastAsia="Times New Roman" w:hAnsi="Times New Roman" w:cs="Times New Roman"/>
          <w:sz w:val="28"/>
          <w:szCs w:val="28"/>
        </w:rPr>
        <w:t>,1% общей численности населения.</w:t>
      </w:r>
      <w:r w:rsidRPr="00ED164C">
        <w:rPr>
          <w:rFonts w:ascii="Times New Roman" w:eastAsia="Times New Roman" w:hAnsi="Times New Roman" w:cs="Times New Roman"/>
          <w:sz w:val="28"/>
          <w:szCs w:val="28"/>
        </w:rPr>
        <w:t xml:space="preserve">  </w:t>
      </w:r>
      <w:r w:rsidR="004012DD">
        <w:rPr>
          <w:rFonts w:ascii="Times New Roman" w:eastAsia="Times New Roman" w:hAnsi="Times New Roman" w:cs="Times New Roman"/>
          <w:sz w:val="28"/>
          <w:szCs w:val="28"/>
        </w:rPr>
        <w:t>П</w:t>
      </w:r>
      <w:r w:rsidRPr="00ED164C">
        <w:rPr>
          <w:rFonts w:ascii="Times New Roman" w:eastAsia="Times New Roman" w:hAnsi="Times New Roman" w:cs="Times New Roman"/>
          <w:sz w:val="28"/>
          <w:szCs w:val="28"/>
        </w:rPr>
        <w:t xml:space="preserve">о итогам 2018 года </w:t>
      </w:r>
      <w:r w:rsidR="004012DD" w:rsidRPr="00ED164C">
        <w:rPr>
          <w:rFonts w:ascii="Times New Roman" w:eastAsia="Times New Roman" w:hAnsi="Times New Roman" w:cs="Times New Roman"/>
          <w:sz w:val="28"/>
          <w:szCs w:val="28"/>
        </w:rPr>
        <w:t>численность жителей, занимающихся физической культурой и спортом</w:t>
      </w:r>
      <w:r w:rsidR="004012DD">
        <w:rPr>
          <w:rFonts w:ascii="Times New Roman" w:eastAsia="Times New Roman" w:hAnsi="Times New Roman" w:cs="Times New Roman"/>
          <w:sz w:val="28"/>
          <w:szCs w:val="28"/>
        </w:rPr>
        <w:t>,</w:t>
      </w:r>
      <w:r w:rsidR="004012DD" w:rsidRPr="00ED164C">
        <w:rPr>
          <w:rFonts w:ascii="Times New Roman" w:eastAsia="Times New Roman" w:hAnsi="Times New Roman" w:cs="Times New Roman"/>
          <w:sz w:val="28"/>
          <w:szCs w:val="28"/>
        </w:rPr>
        <w:t xml:space="preserve"> </w:t>
      </w:r>
      <w:r w:rsidR="004012DD">
        <w:rPr>
          <w:rFonts w:ascii="Times New Roman" w:eastAsia="Times New Roman" w:hAnsi="Times New Roman" w:cs="Times New Roman"/>
          <w:sz w:val="28"/>
          <w:szCs w:val="28"/>
        </w:rPr>
        <w:t>увеличилась до 45,1</w:t>
      </w:r>
      <w:r>
        <w:rPr>
          <w:rFonts w:ascii="Times New Roman" w:eastAsia="Times New Roman" w:hAnsi="Times New Roman" w:cs="Times New Roman"/>
          <w:sz w:val="28"/>
          <w:szCs w:val="28"/>
        </w:rPr>
        <w:t xml:space="preserve"> %</w:t>
      </w:r>
      <w:r w:rsidRPr="00ED164C">
        <w:rPr>
          <w:rFonts w:ascii="Times New Roman" w:eastAsia="Times New Roman" w:hAnsi="Times New Roman" w:cs="Times New Roman"/>
          <w:sz w:val="28"/>
          <w:szCs w:val="28"/>
        </w:rPr>
        <w:t xml:space="preserve">. </w:t>
      </w:r>
    </w:p>
    <w:p w:rsidR="009E6EFC" w:rsidRPr="00ED164C" w:rsidRDefault="009E6EFC" w:rsidP="008D75CE">
      <w:pPr>
        <w:spacing w:after="0" w:line="276" w:lineRule="auto"/>
        <w:ind w:firstLine="709"/>
        <w:jc w:val="both"/>
        <w:rPr>
          <w:rFonts w:ascii="Times New Roman" w:eastAsia="Times New Roman" w:hAnsi="Times New Roman" w:cs="Times New Roman"/>
          <w:sz w:val="28"/>
          <w:szCs w:val="28"/>
          <w:lang w:eastAsia="ru-RU"/>
        </w:rPr>
      </w:pPr>
      <w:r w:rsidRPr="00ED164C">
        <w:rPr>
          <w:rFonts w:ascii="Times New Roman" w:eastAsia="Times New Roman" w:hAnsi="Times New Roman" w:cs="Times New Roman"/>
          <w:sz w:val="28"/>
          <w:szCs w:val="28"/>
        </w:rPr>
        <w:t xml:space="preserve">В </w:t>
      </w:r>
      <w:proofErr w:type="gramStart"/>
      <w:r w:rsidRPr="00ED164C">
        <w:rPr>
          <w:rFonts w:ascii="Times New Roman" w:eastAsia="Times New Roman" w:hAnsi="Times New Roman" w:cs="Times New Roman"/>
          <w:sz w:val="28"/>
          <w:szCs w:val="28"/>
        </w:rPr>
        <w:t>учреждениях</w:t>
      </w:r>
      <w:proofErr w:type="gramEnd"/>
      <w:r w:rsidRPr="00ED164C">
        <w:rPr>
          <w:rFonts w:ascii="Times New Roman" w:eastAsia="Times New Roman" w:hAnsi="Times New Roman" w:cs="Times New Roman"/>
          <w:sz w:val="28"/>
          <w:szCs w:val="28"/>
        </w:rPr>
        <w:t xml:space="preserve"> физической культуры и спорта, расположенных на территории города Ханты-Мансийска, развиваются 63 вида спорта, из них самыми популярными являются хоккей, плавание, баскетбол, волейбол, футбол. На базе муниципальных учреждений развиваются 27 видов спорта.  В 2018 году </w:t>
      </w:r>
      <w:r w:rsidRPr="00ED164C">
        <w:rPr>
          <w:rFonts w:ascii="Times New Roman" w:eastAsia="Times New Roman" w:hAnsi="Times New Roman" w:cs="Times New Roman"/>
          <w:sz w:val="28"/>
          <w:szCs w:val="28"/>
          <w:lang w:eastAsia="ru-RU"/>
        </w:rPr>
        <w:t xml:space="preserve"> в городе Ханты-Мансийске активно продолжает развиваться</w:t>
      </w:r>
      <w:r w:rsidR="00B51550">
        <w:rPr>
          <w:rFonts w:ascii="Times New Roman" w:eastAsia="Times New Roman" w:hAnsi="Times New Roman" w:cs="Times New Roman"/>
          <w:sz w:val="28"/>
          <w:szCs w:val="28"/>
          <w:lang w:eastAsia="ru-RU"/>
        </w:rPr>
        <w:t>,</w:t>
      </w:r>
      <w:r w:rsidRPr="00ED164C">
        <w:rPr>
          <w:rFonts w:ascii="Times New Roman" w:eastAsia="Times New Roman" w:hAnsi="Times New Roman" w:cs="Times New Roman"/>
          <w:sz w:val="28"/>
          <w:szCs w:val="28"/>
          <w:lang w:eastAsia="ru-RU"/>
        </w:rPr>
        <w:t xml:space="preserve"> приобретая все большую популярность дзюдо. Дзюдо как вид спорта и как жизненная философия по-новому позволяет воспитать в каждом спортсмене волю и характер, учит  полноценно проявлять  свои таланты и реализовать свои возможности. </w:t>
      </w:r>
    </w:p>
    <w:p w:rsidR="009E6EFC" w:rsidRPr="00ED164C" w:rsidRDefault="009E6EFC" w:rsidP="008D75CE">
      <w:pPr>
        <w:spacing w:after="0" w:line="276" w:lineRule="auto"/>
        <w:ind w:firstLine="709"/>
        <w:jc w:val="both"/>
        <w:rPr>
          <w:rFonts w:ascii="Times New Roman" w:eastAsia="Times New Roman" w:hAnsi="Times New Roman" w:cs="Times New Roman"/>
          <w:sz w:val="28"/>
          <w:szCs w:val="28"/>
          <w:lang w:eastAsia="ru-RU"/>
        </w:rPr>
      </w:pPr>
      <w:r w:rsidRPr="00ED164C">
        <w:rPr>
          <w:rFonts w:ascii="Times New Roman" w:eastAsia="Times New Roman" w:hAnsi="Times New Roman" w:cs="Times New Roman"/>
          <w:sz w:val="28"/>
          <w:szCs w:val="28"/>
          <w:lang w:eastAsia="ru-RU"/>
        </w:rPr>
        <w:lastRenderedPageBreak/>
        <w:t>В 2018 году значительно активизировалась физкультурно-спортивная работа с инвалидами.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 адаптации и интеграции инвалидов.</w:t>
      </w:r>
    </w:p>
    <w:p w:rsidR="009E6EFC" w:rsidRPr="00ED164C" w:rsidRDefault="009E6EFC" w:rsidP="008D75CE">
      <w:pPr>
        <w:spacing w:after="0" w:line="276" w:lineRule="auto"/>
        <w:ind w:firstLine="709"/>
        <w:jc w:val="both"/>
        <w:rPr>
          <w:rFonts w:ascii="Times New Roman" w:eastAsia="Times New Roman" w:hAnsi="Times New Roman" w:cs="Times New Roman"/>
          <w:sz w:val="28"/>
          <w:szCs w:val="28"/>
          <w:lang w:eastAsia="ru-RU"/>
        </w:rPr>
      </w:pPr>
      <w:r w:rsidRPr="00ED164C">
        <w:rPr>
          <w:rFonts w:ascii="Times New Roman" w:eastAsia="Times New Roman" w:hAnsi="Times New Roman" w:cs="Times New Roman"/>
          <w:sz w:val="28"/>
          <w:szCs w:val="28"/>
          <w:lang w:eastAsia="ru-RU"/>
        </w:rPr>
        <w:t xml:space="preserve"> В настоящее время в городе Ханты-Мансийске для инвалидов и лиц с ограниченными возможностями развивается 19 видов спорта в пяти направлениях (спорт лиц с поражением опорно-двигательного аппарата, спорт слепых, спорт глу</w:t>
      </w:r>
      <w:r>
        <w:rPr>
          <w:rFonts w:ascii="Times New Roman" w:eastAsia="Times New Roman" w:hAnsi="Times New Roman" w:cs="Times New Roman"/>
          <w:sz w:val="28"/>
          <w:szCs w:val="28"/>
          <w:lang w:eastAsia="ru-RU"/>
        </w:rPr>
        <w:t>х</w:t>
      </w:r>
      <w:r w:rsidRPr="00ED164C">
        <w:rPr>
          <w:rFonts w:ascii="Times New Roman" w:eastAsia="Times New Roman" w:hAnsi="Times New Roman" w:cs="Times New Roman"/>
          <w:sz w:val="28"/>
          <w:szCs w:val="28"/>
          <w:lang w:eastAsia="ru-RU"/>
        </w:rPr>
        <w:t>их, спорт лиц с интел</w:t>
      </w:r>
      <w:r>
        <w:rPr>
          <w:rFonts w:ascii="Times New Roman" w:eastAsia="Times New Roman" w:hAnsi="Times New Roman" w:cs="Times New Roman"/>
          <w:sz w:val="28"/>
          <w:szCs w:val="28"/>
          <w:lang w:eastAsia="ru-RU"/>
        </w:rPr>
        <w:t>л</w:t>
      </w:r>
      <w:r w:rsidRPr="00ED164C">
        <w:rPr>
          <w:rFonts w:ascii="Times New Roman" w:eastAsia="Times New Roman" w:hAnsi="Times New Roman" w:cs="Times New Roman"/>
          <w:sz w:val="28"/>
          <w:szCs w:val="28"/>
          <w:lang w:eastAsia="ru-RU"/>
        </w:rPr>
        <w:t>ектуальными нарушениями, виды спорта по программам специальной Олимпиады). Среди них – 5</w:t>
      </w:r>
      <w:r>
        <w:rPr>
          <w:rFonts w:ascii="Times New Roman" w:eastAsia="Times New Roman" w:hAnsi="Times New Roman" w:cs="Times New Roman"/>
          <w:sz w:val="28"/>
          <w:szCs w:val="28"/>
          <w:lang w:eastAsia="ru-RU"/>
        </w:rPr>
        <w:t xml:space="preserve"> </w:t>
      </w:r>
      <w:r w:rsidRPr="00ED164C">
        <w:rPr>
          <w:rFonts w:ascii="Times New Roman" w:eastAsia="Times New Roman" w:hAnsi="Times New Roman" w:cs="Times New Roman"/>
          <w:sz w:val="28"/>
          <w:szCs w:val="28"/>
          <w:lang w:eastAsia="ru-RU"/>
        </w:rPr>
        <w:t>зимних видов спорта (лыжные гонки, биатлон,</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следж</w:t>
      </w:r>
      <w:proofErr w:type="spellEnd"/>
      <w:r>
        <w:rPr>
          <w:rFonts w:ascii="Times New Roman" w:eastAsia="Times New Roman" w:hAnsi="Times New Roman" w:cs="Times New Roman"/>
          <w:sz w:val="28"/>
          <w:szCs w:val="28"/>
          <w:lang w:eastAsia="ru-RU"/>
        </w:rPr>
        <w:t>-</w:t>
      </w:r>
      <w:r w:rsidRPr="00ED164C">
        <w:rPr>
          <w:rFonts w:ascii="Times New Roman" w:eastAsia="Times New Roman" w:hAnsi="Times New Roman" w:cs="Times New Roman"/>
          <w:sz w:val="28"/>
          <w:szCs w:val="28"/>
          <w:lang w:eastAsia="ru-RU"/>
        </w:rPr>
        <w:t xml:space="preserve">хоккей, сноуборд, </w:t>
      </w:r>
      <w:proofErr w:type="spellStart"/>
      <w:r w:rsidRPr="00ED164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негоступинг</w:t>
      </w:r>
      <w:proofErr w:type="spellEnd"/>
      <w:r>
        <w:rPr>
          <w:rFonts w:ascii="Times New Roman" w:eastAsia="Times New Roman" w:hAnsi="Times New Roman" w:cs="Times New Roman"/>
          <w:sz w:val="28"/>
          <w:szCs w:val="28"/>
          <w:lang w:eastAsia="ru-RU"/>
        </w:rPr>
        <w:t>) и 14 летних (</w:t>
      </w:r>
      <w:r w:rsidRPr="00ED164C">
        <w:rPr>
          <w:rFonts w:ascii="Times New Roman" w:eastAsia="Times New Roman" w:hAnsi="Times New Roman" w:cs="Times New Roman"/>
          <w:sz w:val="28"/>
          <w:szCs w:val="28"/>
          <w:lang w:eastAsia="ru-RU"/>
        </w:rPr>
        <w:t xml:space="preserve">легкая атлетика, плавание, пляжный волейбол, пауэрлифтинг, велоспорт, стрельба из лука, </w:t>
      </w:r>
      <w:r w:rsidR="00A05A50">
        <w:rPr>
          <w:rFonts w:ascii="Times New Roman" w:eastAsia="Times New Roman" w:hAnsi="Times New Roman" w:cs="Times New Roman"/>
          <w:sz w:val="28"/>
          <w:szCs w:val="28"/>
          <w:lang w:eastAsia="ru-RU"/>
        </w:rPr>
        <w:t xml:space="preserve">теннис, </w:t>
      </w:r>
      <w:r w:rsidRPr="00ED164C">
        <w:rPr>
          <w:rFonts w:ascii="Times New Roman" w:eastAsia="Times New Roman" w:hAnsi="Times New Roman" w:cs="Times New Roman"/>
          <w:sz w:val="28"/>
          <w:szCs w:val="28"/>
          <w:lang w:eastAsia="ru-RU"/>
        </w:rPr>
        <w:t xml:space="preserve">настольный теннис, </w:t>
      </w:r>
      <w:proofErr w:type="gramStart"/>
      <w:r w:rsidRPr="00ED164C">
        <w:rPr>
          <w:rFonts w:ascii="Times New Roman" w:eastAsia="Times New Roman" w:hAnsi="Times New Roman" w:cs="Times New Roman"/>
          <w:sz w:val="28"/>
          <w:szCs w:val="28"/>
          <w:lang w:eastAsia="ru-RU"/>
        </w:rPr>
        <w:t>волейбол</w:t>
      </w:r>
      <w:proofErr w:type="gramEnd"/>
      <w:r w:rsidRPr="00ED164C">
        <w:rPr>
          <w:rFonts w:ascii="Times New Roman" w:eastAsia="Times New Roman" w:hAnsi="Times New Roman" w:cs="Times New Roman"/>
          <w:sz w:val="28"/>
          <w:szCs w:val="28"/>
          <w:lang w:eastAsia="ru-RU"/>
        </w:rPr>
        <w:t xml:space="preserve"> сидя, </w:t>
      </w:r>
      <w:proofErr w:type="spellStart"/>
      <w:r w:rsidRPr="00ED164C">
        <w:rPr>
          <w:rFonts w:ascii="Times New Roman" w:eastAsia="Times New Roman" w:hAnsi="Times New Roman" w:cs="Times New Roman"/>
          <w:sz w:val="28"/>
          <w:szCs w:val="28"/>
          <w:lang w:eastAsia="ru-RU"/>
        </w:rPr>
        <w:t>бочча</w:t>
      </w:r>
      <w:proofErr w:type="spellEnd"/>
      <w:r w:rsidRPr="00ED164C">
        <w:rPr>
          <w:rFonts w:ascii="Times New Roman" w:eastAsia="Times New Roman" w:hAnsi="Times New Roman" w:cs="Times New Roman"/>
          <w:sz w:val="28"/>
          <w:szCs w:val="28"/>
          <w:lang w:eastAsia="ru-RU"/>
        </w:rPr>
        <w:t xml:space="preserve">, </w:t>
      </w:r>
      <w:proofErr w:type="spellStart"/>
      <w:r w:rsidRPr="00ED164C">
        <w:rPr>
          <w:rFonts w:ascii="Times New Roman" w:eastAsia="Times New Roman" w:hAnsi="Times New Roman" w:cs="Times New Roman"/>
          <w:sz w:val="28"/>
          <w:szCs w:val="28"/>
          <w:lang w:eastAsia="ru-RU"/>
        </w:rPr>
        <w:t>тхеквондо</w:t>
      </w:r>
      <w:proofErr w:type="spellEnd"/>
      <w:r w:rsidRPr="00ED164C">
        <w:rPr>
          <w:rFonts w:ascii="Times New Roman" w:eastAsia="Times New Roman" w:hAnsi="Times New Roman" w:cs="Times New Roman"/>
          <w:sz w:val="28"/>
          <w:szCs w:val="28"/>
          <w:lang w:eastAsia="ru-RU"/>
        </w:rPr>
        <w:t>, шахматы, дзюдо, футбол).  На базе муниципальных учреждений спорта занимается 47 инвалидов и лиц с ограниченными возможностями.</w:t>
      </w:r>
    </w:p>
    <w:p w:rsidR="009E6EFC" w:rsidRPr="00ED164C" w:rsidRDefault="009E6EFC" w:rsidP="008D75CE">
      <w:pPr>
        <w:spacing w:after="0"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shd w:val="clear" w:color="auto" w:fill="FFFFFF"/>
        </w:rPr>
        <w:t xml:space="preserve">Существующая в настоящее время социально-демографическая тенденция к увеличению количества пожилых людей в общей массе населения страны </w:t>
      </w:r>
      <w:r>
        <w:rPr>
          <w:rFonts w:ascii="Times New Roman" w:hAnsi="Times New Roman" w:cs="Times New Roman"/>
          <w:sz w:val="28"/>
          <w:szCs w:val="28"/>
          <w:shd w:val="clear" w:color="auto" w:fill="FFFFFF"/>
        </w:rPr>
        <w:t xml:space="preserve">вызывает </w:t>
      </w:r>
      <w:r w:rsidRPr="00ED164C">
        <w:rPr>
          <w:rFonts w:ascii="Times New Roman" w:hAnsi="Times New Roman" w:cs="Times New Roman"/>
          <w:sz w:val="28"/>
          <w:szCs w:val="28"/>
          <w:shd w:val="clear" w:color="auto" w:fill="FFFFFF"/>
        </w:rPr>
        <w:t>необходимость планомерной работы с данной категорией граждан.</w:t>
      </w:r>
      <w:r>
        <w:rPr>
          <w:rFonts w:ascii="Times New Roman" w:hAnsi="Times New Roman" w:cs="Times New Roman"/>
          <w:sz w:val="28"/>
          <w:szCs w:val="28"/>
          <w:shd w:val="clear" w:color="auto" w:fill="FFFFFF"/>
        </w:rPr>
        <w:t xml:space="preserve"> </w:t>
      </w:r>
      <w:r w:rsidRPr="00ED164C">
        <w:rPr>
          <w:rFonts w:ascii="Times New Roman" w:hAnsi="Times New Roman" w:cs="Times New Roman"/>
          <w:sz w:val="28"/>
          <w:szCs w:val="28"/>
        </w:rPr>
        <w:t>В 2018 году в городе Ханты-Мансийске активно  проводилась работа</w:t>
      </w:r>
      <w:r>
        <w:rPr>
          <w:rFonts w:ascii="Times New Roman" w:hAnsi="Times New Roman" w:cs="Times New Roman"/>
          <w:sz w:val="28"/>
          <w:szCs w:val="28"/>
        </w:rPr>
        <w:t>,</w:t>
      </w:r>
      <w:r w:rsidRPr="00ED164C">
        <w:rPr>
          <w:rFonts w:ascii="Times New Roman" w:hAnsi="Times New Roman" w:cs="Times New Roman"/>
          <w:sz w:val="28"/>
          <w:szCs w:val="28"/>
        </w:rPr>
        <w:t xml:space="preserve">   направленная</w:t>
      </w:r>
      <w:r>
        <w:rPr>
          <w:rFonts w:ascii="Times New Roman" w:hAnsi="Times New Roman" w:cs="Times New Roman"/>
          <w:sz w:val="28"/>
          <w:szCs w:val="28"/>
        </w:rPr>
        <w:t>,</w:t>
      </w:r>
      <w:r w:rsidRPr="00ED164C">
        <w:rPr>
          <w:rFonts w:ascii="Times New Roman" w:hAnsi="Times New Roman" w:cs="Times New Roman"/>
          <w:sz w:val="28"/>
          <w:szCs w:val="28"/>
        </w:rPr>
        <w:t xml:space="preserve">  в том числе</w:t>
      </w:r>
      <w:r>
        <w:rPr>
          <w:rFonts w:ascii="Times New Roman" w:hAnsi="Times New Roman" w:cs="Times New Roman"/>
          <w:sz w:val="28"/>
          <w:szCs w:val="28"/>
        </w:rPr>
        <w:t>,</w:t>
      </w:r>
      <w:r w:rsidRPr="00ED164C">
        <w:rPr>
          <w:rFonts w:ascii="Times New Roman" w:hAnsi="Times New Roman" w:cs="Times New Roman"/>
          <w:sz w:val="28"/>
          <w:szCs w:val="28"/>
        </w:rPr>
        <w:t xml:space="preserve"> на вовлечение в занятия физической культурой и спортом лиц старшего поколения.</w:t>
      </w:r>
    </w:p>
    <w:p w:rsidR="009E6EFC" w:rsidRPr="00ED164C" w:rsidRDefault="009E6EFC" w:rsidP="008D75CE">
      <w:pPr>
        <w:tabs>
          <w:tab w:val="left" w:pos="9355"/>
        </w:tabs>
        <w:spacing w:after="0" w:line="276" w:lineRule="auto"/>
        <w:ind w:firstLine="709"/>
        <w:jc w:val="both"/>
        <w:rPr>
          <w:rFonts w:ascii="Times New Roman" w:eastAsia="Times New Roman" w:hAnsi="Times New Roman" w:cs="Times New Roman"/>
          <w:sz w:val="28"/>
          <w:szCs w:val="28"/>
        </w:rPr>
      </w:pPr>
      <w:proofErr w:type="gramStart"/>
      <w:r w:rsidRPr="00ED164C">
        <w:rPr>
          <w:rFonts w:ascii="Times New Roman" w:hAnsi="Times New Roman" w:cs="Times New Roman"/>
          <w:sz w:val="28"/>
          <w:szCs w:val="28"/>
        </w:rPr>
        <w:t>Для граждан</w:t>
      </w:r>
      <w:r>
        <w:rPr>
          <w:rFonts w:ascii="Times New Roman" w:hAnsi="Times New Roman" w:cs="Times New Roman"/>
          <w:sz w:val="28"/>
          <w:szCs w:val="28"/>
        </w:rPr>
        <w:t xml:space="preserve"> старшего поколения организован </w:t>
      </w:r>
      <w:r w:rsidRPr="00ED164C">
        <w:rPr>
          <w:rFonts w:ascii="Times New Roman" w:hAnsi="Times New Roman" w:cs="Times New Roman"/>
          <w:sz w:val="28"/>
          <w:szCs w:val="28"/>
        </w:rPr>
        <w:t xml:space="preserve"> ряд таких мероприятий как Спартакиада среди ветеранов спорта города Ханты-Мансийска, которая включает в себя соревнования по легкоатлетическому кроссу, шахматам, шашкам, </w:t>
      </w:r>
      <w:proofErr w:type="spellStart"/>
      <w:r w:rsidRPr="00ED164C">
        <w:rPr>
          <w:rFonts w:ascii="Times New Roman" w:hAnsi="Times New Roman" w:cs="Times New Roman"/>
          <w:sz w:val="28"/>
          <w:szCs w:val="28"/>
        </w:rPr>
        <w:t>дартсу</w:t>
      </w:r>
      <w:proofErr w:type="spellEnd"/>
      <w:r w:rsidRPr="00ED164C">
        <w:rPr>
          <w:rFonts w:ascii="Times New Roman" w:hAnsi="Times New Roman" w:cs="Times New Roman"/>
          <w:sz w:val="28"/>
          <w:szCs w:val="28"/>
        </w:rPr>
        <w:t>, плаванию, настольному теннису, волейболу, мини-футболу, лыжным гонкам, пулевой стрельбе, «День здоровья» для любителей спорта, физкультурное мероприятие, посвященное «Всемирному дню пожилых людей», Открытый Чемпионат города Ханты-Мансийска по бильярду среди ветеранов спорта.</w:t>
      </w:r>
      <w:proofErr w:type="gramEnd"/>
      <w:r w:rsidRPr="00ED164C">
        <w:rPr>
          <w:rFonts w:ascii="Times New Roman" w:hAnsi="Times New Roman" w:cs="Times New Roman"/>
          <w:sz w:val="28"/>
          <w:szCs w:val="28"/>
        </w:rPr>
        <w:t xml:space="preserve"> С каждым годом количество участников данных мероприятий неуклонно растет. В </w:t>
      </w:r>
      <w:proofErr w:type="gramStart"/>
      <w:r w:rsidRPr="00ED164C">
        <w:rPr>
          <w:rFonts w:ascii="Times New Roman" w:hAnsi="Times New Roman" w:cs="Times New Roman"/>
          <w:sz w:val="28"/>
          <w:szCs w:val="28"/>
        </w:rPr>
        <w:t>сравнении</w:t>
      </w:r>
      <w:proofErr w:type="gramEnd"/>
      <w:r w:rsidRPr="00ED164C">
        <w:rPr>
          <w:rFonts w:ascii="Times New Roman" w:hAnsi="Times New Roman" w:cs="Times New Roman"/>
          <w:sz w:val="28"/>
          <w:szCs w:val="28"/>
        </w:rPr>
        <w:t xml:space="preserve"> с 2017 годом количество занимающихся граждан старшего поколения возросло на 11% и составляет более 600 человек.</w:t>
      </w:r>
    </w:p>
    <w:p w:rsidR="009E6EFC" w:rsidRDefault="009E6EFC" w:rsidP="008D75CE">
      <w:pPr>
        <w:widowControl w:val="0"/>
        <w:spacing w:after="0" w:line="276" w:lineRule="auto"/>
        <w:ind w:firstLine="709"/>
        <w:jc w:val="both"/>
        <w:rPr>
          <w:rFonts w:ascii="Times New Roman" w:eastAsia="Times New Roman" w:hAnsi="Times New Roman" w:cs="Times New Roman"/>
          <w:sz w:val="28"/>
          <w:szCs w:val="28"/>
        </w:rPr>
      </w:pPr>
      <w:r w:rsidRPr="00ED164C">
        <w:rPr>
          <w:rFonts w:ascii="Times New Roman" w:eastAsia="Times New Roman" w:hAnsi="Times New Roman" w:cs="Times New Roman"/>
          <w:sz w:val="28"/>
          <w:szCs w:val="28"/>
        </w:rPr>
        <w:t xml:space="preserve">В 2018 году на территории города Ханты-Мансийска в полной мере обеспечивались необходимые условия </w:t>
      </w:r>
      <w:r w:rsidRPr="00ED164C">
        <w:rPr>
          <w:rFonts w:ascii="Times New Roman" w:hAnsi="Times New Roman" w:cs="Times New Roman"/>
          <w:sz w:val="28"/>
          <w:szCs w:val="28"/>
          <w:shd w:val="clear" w:color="auto" w:fill="FFFFFF"/>
        </w:rPr>
        <w:t xml:space="preserve">для сочетания физкультурно-оздоровительной работы  с активной тренировочной и соревновательной деятельностью,   </w:t>
      </w:r>
      <w:r w:rsidR="008773F2">
        <w:rPr>
          <w:rFonts w:ascii="Times New Roman" w:eastAsia="Times New Roman" w:hAnsi="Times New Roman" w:cs="Times New Roman"/>
          <w:sz w:val="28"/>
          <w:szCs w:val="28"/>
        </w:rPr>
        <w:t>функционирует</w:t>
      </w:r>
      <w:r w:rsidRPr="00ED164C">
        <w:rPr>
          <w:rFonts w:ascii="Times New Roman" w:eastAsia="Times New Roman" w:hAnsi="Times New Roman" w:cs="Times New Roman"/>
          <w:sz w:val="28"/>
          <w:szCs w:val="28"/>
        </w:rPr>
        <w:t xml:space="preserve"> 178 спортивных сооружений, в том числе 117 муниципальных (2017 год – 175 сооружений): 61 спортивный зал, 13 бассейнов, 43 плоскостных спортивных сооружения </w:t>
      </w:r>
      <w:r w:rsidR="00E60491">
        <w:rPr>
          <w:rFonts w:ascii="Times New Roman" w:eastAsia="Times New Roman" w:hAnsi="Times New Roman" w:cs="Times New Roman"/>
          <w:sz w:val="28"/>
          <w:szCs w:val="28"/>
        </w:rPr>
        <w:t>(Рисунок 1</w:t>
      </w:r>
      <w:r w:rsidR="002E5131">
        <w:rPr>
          <w:rFonts w:ascii="Times New Roman" w:eastAsia="Times New Roman" w:hAnsi="Times New Roman" w:cs="Times New Roman"/>
          <w:sz w:val="28"/>
          <w:szCs w:val="28"/>
        </w:rPr>
        <w:t>9</w:t>
      </w:r>
      <w:r w:rsidRPr="00B671AF">
        <w:rPr>
          <w:rFonts w:ascii="Times New Roman" w:eastAsia="Times New Roman" w:hAnsi="Times New Roman" w:cs="Times New Roman"/>
          <w:sz w:val="28"/>
          <w:szCs w:val="28"/>
        </w:rPr>
        <w:t>).</w:t>
      </w:r>
      <w:r w:rsidRPr="00ED164C">
        <w:rPr>
          <w:rFonts w:ascii="Times New Roman" w:eastAsia="Times New Roman" w:hAnsi="Times New Roman" w:cs="Times New Roman"/>
          <w:sz w:val="28"/>
          <w:szCs w:val="28"/>
        </w:rPr>
        <w:t xml:space="preserve"> </w:t>
      </w:r>
      <w:r w:rsidRPr="00ED164C">
        <w:rPr>
          <w:rFonts w:ascii="Times New Roman" w:eastAsia="Times New Roman" w:hAnsi="Times New Roman" w:cs="Times New Roman"/>
          <w:i/>
          <w:sz w:val="28"/>
          <w:szCs w:val="28"/>
        </w:rPr>
        <w:t xml:space="preserve"> </w:t>
      </w:r>
      <w:r w:rsidRPr="00ED164C">
        <w:rPr>
          <w:rFonts w:ascii="Times New Roman" w:eastAsia="Times New Roman" w:hAnsi="Times New Roman" w:cs="Times New Roman"/>
          <w:sz w:val="28"/>
          <w:szCs w:val="28"/>
        </w:rPr>
        <w:t xml:space="preserve">Количество спортивных сооружений увеличилось на 17%  (на 22 объекта) в сравнении 2014 годом. </w:t>
      </w:r>
    </w:p>
    <w:p w:rsidR="00502435" w:rsidRDefault="00502435" w:rsidP="008D75CE">
      <w:pPr>
        <w:widowControl w:val="0"/>
        <w:spacing w:after="0" w:line="276" w:lineRule="auto"/>
        <w:ind w:firstLine="709"/>
        <w:jc w:val="right"/>
        <w:rPr>
          <w:rFonts w:ascii="Times New Roman" w:eastAsia="Times New Roman" w:hAnsi="Times New Roman" w:cs="Times New Roman"/>
          <w:sz w:val="28"/>
          <w:szCs w:val="28"/>
        </w:rPr>
      </w:pPr>
    </w:p>
    <w:p w:rsidR="00342C01" w:rsidRDefault="00342C01" w:rsidP="008D75CE">
      <w:pPr>
        <w:widowControl w:val="0"/>
        <w:spacing w:after="0" w:line="276" w:lineRule="auto"/>
        <w:ind w:firstLine="709"/>
        <w:jc w:val="right"/>
        <w:rPr>
          <w:rFonts w:ascii="Times New Roman" w:eastAsia="Times New Roman" w:hAnsi="Times New Roman" w:cs="Times New Roman"/>
          <w:sz w:val="28"/>
          <w:szCs w:val="28"/>
        </w:rPr>
      </w:pPr>
    </w:p>
    <w:p w:rsidR="00342C01" w:rsidRDefault="00342C01" w:rsidP="008D75CE">
      <w:pPr>
        <w:widowControl w:val="0"/>
        <w:spacing w:after="0" w:line="276" w:lineRule="auto"/>
        <w:ind w:firstLine="709"/>
        <w:jc w:val="right"/>
        <w:rPr>
          <w:rFonts w:ascii="Times New Roman" w:eastAsia="Times New Roman" w:hAnsi="Times New Roman" w:cs="Times New Roman"/>
          <w:sz w:val="28"/>
          <w:szCs w:val="28"/>
        </w:rPr>
      </w:pPr>
    </w:p>
    <w:p w:rsidR="00D8149D" w:rsidRDefault="00D976AB" w:rsidP="008D75CE">
      <w:pPr>
        <w:widowControl w:val="0"/>
        <w:spacing w:after="0" w:line="276"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D8149D">
        <w:rPr>
          <w:rFonts w:ascii="Times New Roman" w:eastAsia="Times New Roman" w:hAnsi="Times New Roman" w:cs="Times New Roman"/>
          <w:sz w:val="28"/>
          <w:szCs w:val="28"/>
        </w:rPr>
        <w:t>исунок</w:t>
      </w:r>
      <w:r w:rsidR="00E60491">
        <w:rPr>
          <w:rFonts w:ascii="Times New Roman" w:eastAsia="Times New Roman" w:hAnsi="Times New Roman" w:cs="Times New Roman"/>
          <w:sz w:val="28"/>
          <w:szCs w:val="28"/>
        </w:rPr>
        <w:t xml:space="preserve"> 1</w:t>
      </w:r>
      <w:r w:rsidR="002E5131">
        <w:rPr>
          <w:rFonts w:ascii="Times New Roman" w:eastAsia="Times New Roman" w:hAnsi="Times New Roman" w:cs="Times New Roman"/>
          <w:sz w:val="28"/>
          <w:szCs w:val="28"/>
        </w:rPr>
        <w:t>9</w:t>
      </w:r>
    </w:p>
    <w:p w:rsidR="00D8149D" w:rsidRPr="00ED164C" w:rsidRDefault="00D8149D" w:rsidP="008D75CE">
      <w:pPr>
        <w:widowControl w:val="0"/>
        <w:spacing w:after="0" w:line="276" w:lineRule="auto"/>
        <w:ind w:firstLine="709"/>
        <w:jc w:val="both"/>
        <w:rPr>
          <w:rFonts w:ascii="Times New Roman" w:eastAsia="Times New Roman" w:hAnsi="Times New Roman" w:cs="Times New Roman"/>
          <w:sz w:val="28"/>
          <w:szCs w:val="28"/>
        </w:rPr>
      </w:pPr>
    </w:p>
    <w:p w:rsidR="009E6EFC" w:rsidRPr="00ED164C" w:rsidRDefault="009E6EFC" w:rsidP="008D75CE">
      <w:pPr>
        <w:widowControl w:val="0"/>
        <w:spacing w:after="0" w:line="276" w:lineRule="auto"/>
        <w:jc w:val="center"/>
        <w:rPr>
          <w:rFonts w:ascii="Times New Roman" w:eastAsia="Times New Roman" w:hAnsi="Times New Roman" w:cs="Times New Roman"/>
          <w:sz w:val="28"/>
          <w:szCs w:val="28"/>
          <w:lang w:eastAsia="ru-RU"/>
        </w:rPr>
      </w:pPr>
      <w:r w:rsidRPr="00ED164C">
        <w:rPr>
          <w:rFonts w:ascii="Times New Roman" w:eastAsia="Times New Roman" w:hAnsi="Times New Roman" w:cs="Times New Roman"/>
          <w:noProof/>
          <w:sz w:val="28"/>
          <w:szCs w:val="28"/>
          <w:lang w:eastAsia="ru-RU"/>
        </w:rPr>
        <w:drawing>
          <wp:inline distT="0" distB="0" distL="0" distR="0" wp14:anchorId="2BA8AD95" wp14:editId="011804E0">
            <wp:extent cx="6531428" cy="2631233"/>
            <wp:effectExtent l="0" t="0" r="0" b="0"/>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E6EFC" w:rsidRPr="00ED164C" w:rsidRDefault="009E6EFC" w:rsidP="008D75CE">
      <w:pPr>
        <w:widowControl w:val="0"/>
        <w:spacing w:after="0" w:line="276" w:lineRule="auto"/>
        <w:ind w:firstLine="709"/>
        <w:jc w:val="both"/>
        <w:rPr>
          <w:rFonts w:ascii="Times New Roman" w:eastAsia="Times New Roman" w:hAnsi="Times New Roman" w:cs="Times New Roman"/>
          <w:sz w:val="28"/>
          <w:szCs w:val="28"/>
        </w:rPr>
      </w:pPr>
      <w:r w:rsidRPr="00ED164C">
        <w:rPr>
          <w:rFonts w:ascii="Times New Roman" w:eastAsia="Times New Roman" w:hAnsi="Times New Roman" w:cs="Times New Roman"/>
          <w:sz w:val="28"/>
          <w:szCs w:val="28"/>
        </w:rPr>
        <w:t>Тренировочный процесс на базе муниципальных учреждений спорта осуществляют</w:t>
      </w:r>
      <w:r>
        <w:rPr>
          <w:rFonts w:ascii="Times New Roman" w:eastAsia="Times New Roman" w:hAnsi="Times New Roman" w:cs="Times New Roman"/>
          <w:sz w:val="28"/>
          <w:szCs w:val="28"/>
        </w:rPr>
        <w:t xml:space="preserve"> </w:t>
      </w:r>
      <w:r w:rsidRPr="00ED164C">
        <w:rPr>
          <w:rFonts w:ascii="Times New Roman" w:eastAsia="Times New Roman" w:hAnsi="Times New Roman" w:cs="Times New Roman"/>
          <w:sz w:val="28"/>
          <w:szCs w:val="28"/>
        </w:rPr>
        <w:t xml:space="preserve"> 65 тренеров,  из них в МБУ «СК «Дружба» - 47 тренеров, МБУ «СШОР» - 18 тренеров. </w:t>
      </w:r>
    </w:p>
    <w:p w:rsidR="009E6EFC" w:rsidRPr="00B671AF" w:rsidRDefault="009E6EFC" w:rsidP="008D75CE">
      <w:pPr>
        <w:widowControl w:val="0"/>
        <w:spacing w:after="0" w:line="276" w:lineRule="auto"/>
        <w:ind w:firstLine="709"/>
        <w:jc w:val="both"/>
        <w:rPr>
          <w:rFonts w:ascii="Times New Roman" w:eastAsia="Times New Roman" w:hAnsi="Times New Roman" w:cs="Times New Roman"/>
          <w:sz w:val="28"/>
          <w:szCs w:val="28"/>
        </w:rPr>
      </w:pPr>
      <w:r w:rsidRPr="00ED164C">
        <w:rPr>
          <w:rFonts w:ascii="Times New Roman" w:eastAsia="Times New Roman" w:hAnsi="Times New Roman" w:cs="Times New Roman"/>
          <w:sz w:val="28"/>
          <w:szCs w:val="28"/>
          <w:lang w:eastAsia="ru-RU"/>
        </w:rPr>
        <w:t xml:space="preserve">В </w:t>
      </w:r>
      <w:proofErr w:type="gramStart"/>
      <w:r w:rsidRPr="00ED164C">
        <w:rPr>
          <w:rFonts w:ascii="Times New Roman" w:eastAsia="Times New Roman" w:hAnsi="Times New Roman" w:cs="Times New Roman"/>
          <w:sz w:val="28"/>
          <w:szCs w:val="28"/>
          <w:lang w:eastAsia="ru-RU"/>
        </w:rPr>
        <w:t>соответствии</w:t>
      </w:r>
      <w:proofErr w:type="gramEnd"/>
      <w:r w:rsidRPr="00ED164C">
        <w:rPr>
          <w:rFonts w:ascii="Times New Roman" w:eastAsia="Times New Roman" w:hAnsi="Times New Roman" w:cs="Times New Roman"/>
          <w:sz w:val="28"/>
          <w:szCs w:val="28"/>
          <w:lang w:eastAsia="ru-RU"/>
        </w:rPr>
        <w:t xml:space="preserve"> с Календарным планом физкультурных и спортивных мероприятий города Ханты-Мансийска обеспечено участие сборных команд города в 122 окружных и всероссийских соревнованиях. По итогам участия завоевано 549 медалей (2017 год – 527 медалей) из них: 348 на окружных соревнованиях, </w:t>
      </w:r>
      <w:r>
        <w:rPr>
          <w:rFonts w:ascii="Times New Roman" w:eastAsia="Times New Roman" w:hAnsi="Times New Roman" w:cs="Times New Roman"/>
          <w:sz w:val="28"/>
          <w:szCs w:val="28"/>
          <w:lang w:eastAsia="ru-RU"/>
        </w:rPr>
        <w:t xml:space="preserve"> </w:t>
      </w:r>
      <w:r w:rsidRPr="00ED164C">
        <w:rPr>
          <w:rFonts w:ascii="Times New Roman" w:eastAsia="Times New Roman" w:hAnsi="Times New Roman" w:cs="Times New Roman"/>
          <w:sz w:val="28"/>
          <w:szCs w:val="28"/>
          <w:lang w:eastAsia="ru-RU"/>
        </w:rPr>
        <w:t xml:space="preserve">201 на  соревнованиях всероссийского уровня </w:t>
      </w:r>
      <w:r w:rsidR="00B671AF" w:rsidRPr="00B671AF">
        <w:rPr>
          <w:rFonts w:ascii="Times New Roman" w:eastAsia="Times New Roman" w:hAnsi="Times New Roman" w:cs="Times New Roman"/>
          <w:sz w:val="28"/>
          <w:szCs w:val="28"/>
          <w:lang w:eastAsia="ru-RU"/>
        </w:rPr>
        <w:t xml:space="preserve">(Рисунок  </w:t>
      </w:r>
      <w:r w:rsidR="002E5131">
        <w:rPr>
          <w:rFonts w:ascii="Times New Roman" w:eastAsia="Times New Roman" w:hAnsi="Times New Roman" w:cs="Times New Roman"/>
          <w:sz w:val="28"/>
          <w:szCs w:val="28"/>
          <w:lang w:eastAsia="ru-RU"/>
        </w:rPr>
        <w:t>20</w:t>
      </w:r>
      <w:r w:rsidRPr="00B671AF">
        <w:rPr>
          <w:rFonts w:ascii="Times New Roman" w:eastAsia="Times New Roman" w:hAnsi="Times New Roman" w:cs="Times New Roman"/>
          <w:sz w:val="28"/>
          <w:szCs w:val="28"/>
          <w:lang w:eastAsia="ru-RU"/>
        </w:rPr>
        <w:t>).</w:t>
      </w:r>
      <w:r w:rsidRPr="00B671AF">
        <w:rPr>
          <w:rFonts w:ascii="Times New Roman" w:eastAsia="Times New Roman" w:hAnsi="Times New Roman" w:cs="Times New Roman"/>
          <w:sz w:val="28"/>
          <w:szCs w:val="28"/>
        </w:rPr>
        <w:t xml:space="preserve"> Количество медалей увеличилось на 22% (119</w:t>
      </w:r>
      <w:r w:rsidR="00D8149D" w:rsidRPr="00B671AF">
        <w:rPr>
          <w:rFonts w:ascii="Times New Roman" w:eastAsia="Times New Roman" w:hAnsi="Times New Roman" w:cs="Times New Roman"/>
          <w:sz w:val="28"/>
          <w:szCs w:val="28"/>
        </w:rPr>
        <w:t xml:space="preserve"> </w:t>
      </w:r>
      <w:r w:rsidRPr="00B671AF">
        <w:rPr>
          <w:rFonts w:ascii="Times New Roman" w:eastAsia="Times New Roman" w:hAnsi="Times New Roman" w:cs="Times New Roman"/>
          <w:sz w:val="28"/>
          <w:szCs w:val="28"/>
        </w:rPr>
        <w:t>медалей) в сравнении с 2014 годом</w:t>
      </w:r>
    </w:p>
    <w:p w:rsidR="00B671AF" w:rsidRPr="00B671AF" w:rsidRDefault="00B671AF" w:rsidP="008D75CE">
      <w:pPr>
        <w:widowControl w:val="0"/>
        <w:spacing w:after="0" w:line="276" w:lineRule="auto"/>
        <w:ind w:firstLine="709"/>
        <w:jc w:val="right"/>
        <w:rPr>
          <w:rFonts w:ascii="Times New Roman" w:eastAsia="Times New Roman" w:hAnsi="Times New Roman" w:cs="Times New Roman"/>
          <w:sz w:val="28"/>
          <w:szCs w:val="28"/>
          <w:lang w:eastAsia="ru-RU"/>
        </w:rPr>
      </w:pPr>
    </w:p>
    <w:p w:rsidR="009E6EFC" w:rsidRPr="00ED164C" w:rsidRDefault="00B671AF" w:rsidP="008D75CE">
      <w:pPr>
        <w:widowControl w:val="0"/>
        <w:spacing w:after="0" w:line="276" w:lineRule="auto"/>
        <w:ind w:firstLine="709"/>
        <w:jc w:val="right"/>
        <w:rPr>
          <w:rFonts w:ascii="Times New Roman" w:eastAsia="Times New Roman" w:hAnsi="Times New Roman" w:cs="Times New Roman"/>
          <w:sz w:val="28"/>
          <w:szCs w:val="28"/>
          <w:lang w:eastAsia="ru-RU"/>
        </w:rPr>
      </w:pPr>
      <w:r w:rsidRPr="00B671AF">
        <w:rPr>
          <w:rFonts w:ascii="Times New Roman" w:eastAsia="Times New Roman" w:hAnsi="Times New Roman" w:cs="Times New Roman"/>
          <w:sz w:val="28"/>
          <w:szCs w:val="28"/>
          <w:lang w:eastAsia="ru-RU"/>
        </w:rPr>
        <w:t xml:space="preserve">Рисунок </w:t>
      </w:r>
      <w:r w:rsidR="002E5131">
        <w:rPr>
          <w:rFonts w:ascii="Times New Roman" w:eastAsia="Times New Roman" w:hAnsi="Times New Roman" w:cs="Times New Roman"/>
          <w:sz w:val="28"/>
          <w:szCs w:val="28"/>
          <w:lang w:eastAsia="ru-RU"/>
        </w:rPr>
        <w:t>20</w:t>
      </w:r>
    </w:p>
    <w:p w:rsidR="009E6EFC" w:rsidRPr="00ED164C" w:rsidRDefault="009E6EFC" w:rsidP="008D75CE">
      <w:pPr>
        <w:widowControl w:val="0"/>
        <w:spacing w:after="0" w:line="276" w:lineRule="auto"/>
        <w:ind w:firstLine="709"/>
        <w:jc w:val="right"/>
        <w:rPr>
          <w:rFonts w:ascii="Times New Roman" w:eastAsia="Times New Roman" w:hAnsi="Times New Roman" w:cs="Times New Roman"/>
          <w:sz w:val="28"/>
          <w:szCs w:val="28"/>
          <w:lang w:eastAsia="ru-RU"/>
        </w:rPr>
      </w:pPr>
    </w:p>
    <w:p w:rsidR="009E6EFC" w:rsidRPr="00ED164C" w:rsidRDefault="009E6EFC" w:rsidP="00502435">
      <w:pPr>
        <w:widowControl w:val="0"/>
        <w:spacing w:after="0" w:line="276" w:lineRule="auto"/>
        <w:ind w:firstLine="709"/>
        <w:rPr>
          <w:rFonts w:ascii="Times New Roman" w:eastAsia="Times New Roman" w:hAnsi="Times New Roman" w:cs="Times New Roman"/>
          <w:sz w:val="28"/>
          <w:szCs w:val="28"/>
          <w:lang w:eastAsia="ru-RU"/>
        </w:rPr>
      </w:pPr>
      <w:r w:rsidRPr="00ED164C">
        <w:rPr>
          <w:rFonts w:ascii="Times New Roman" w:eastAsia="Times New Roman" w:hAnsi="Times New Roman" w:cs="Times New Roman"/>
          <w:noProof/>
          <w:sz w:val="28"/>
          <w:szCs w:val="28"/>
          <w:lang w:eastAsia="ru-RU"/>
        </w:rPr>
        <w:drawing>
          <wp:inline distT="0" distB="0" distL="0" distR="0" wp14:anchorId="117FAD64" wp14:editId="6A2B88A7">
            <wp:extent cx="5704764" cy="2634018"/>
            <wp:effectExtent l="0" t="0" r="0" b="0"/>
            <wp:docPr id="55" name="Диаграмма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E6EFC" w:rsidRPr="00ED164C" w:rsidRDefault="009E6EFC" w:rsidP="008D75CE">
      <w:pPr>
        <w:widowControl w:val="0"/>
        <w:spacing w:after="0" w:line="276" w:lineRule="auto"/>
        <w:ind w:firstLine="709"/>
        <w:jc w:val="both"/>
        <w:rPr>
          <w:rFonts w:ascii="Times New Roman" w:eastAsia="Times New Roman" w:hAnsi="Times New Roman" w:cs="Times New Roman"/>
          <w:sz w:val="28"/>
          <w:szCs w:val="28"/>
          <w:lang w:eastAsia="ru-RU"/>
        </w:rPr>
      </w:pPr>
      <w:r w:rsidRPr="00ED164C">
        <w:rPr>
          <w:rFonts w:ascii="Times New Roman" w:eastAsia="Times New Roman" w:hAnsi="Times New Roman" w:cs="Times New Roman"/>
          <w:sz w:val="28"/>
          <w:szCs w:val="28"/>
          <w:lang w:eastAsia="ru-RU"/>
        </w:rPr>
        <w:t>Для различных катего</w:t>
      </w:r>
      <w:r w:rsidR="004012DD">
        <w:rPr>
          <w:rFonts w:ascii="Times New Roman" w:eastAsia="Times New Roman" w:hAnsi="Times New Roman" w:cs="Times New Roman"/>
          <w:sz w:val="28"/>
          <w:szCs w:val="28"/>
          <w:lang w:eastAsia="ru-RU"/>
        </w:rPr>
        <w:t>рий жителей города проведено 287</w:t>
      </w:r>
      <w:r w:rsidRPr="00ED164C">
        <w:rPr>
          <w:rFonts w:ascii="Times New Roman" w:eastAsia="Times New Roman" w:hAnsi="Times New Roman" w:cs="Times New Roman"/>
          <w:sz w:val="28"/>
          <w:szCs w:val="28"/>
          <w:lang w:eastAsia="ru-RU"/>
        </w:rPr>
        <w:t xml:space="preserve"> мероприятий. </w:t>
      </w:r>
      <w:r w:rsidRPr="00ED164C">
        <w:rPr>
          <w:rFonts w:ascii="Times New Roman" w:eastAsia="Times New Roman" w:hAnsi="Times New Roman" w:cs="Times New Roman"/>
          <w:sz w:val="28"/>
          <w:szCs w:val="28"/>
        </w:rPr>
        <w:t>Наибольшее количество соревнований по хоккею, мини-футболу, плаванию, водному поло. Общее количество участников составило</w:t>
      </w:r>
      <w:r w:rsidRPr="00ED164C">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004012DD">
        <w:rPr>
          <w:rFonts w:ascii="Times New Roman" w:eastAsia="Times New Roman" w:hAnsi="Times New Roman" w:cs="Times New Roman"/>
          <w:sz w:val="28"/>
          <w:szCs w:val="28"/>
          <w:lang w:eastAsia="ru-RU"/>
        </w:rPr>
        <w:t>336</w:t>
      </w:r>
      <w:r w:rsidRPr="00ED164C">
        <w:rPr>
          <w:rFonts w:ascii="Times New Roman" w:eastAsia="Times New Roman" w:hAnsi="Times New Roman" w:cs="Times New Roman"/>
          <w:sz w:val="28"/>
          <w:szCs w:val="28"/>
          <w:lang w:eastAsia="ru-RU"/>
        </w:rPr>
        <w:t xml:space="preserve"> человек, что </w:t>
      </w:r>
      <w:r w:rsidRPr="00ED164C">
        <w:rPr>
          <w:rFonts w:ascii="Times New Roman" w:eastAsia="Times New Roman" w:hAnsi="Times New Roman" w:cs="Times New Roman"/>
          <w:sz w:val="28"/>
          <w:szCs w:val="28"/>
          <w:lang w:eastAsia="ru-RU"/>
        </w:rPr>
        <w:lastRenderedPageBreak/>
        <w:t>превышает показатель 201</w:t>
      </w:r>
      <w:r w:rsidR="004012DD">
        <w:rPr>
          <w:rFonts w:ascii="Times New Roman" w:eastAsia="Times New Roman" w:hAnsi="Times New Roman" w:cs="Times New Roman"/>
          <w:sz w:val="28"/>
          <w:szCs w:val="28"/>
          <w:lang w:eastAsia="ru-RU"/>
        </w:rPr>
        <w:t>7 года на 1</w:t>
      </w:r>
      <w:r w:rsidRPr="00ED164C">
        <w:rPr>
          <w:rFonts w:ascii="Times New Roman" w:eastAsia="Times New Roman" w:hAnsi="Times New Roman" w:cs="Times New Roman"/>
          <w:sz w:val="28"/>
          <w:szCs w:val="28"/>
          <w:lang w:eastAsia="ru-RU"/>
        </w:rPr>
        <w:t xml:space="preserve">%. </w:t>
      </w:r>
    </w:p>
    <w:p w:rsidR="009E6EFC" w:rsidRPr="00ED164C" w:rsidRDefault="009E6EFC" w:rsidP="008D75CE">
      <w:pPr>
        <w:widowControl w:val="0"/>
        <w:spacing w:after="0" w:line="276" w:lineRule="auto"/>
        <w:ind w:firstLine="709"/>
        <w:jc w:val="both"/>
        <w:rPr>
          <w:rFonts w:ascii="Times New Roman" w:eastAsia="Times New Roman" w:hAnsi="Times New Roman" w:cs="Times New Roman"/>
          <w:sz w:val="28"/>
          <w:szCs w:val="28"/>
          <w:lang w:eastAsia="ru-RU"/>
        </w:rPr>
      </w:pPr>
      <w:r w:rsidRPr="00ED164C">
        <w:rPr>
          <w:rFonts w:ascii="Times New Roman" w:eastAsia="Times New Roman" w:hAnsi="Times New Roman" w:cs="Times New Roman"/>
          <w:sz w:val="28"/>
          <w:szCs w:val="28"/>
          <w:lang w:eastAsia="ru-RU"/>
        </w:rPr>
        <w:t xml:space="preserve"> По итогам участия в городских и окружных мероприятиях спортсменам города присвоено 1</w:t>
      </w:r>
      <w:r>
        <w:rPr>
          <w:rFonts w:ascii="Times New Roman" w:eastAsia="Times New Roman" w:hAnsi="Times New Roman" w:cs="Times New Roman"/>
          <w:sz w:val="28"/>
          <w:szCs w:val="28"/>
          <w:lang w:eastAsia="ru-RU"/>
        </w:rPr>
        <w:t xml:space="preserve"> </w:t>
      </w:r>
      <w:r w:rsidRPr="00ED164C">
        <w:rPr>
          <w:rFonts w:ascii="Times New Roman" w:eastAsia="Times New Roman" w:hAnsi="Times New Roman" w:cs="Times New Roman"/>
          <w:sz w:val="28"/>
          <w:szCs w:val="28"/>
          <w:lang w:eastAsia="ru-RU"/>
        </w:rPr>
        <w:t>486 спортивно-массовых разрядов.</w:t>
      </w:r>
      <w:r w:rsidRPr="00ED164C">
        <w:rPr>
          <w:rFonts w:ascii="Times New Roman" w:hAnsi="Times New Roman" w:cs="Times New Roman"/>
          <w:sz w:val="28"/>
          <w:szCs w:val="28"/>
        </w:rPr>
        <w:t xml:space="preserve"> Выполнение запланированных показателей свидетельствует о развитии массового спорта и успешного выступления спортсменов города Ханты-Мансийска на официальных соревнованиях различного уровня.</w:t>
      </w:r>
    </w:p>
    <w:p w:rsidR="009E6EFC" w:rsidRPr="00ED164C" w:rsidRDefault="009E6EFC" w:rsidP="008D75CE">
      <w:pPr>
        <w:widowControl w:val="0"/>
        <w:spacing w:after="0" w:line="276" w:lineRule="auto"/>
        <w:ind w:firstLine="709"/>
        <w:jc w:val="both"/>
        <w:rPr>
          <w:rFonts w:ascii="Times New Roman" w:eastAsia="Calibri" w:hAnsi="Times New Roman" w:cs="Times New Roman"/>
          <w:sz w:val="28"/>
          <w:szCs w:val="28"/>
          <w:lang w:eastAsia="ru-RU"/>
        </w:rPr>
      </w:pPr>
      <w:r w:rsidRPr="00ED164C">
        <w:rPr>
          <w:rFonts w:ascii="Times New Roman" w:eastAsia="Calibri" w:hAnsi="Times New Roman" w:cs="Times New Roman"/>
          <w:sz w:val="28"/>
          <w:szCs w:val="28"/>
          <w:lang w:eastAsia="ru-RU"/>
        </w:rPr>
        <w:t>Одним из динамично развивающихся видов спорта является хоккей. Более 15 школьных команд разных возрастных групп  приняли  участие в соревнованиях по хоккею «Золотая шайба», хоккейные Олимпийские баталии, Открытом турнире по хоккею на призы Администрации города Ханты-Мансийска.</w:t>
      </w:r>
    </w:p>
    <w:p w:rsidR="009E6EFC" w:rsidRPr="00ED164C" w:rsidRDefault="009E6EFC" w:rsidP="008D75CE">
      <w:pPr>
        <w:widowControl w:val="0"/>
        <w:spacing w:after="0"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xml:space="preserve">Во взаимодействии с </w:t>
      </w:r>
      <w:r w:rsidRPr="00ED164C">
        <w:rPr>
          <w:rFonts w:ascii="Times New Roman" w:eastAsia="Calibri" w:hAnsi="Times New Roman" w:cs="Times New Roman"/>
          <w:sz w:val="28"/>
          <w:szCs w:val="28"/>
          <w:lang w:eastAsia="ru-RU"/>
        </w:rPr>
        <w:t>м</w:t>
      </w:r>
      <w:r w:rsidRPr="00ED164C">
        <w:rPr>
          <w:rFonts w:ascii="Times New Roman" w:hAnsi="Times New Roman" w:cs="Times New Roman"/>
          <w:sz w:val="28"/>
          <w:szCs w:val="28"/>
        </w:rPr>
        <w:t xml:space="preserve">естной общественной организацией «Федерация хоккея города Ханты-Мансийска» </w:t>
      </w:r>
      <w:r w:rsidRPr="00ED164C">
        <w:rPr>
          <w:rFonts w:ascii="Times New Roman" w:eastAsia="Calibri" w:hAnsi="Times New Roman" w:cs="Times New Roman"/>
          <w:sz w:val="28"/>
          <w:szCs w:val="28"/>
          <w:lang w:eastAsia="ru-RU"/>
        </w:rPr>
        <w:t>реализуется п</w:t>
      </w:r>
      <w:r w:rsidRPr="00ED164C">
        <w:rPr>
          <w:rFonts w:ascii="Times New Roman" w:hAnsi="Times New Roman" w:cs="Times New Roman"/>
          <w:sz w:val="28"/>
          <w:szCs w:val="28"/>
        </w:rPr>
        <w:t xml:space="preserve">рограмма «Развитие хоккея в городе Ханты-Мансийске», которая направлена на увеличение количества </w:t>
      </w:r>
      <w:proofErr w:type="gramStart"/>
      <w:r w:rsidRPr="00ED164C">
        <w:rPr>
          <w:rFonts w:ascii="Times New Roman" w:hAnsi="Times New Roman" w:cs="Times New Roman"/>
          <w:sz w:val="28"/>
          <w:szCs w:val="28"/>
        </w:rPr>
        <w:t>занимающихся</w:t>
      </w:r>
      <w:proofErr w:type="gramEnd"/>
      <w:r w:rsidRPr="00ED164C">
        <w:rPr>
          <w:rFonts w:ascii="Times New Roman" w:hAnsi="Times New Roman" w:cs="Times New Roman"/>
          <w:sz w:val="28"/>
          <w:szCs w:val="28"/>
        </w:rPr>
        <w:t xml:space="preserve"> и создание инфраструктуры для развития хоккея. </w:t>
      </w:r>
    </w:p>
    <w:p w:rsidR="009E6EFC" w:rsidRPr="00ED164C" w:rsidRDefault="009E6EFC" w:rsidP="008D75CE">
      <w:pPr>
        <w:widowControl w:val="0"/>
        <w:spacing w:after="0" w:line="276"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В течение 2018 года</w:t>
      </w:r>
      <w:r w:rsidRPr="00ED164C">
        <w:rPr>
          <w:rFonts w:ascii="Times New Roman" w:eastAsia="Times New Roman" w:hAnsi="Times New Roman" w:cs="Times New Roman"/>
          <w:sz w:val="28"/>
          <w:szCs w:val="28"/>
          <w:lang w:eastAsia="ru-RU"/>
        </w:rPr>
        <w:t xml:space="preserve"> </w:t>
      </w:r>
      <w:r w:rsidRPr="00ED164C">
        <w:rPr>
          <w:rFonts w:ascii="Times New Roman" w:hAnsi="Times New Roman" w:cs="Times New Roman"/>
          <w:sz w:val="28"/>
          <w:szCs w:val="28"/>
          <w:shd w:val="clear" w:color="auto" w:fill="FFFFFF"/>
        </w:rPr>
        <w:t>в городе Хант</w:t>
      </w:r>
      <w:r>
        <w:rPr>
          <w:rFonts w:ascii="Times New Roman" w:hAnsi="Times New Roman" w:cs="Times New Roman"/>
          <w:sz w:val="28"/>
          <w:szCs w:val="28"/>
          <w:shd w:val="clear" w:color="auto" w:fill="FFFFFF"/>
        </w:rPr>
        <w:t>ы-Мансийске </w:t>
      </w:r>
      <w:r w:rsidRPr="00ED164C">
        <w:rPr>
          <w:rFonts w:ascii="Times New Roman" w:eastAsia="Times New Roman" w:hAnsi="Times New Roman" w:cs="Times New Roman"/>
          <w:sz w:val="28"/>
          <w:szCs w:val="28"/>
          <w:lang w:eastAsia="ru-RU"/>
        </w:rPr>
        <w:t xml:space="preserve"> </w:t>
      </w:r>
      <w:r w:rsidRPr="00ED164C">
        <w:rPr>
          <w:rFonts w:ascii="Times New Roman" w:hAnsi="Times New Roman" w:cs="Times New Roman"/>
          <w:sz w:val="28"/>
          <w:szCs w:val="28"/>
          <w:shd w:val="clear" w:color="auto" w:fill="FFFFFF"/>
        </w:rPr>
        <w:t>проводились</w:t>
      </w:r>
      <w:r>
        <w:rPr>
          <w:rFonts w:ascii="Times New Roman" w:hAnsi="Times New Roman" w:cs="Times New Roman"/>
          <w:sz w:val="28"/>
          <w:szCs w:val="28"/>
          <w:shd w:val="clear" w:color="auto" w:fill="FFFFFF"/>
        </w:rPr>
        <w:t xml:space="preserve"> такие значимые</w:t>
      </w:r>
      <w:r w:rsidRPr="00ED164C">
        <w:rPr>
          <w:rFonts w:ascii="Times New Roman" w:eastAsia="Times New Roman" w:hAnsi="Times New Roman" w:cs="Times New Roman"/>
          <w:sz w:val="28"/>
          <w:szCs w:val="28"/>
          <w:lang w:eastAsia="ru-RU"/>
        </w:rPr>
        <w:t xml:space="preserve"> спортивные мероприятия, </w:t>
      </w:r>
      <w:r w:rsidRPr="00ED164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как</w:t>
      </w:r>
      <w:r w:rsidRPr="006A0207">
        <w:rPr>
          <w:rFonts w:ascii="Times New Roman" w:hAnsi="Times New Roman" w:cs="Times New Roman"/>
          <w:sz w:val="28"/>
          <w:szCs w:val="28"/>
          <w:shd w:val="clear" w:color="auto" w:fill="FFFFFF"/>
        </w:rPr>
        <w:t xml:space="preserve"> </w:t>
      </w:r>
      <w:r w:rsidRPr="00ED164C">
        <w:rPr>
          <w:rFonts w:ascii="Times New Roman" w:hAnsi="Times New Roman" w:cs="Times New Roman"/>
          <w:sz w:val="28"/>
          <w:szCs w:val="28"/>
          <w:shd w:val="clear" w:color="auto" w:fill="FFFFFF"/>
        </w:rPr>
        <w:t>чемпионат России по биатлону</w:t>
      </w:r>
      <w:r>
        <w:rPr>
          <w:rFonts w:ascii="Times New Roman" w:hAnsi="Times New Roman" w:cs="Times New Roman"/>
          <w:sz w:val="28"/>
          <w:szCs w:val="28"/>
          <w:shd w:val="clear" w:color="auto" w:fill="FFFFFF"/>
        </w:rPr>
        <w:t xml:space="preserve"> (с 28 марта по 6 апреля),</w:t>
      </w:r>
      <w:r w:rsidRPr="006A0207">
        <w:rPr>
          <w:rFonts w:ascii="Times New Roman" w:hAnsi="Times New Roman" w:cs="Times New Roman"/>
          <w:sz w:val="28"/>
          <w:szCs w:val="28"/>
          <w:shd w:val="clear" w:color="auto" w:fill="FFFFFF"/>
        </w:rPr>
        <w:t xml:space="preserve"> </w:t>
      </w:r>
      <w:r w:rsidRPr="00ED164C">
        <w:rPr>
          <w:rFonts w:ascii="Times New Roman" w:hAnsi="Times New Roman" w:cs="Times New Roman"/>
          <w:sz w:val="28"/>
          <w:szCs w:val="28"/>
          <w:shd w:val="clear" w:color="auto" w:fill="FFFFFF"/>
        </w:rPr>
        <w:t xml:space="preserve">традиционный Югорский лыжный марафон, этап марафонской серии </w:t>
      </w:r>
      <w:proofErr w:type="spellStart"/>
      <w:r w:rsidRPr="00ED164C">
        <w:rPr>
          <w:rFonts w:ascii="Times New Roman" w:hAnsi="Times New Roman" w:cs="Times New Roman"/>
          <w:sz w:val="28"/>
          <w:szCs w:val="28"/>
          <w:shd w:val="clear" w:color="auto" w:fill="FFFFFF"/>
        </w:rPr>
        <w:t>Russialoppet</w:t>
      </w:r>
      <w:proofErr w:type="spellEnd"/>
      <w:r>
        <w:rPr>
          <w:rFonts w:ascii="Times New Roman" w:hAnsi="Times New Roman" w:cs="Times New Roman"/>
          <w:sz w:val="28"/>
          <w:szCs w:val="28"/>
          <w:shd w:val="clear" w:color="auto" w:fill="FFFFFF"/>
        </w:rPr>
        <w:t xml:space="preserve"> (</w:t>
      </w:r>
      <w:r w:rsidRPr="00ED164C">
        <w:rPr>
          <w:rFonts w:ascii="Times New Roman" w:hAnsi="Times New Roman" w:cs="Times New Roman"/>
          <w:sz w:val="28"/>
          <w:szCs w:val="28"/>
          <w:shd w:val="clear" w:color="auto" w:fill="FFFFFF"/>
        </w:rPr>
        <w:t>7 апреля</w:t>
      </w:r>
      <w:r>
        <w:rPr>
          <w:rFonts w:ascii="Times New Roman" w:hAnsi="Times New Roman" w:cs="Times New Roman"/>
          <w:sz w:val="28"/>
          <w:szCs w:val="28"/>
          <w:shd w:val="clear" w:color="auto" w:fill="FFFFFF"/>
        </w:rPr>
        <w:t xml:space="preserve">), </w:t>
      </w:r>
      <w:r w:rsidRPr="00ED164C">
        <w:rPr>
          <w:rFonts w:ascii="Times New Roman" w:hAnsi="Times New Roman" w:cs="Times New Roman"/>
          <w:sz w:val="28"/>
          <w:szCs w:val="28"/>
          <w:shd w:val="clear" w:color="auto" w:fill="FFFFFF"/>
        </w:rPr>
        <w:t>Кубок Мира по лыжероллерам</w:t>
      </w:r>
      <w:r>
        <w:rPr>
          <w:rFonts w:ascii="Times New Roman" w:hAnsi="Times New Roman" w:cs="Times New Roman"/>
          <w:sz w:val="28"/>
          <w:szCs w:val="28"/>
          <w:shd w:val="clear" w:color="auto" w:fill="FFFFFF"/>
        </w:rPr>
        <w:t xml:space="preserve"> (с</w:t>
      </w:r>
      <w:r w:rsidRPr="00ED164C">
        <w:rPr>
          <w:rFonts w:ascii="Times New Roman" w:hAnsi="Times New Roman" w:cs="Times New Roman"/>
          <w:sz w:val="28"/>
          <w:szCs w:val="28"/>
          <w:shd w:val="clear" w:color="auto" w:fill="FFFFFF"/>
        </w:rPr>
        <w:t xml:space="preserve"> 29 августа по 2 сентября</w:t>
      </w:r>
      <w:r>
        <w:rPr>
          <w:rFonts w:ascii="Times New Roman" w:hAnsi="Times New Roman" w:cs="Times New Roman"/>
          <w:sz w:val="28"/>
          <w:szCs w:val="28"/>
          <w:shd w:val="clear" w:color="auto" w:fill="FFFFFF"/>
        </w:rPr>
        <w:t>), Чемпионат</w:t>
      </w:r>
      <w:r w:rsidRPr="00ED164C">
        <w:rPr>
          <w:rFonts w:ascii="Times New Roman" w:hAnsi="Times New Roman" w:cs="Times New Roman"/>
          <w:sz w:val="28"/>
          <w:szCs w:val="28"/>
          <w:shd w:val="clear" w:color="auto" w:fill="FFFFFF"/>
        </w:rPr>
        <w:t xml:space="preserve"> Мира среди женщин по нокаут-системе</w:t>
      </w:r>
      <w:r>
        <w:rPr>
          <w:rFonts w:ascii="Times New Roman" w:hAnsi="Times New Roman" w:cs="Times New Roman"/>
          <w:sz w:val="28"/>
          <w:szCs w:val="28"/>
          <w:shd w:val="clear" w:color="auto" w:fill="FFFFFF"/>
        </w:rPr>
        <w:t xml:space="preserve"> (октябрь</w:t>
      </w:r>
      <w:r w:rsidRPr="00ED164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текущего</w:t>
      </w:r>
      <w:r w:rsidRPr="00ED164C">
        <w:rPr>
          <w:rFonts w:ascii="Times New Roman" w:hAnsi="Times New Roman" w:cs="Times New Roman"/>
          <w:sz w:val="28"/>
          <w:szCs w:val="28"/>
          <w:shd w:val="clear" w:color="auto" w:fill="FFFFFF"/>
        </w:rPr>
        <w:t xml:space="preserve"> года</w:t>
      </w:r>
      <w:r>
        <w:rPr>
          <w:rFonts w:ascii="Times New Roman" w:hAnsi="Times New Roman" w:cs="Times New Roman"/>
          <w:sz w:val="28"/>
          <w:szCs w:val="28"/>
          <w:shd w:val="clear" w:color="auto" w:fill="FFFFFF"/>
        </w:rPr>
        <w:t>),</w:t>
      </w:r>
      <w:r w:rsidRPr="00ED164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международный турнир</w:t>
      </w:r>
      <w:r w:rsidRPr="00ED164C">
        <w:rPr>
          <w:rFonts w:ascii="Times New Roman" w:hAnsi="Times New Roman" w:cs="Times New Roman"/>
          <w:sz w:val="28"/>
          <w:szCs w:val="28"/>
          <w:shd w:val="clear" w:color="auto" w:fill="FFFFFF"/>
        </w:rPr>
        <w:t xml:space="preserve"> среди клубных команд «Кубок Югры» по</w:t>
      </w:r>
      <w:proofErr w:type="gramEnd"/>
      <w:r w:rsidRPr="00ED164C">
        <w:rPr>
          <w:rFonts w:ascii="Times New Roman" w:hAnsi="Times New Roman" w:cs="Times New Roman"/>
          <w:sz w:val="28"/>
          <w:szCs w:val="28"/>
          <w:shd w:val="clear" w:color="auto" w:fill="FFFFFF"/>
        </w:rPr>
        <w:t xml:space="preserve"> хоккею-</w:t>
      </w:r>
      <w:proofErr w:type="spellStart"/>
      <w:r w:rsidRPr="00ED164C">
        <w:rPr>
          <w:rFonts w:ascii="Times New Roman" w:hAnsi="Times New Roman" w:cs="Times New Roman"/>
          <w:sz w:val="28"/>
          <w:szCs w:val="28"/>
          <w:shd w:val="clear" w:color="auto" w:fill="FFFFFF"/>
        </w:rPr>
        <w:t>следж</w:t>
      </w:r>
      <w:proofErr w:type="spellEnd"/>
      <w:r>
        <w:rPr>
          <w:rFonts w:ascii="Times New Roman" w:hAnsi="Times New Roman" w:cs="Times New Roman"/>
          <w:sz w:val="28"/>
          <w:szCs w:val="28"/>
          <w:shd w:val="clear" w:color="auto" w:fill="FFFFFF"/>
        </w:rPr>
        <w:t xml:space="preserve"> (с</w:t>
      </w:r>
      <w:r w:rsidRPr="00ED164C">
        <w:rPr>
          <w:rFonts w:ascii="Times New Roman" w:hAnsi="Times New Roman" w:cs="Times New Roman"/>
          <w:sz w:val="28"/>
          <w:szCs w:val="28"/>
          <w:shd w:val="clear" w:color="auto" w:fill="FFFFFF"/>
        </w:rPr>
        <w:t xml:space="preserve"> 5 по 11 ноября</w:t>
      </w:r>
      <w:r>
        <w:rPr>
          <w:rFonts w:ascii="Times New Roman" w:hAnsi="Times New Roman" w:cs="Times New Roman"/>
          <w:sz w:val="28"/>
          <w:szCs w:val="28"/>
          <w:shd w:val="clear" w:color="auto" w:fill="FFFFFF"/>
        </w:rPr>
        <w:t>), кубок</w:t>
      </w:r>
      <w:r w:rsidRPr="00ED164C">
        <w:rPr>
          <w:rFonts w:ascii="Times New Roman" w:hAnsi="Times New Roman" w:cs="Times New Roman"/>
          <w:sz w:val="28"/>
          <w:szCs w:val="28"/>
          <w:shd w:val="clear" w:color="auto" w:fill="FFFFFF"/>
        </w:rPr>
        <w:t xml:space="preserve"> мира по боксу среди нефтяных стран памяти первооткрывателя нефти в Сибири Фармана Салманова»</w:t>
      </w:r>
      <w:r>
        <w:rPr>
          <w:rFonts w:ascii="Times New Roman" w:hAnsi="Times New Roman" w:cs="Times New Roman"/>
          <w:sz w:val="28"/>
          <w:szCs w:val="28"/>
          <w:shd w:val="clear" w:color="auto" w:fill="FFFFFF"/>
        </w:rPr>
        <w:t xml:space="preserve"> (</w:t>
      </w:r>
      <w:r w:rsidRPr="00ED164C">
        <w:rPr>
          <w:rFonts w:ascii="Times New Roman" w:hAnsi="Times New Roman" w:cs="Times New Roman"/>
          <w:sz w:val="28"/>
          <w:szCs w:val="28"/>
          <w:shd w:val="clear" w:color="auto" w:fill="FFFFFF"/>
        </w:rPr>
        <w:t>с 12 по 16 декабря</w:t>
      </w:r>
      <w:r>
        <w:rPr>
          <w:rFonts w:ascii="Times New Roman" w:hAnsi="Times New Roman" w:cs="Times New Roman"/>
          <w:sz w:val="28"/>
          <w:szCs w:val="28"/>
          <w:shd w:val="clear" w:color="auto" w:fill="FFFFFF"/>
        </w:rPr>
        <w:t>).</w:t>
      </w:r>
      <w:r w:rsidRPr="00ED164C">
        <w:rPr>
          <w:rFonts w:ascii="Times New Roman" w:hAnsi="Times New Roman" w:cs="Times New Roman"/>
          <w:sz w:val="28"/>
          <w:szCs w:val="28"/>
          <w:shd w:val="clear" w:color="auto" w:fill="FFFFFF"/>
        </w:rPr>
        <w:t xml:space="preserve"> </w:t>
      </w:r>
    </w:p>
    <w:p w:rsidR="009E6EFC" w:rsidRPr="00ED164C" w:rsidRDefault="009E6EFC" w:rsidP="008D75CE">
      <w:pPr>
        <w:widowControl w:val="0"/>
        <w:spacing w:after="0" w:line="276" w:lineRule="auto"/>
        <w:ind w:firstLine="709"/>
        <w:jc w:val="both"/>
        <w:rPr>
          <w:rFonts w:ascii="Times New Roman" w:eastAsia="Calibri" w:hAnsi="Times New Roman" w:cs="Times New Roman"/>
          <w:sz w:val="28"/>
          <w:szCs w:val="28"/>
          <w:lang w:eastAsia="ru-RU"/>
        </w:rPr>
      </w:pPr>
      <w:proofErr w:type="gramStart"/>
      <w:r w:rsidRPr="00ED164C">
        <w:rPr>
          <w:rFonts w:ascii="Times New Roman" w:eastAsia="Calibri" w:hAnsi="Times New Roman" w:cs="Times New Roman"/>
          <w:sz w:val="28"/>
          <w:szCs w:val="28"/>
          <w:lang w:eastAsia="ru-RU"/>
        </w:rPr>
        <w:t>В результате межведомственного взаимодействия по реализации поэтапного внедрения Всероссийского физкультурно-спортивного комплекса «Готов к труду и обороне» (далее - ВФСК «ГТО») Управлением физической культуры, спорта и молодежной политики Администрации города Ханты-Мансийска, Департаментом образования Администрации города Ханты-Мансийска и Центром тестирования проведено 49 мероприятий, в которых приняли участие 1 928 человек, присвоено 890 знаков отличия.</w:t>
      </w:r>
      <w:proofErr w:type="gramEnd"/>
      <w:r w:rsidRPr="00ED164C">
        <w:rPr>
          <w:rFonts w:ascii="Times New Roman" w:eastAsia="Calibri" w:hAnsi="Times New Roman" w:cs="Times New Roman"/>
          <w:sz w:val="28"/>
          <w:szCs w:val="28"/>
          <w:lang w:eastAsia="ru-RU"/>
        </w:rPr>
        <w:t xml:space="preserve"> </w:t>
      </w:r>
      <w:proofErr w:type="gramStart"/>
      <w:r w:rsidRPr="00ED164C">
        <w:rPr>
          <w:rFonts w:ascii="Times New Roman" w:eastAsia="Calibri" w:hAnsi="Times New Roman" w:cs="Times New Roman"/>
          <w:sz w:val="28"/>
          <w:szCs w:val="28"/>
          <w:lang w:eastAsia="ru-RU"/>
        </w:rPr>
        <w:t>Достигнут показатель</w:t>
      </w:r>
      <w:proofErr w:type="gramEnd"/>
      <w:r w:rsidRPr="00ED164C">
        <w:rPr>
          <w:rFonts w:ascii="Times New Roman" w:eastAsia="Calibri" w:hAnsi="Times New Roman" w:cs="Times New Roman"/>
          <w:sz w:val="28"/>
          <w:szCs w:val="28"/>
          <w:lang w:eastAsia="ru-RU"/>
        </w:rPr>
        <w:t xml:space="preserve"> программы - доля граждан города выполнивших нормативы ВФСК «ГТО», в общей численности населения, принявшего участие в сдаче нормативов ВФСК «ГТО» - 25%, из них учащихся и студентов 40%.</w:t>
      </w:r>
    </w:p>
    <w:p w:rsidR="009E6EFC" w:rsidRPr="00ED164C" w:rsidRDefault="009E6EFC" w:rsidP="008D75CE">
      <w:pPr>
        <w:widowControl w:val="0"/>
        <w:spacing w:after="0" w:line="276" w:lineRule="auto"/>
        <w:ind w:firstLine="709"/>
        <w:jc w:val="both"/>
        <w:rPr>
          <w:rFonts w:ascii="Times New Roman" w:eastAsia="Calibri" w:hAnsi="Times New Roman" w:cs="Times New Roman"/>
          <w:sz w:val="28"/>
          <w:szCs w:val="28"/>
          <w:lang w:eastAsia="ru-RU"/>
        </w:rPr>
      </w:pPr>
      <w:r w:rsidRPr="00ED164C">
        <w:rPr>
          <w:rFonts w:ascii="Times New Roman" w:eastAsia="Calibri" w:hAnsi="Times New Roman" w:cs="Times New Roman"/>
          <w:sz w:val="28"/>
          <w:szCs w:val="28"/>
          <w:lang w:eastAsia="ru-RU"/>
        </w:rPr>
        <w:t xml:space="preserve">В 2018 году МБУ «СШОР» отмечено благодарностью «За значительный вклад в развитие сферы отдыха и оздоровления детей в рамках оздоровительной кампании 2018 года». </w:t>
      </w:r>
    </w:p>
    <w:p w:rsidR="009E6EFC" w:rsidRPr="00ED164C" w:rsidRDefault="009E6EFC" w:rsidP="008D75CE">
      <w:pPr>
        <w:widowControl w:val="0"/>
        <w:spacing w:after="0" w:line="276" w:lineRule="auto"/>
        <w:ind w:firstLine="709"/>
        <w:jc w:val="both"/>
        <w:rPr>
          <w:rFonts w:ascii="Times New Roman" w:eastAsia="Calibri" w:hAnsi="Times New Roman" w:cs="Times New Roman"/>
          <w:sz w:val="28"/>
          <w:szCs w:val="28"/>
          <w:lang w:eastAsia="ru-RU"/>
        </w:rPr>
      </w:pPr>
      <w:r w:rsidRPr="00ED164C">
        <w:rPr>
          <w:rFonts w:ascii="Times New Roman" w:eastAsia="Calibri" w:hAnsi="Times New Roman" w:cs="Times New Roman"/>
          <w:sz w:val="28"/>
          <w:szCs w:val="28"/>
          <w:lang w:eastAsia="ru-RU"/>
        </w:rPr>
        <w:t>Сильнейшие спортсмены города Ханты-Мансийска показали высокие спортивные результаты, в том числе:</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r w:rsidRPr="004012DD">
        <w:rPr>
          <w:rFonts w:ascii="Times New Roman" w:hAnsi="Times New Roman" w:cs="Times New Roman"/>
          <w:sz w:val="28"/>
          <w:szCs w:val="28"/>
          <w:shd w:val="clear" w:color="auto" w:fill="FFFFFF"/>
        </w:rPr>
        <w:t xml:space="preserve">Константин Мочалов </w:t>
      </w:r>
      <w:r w:rsidR="00A05A50">
        <w:rPr>
          <w:rFonts w:ascii="Times New Roman" w:hAnsi="Times New Roman" w:cs="Times New Roman"/>
          <w:sz w:val="28"/>
          <w:szCs w:val="28"/>
          <w:shd w:val="clear" w:color="auto" w:fill="FFFFFF"/>
        </w:rPr>
        <w:t xml:space="preserve">- </w:t>
      </w:r>
      <w:r w:rsidRPr="004012DD">
        <w:rPr>
          <w:rFonts w:ascii="Times New Roman" w:hAnsi="Times New Roman" w:cs="Times New Roman"/>
          <w:sz w:val="28"/>
          <w:szCs w:val="28"/>
          <w:shd w:val="clear" w:color="auto" w:fill="FFFFFF"/>
        </w:rPr>
        <w:t>бронз</w:t>
      </w:r>
      <w:r w:rsidRPr="00ED164C">
        <w:rPr>
          <w:rFonts w:ascii="Times New Roman" w:hAnsi="Times New Roman" w:cs="Times New Roman"/>
          <w:sz w:val="28"/>
          <w:szCs w:val="28"/>
          <w:shd w:val="clear" w:color="auto" w:fill="FFFFFF"/>
        </w:rPr>
        <w:t>овый призер Кубка мира по лыжероллерам.</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r w:rsidRPr="00ED164C">
        <w:rPr>
          <w:rFonts w:ascii="Times New Roman" w:hAnsi="Times New Roman" w:cs="Times New Roman"/>
          <w:sz w:val="28"/>
          <w:szCs w:val="28"/>
          <w:shd w:val="clear" w:color="auto" w:fill="FFFFFF"/>
        </w:rPr>
        <w:lastRenderedPageBreak/>
        <w:t xml:space="preserve">Александр Дорофеев, Анастасия </w:t>
      </w:r>
      <w:proofErr w:type="spellStart"/>
      <w:r w:rsidRPr="00ED164C">
        <w:rPr>
          <w:rFonts w:ascii="Times New Roman" w:hAnsi="Times New Roman" w:cs="Times New Roman"/>
          <w:sz w:val="28"/>
          <w:szCs w:val="28"/>
          <w:shd w:val="clear" w:color="auto" w:fill="FFFFFF"/>
        </w:rPr>
        <w:t>Комылятова</w:t>
      </w:r>
      <w:proofErr w:type="spellEnd"/>
      <w:r w:rsidRPr="00ED164C">
        <w:rPr>
          <w:rFonts w:ascii="Times New Roman" w:hAnsi="Times New Roman" w:cs="Times New Roman"/>
          <w:sz w:val="28"/>
          <w:szCs w:val="28"/>
          <w:shd w:val="clear" w:color="auto" w:fill="FFFFFF"/>
        </w:rPr>
        <w:t xml:space="preserve"> - победители </w:t>
      </w:r>
      <w:proofErr w:type="gramStart"/>
      <w:r w:rsidRPr="00ED164C">
        <w:rPr>
          <w:rFonts w:ascii="Times New Roman" w:hAnsi="Times New Roman" w:cs="Times New Roman"/>
          <w:sz w:val="28"/>
          <w:szCs w:val="28"/>
          <w:shd w:val="clear" w:color="auto" w:fill="FFFFFF"/>
        </w:rPr>
        <w:t>Х</w:t>
      </w:r>
      <w:proofErr w:type="gramEnd"/>
      <w:r w:rsidRPr="00ED164C">
        <w:rPr>
          <w:rFonts w:ascii="Times New Roman" w:hAnsi="Times New Roman" w:cs="Times New Roman"/>
          <w:sz w:val="28"/>
          <w:szCs w:val="28"/>
          <w:shd w:val="clear" w:color="auto" w:fill="FFFFFF"/>
        </w:rPr>
        <w:t xml:space="preserve">VIII  Всероссийского турнира по тяжелой атлетике, посвященного памяти ЗТ РСФСР </w:t>
      </w:r>
      <w:proofErr w:type="spellStart"/>
      <w:r w:rsidRPr="00ED164C">
        <w:rPr>
          <w:rFonts w:ascii="Times New Roman" w:hAnsi="Times New Roman" w:cs="Times New Roman"/>
          <w:sz w:val="28"/>
          <w:szCs w:val="28"/>
          <w:shd w:val="clear" w:color="auto" w:fill="FFFFFF"/>
        </w:rPr>
        <w:t>Шесталюка</w:t>
      </w:r>
      <w:proofErr w:type="spellEnd"/>
      <w:r w:rsidRPr="00ED164C">
        <w:rPr>
          <w:rFonts w:ascii="Times New Roman" w:hAnsi="Times New Roman" w:cs="Times New Roman"/>
          <w:sz w:val="28"/>
          <w:szCs w:val="28"/>
          <w:shd w:val="clear" w:color="auto" w:fill="FFFFFF"/>
        </w:rPr>
        <w:t xml:space="preserve"> Б.А.</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r w:rsidRPr="00ED164C">
        <w:rPr>
          <w:rFonts w:ascii="Times New Roman" w:hAnsi="Times New Roman" w:cs="Times New Roman"/>
          <w:sz w:val="28"/>
          <w:szCs w:val="28"/>
          <w:shd w:val="clear" w:color="auto" w:fill="FFFFFF"/>
        </w:rPr>
        <w:t>Эльмира Абдуллаева</w:t>
      </w:r>
      <w:r w:rsidR="00A05A50">
        <w:rPr>
          <w:rFonts w:ascii="Times New Roman" w:hAnsi="Times New Roman" w:cs="Times New Roman"/>
          <w:sz w:val="28"/>
          <w:szCs w:val="28"/>
          <w:shd w:val="clear" w:color="auto" w:fill="FFFFFF"/>
        </w:rPr>
        <w:t xml:space="preserve"> -</w:t>
      </w:r>
      <w:r w:rsidRPr="00ED164C">
        <w:rPr>
          <w:rFonts w:ascii="Times New Roman" w:hAnsi="Times New Roman" w:cs="Times New Roman"/>
          <w:sz w:val="28"/>
          <w:szCs w:val="28"/>
          <w:shd w:val="clear" w:color="auto" w:fill="FFFFFF"/>
        </w:rPr>
        <w:t xml:space="preserve"> победитель Первенства России по пауэрлифтингу среди юниоров и юниорок.</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r w:rsidRPr="00ED164C">
        <w:rPr>
          <w:rFonts w:ascii="Times New Roman" w:hAnsi="Times New Roman" w:cs="Times New Roman"/>
          <w:sz w:val="28"/>
          <w:szCs w:val="28"/>
          <w:shd w:val="clear" w:color="auto" w:fill="FFFFFF"/>
        </w:rPr>
        <w:t xml:space="preserve">Виктор Шугаев, Расул </w:t>
      </w:r>
      <w:proofErr w:type="spellStart"/>
      <w:r w:rsidRPr="00ED164C">
        <w:rPr>
          <w:rFonts w:ascii="Times New Roman" w:hAnsi="Times New Roman" w:cs="Times New Roman"/>
          <w:sz w:val="28"/>
          <w:szCs w:val="28"/>
          <w:shd w:val="clear" w:color="auto" w:fill="FFFFFF"/>
        </w:rPr>
        <w:t>Сабиров</w:t>
      </w:r>
      <w:proofErr w:type="spellEnd"/>
      <w:r w:rsidRPr="00ED164C">
        <w:rPr>
          <w:rFonts w:ascii="Times New Roman" w:hAnsi="Times New Roman" w:cs="Times New Roman"/>
          <w:sz w:val="28"/>
          <w:szCs w:val="28"/>
          <w:shd w:val="clear" w:color="auto" w:fill="FFFFFF"/>
        </w:rPr>
        <w:t xml:space="preserve">, Иван </w:t>
      </w:r>
      <w:proofErr w:type="spellStart"/>
      <w:r w:rsidRPr="00ED164C">
        <w:rPr>
          <w:rFonts w:ascii="Times New Roman" w:hAnsi="Times New Roman" w:cs="Times New Roman"/>
          <w:sz w:val="28"/>
          <w:szCs w:val="28"/>
          <w:shd w:val="clear" w:color="auto" w:fill="FFFFFF"/>
        </w:rPr>
        <w:t>Худяев</w:t>
      </w:r>
      <w:proofErr w:type="spellEnd"/>
      <w:r w:rsidRPr="00ED164C">
        <w:rPr>
          <w:rFonts w:ascii="Times New Roman" w:hAnsi="Times New Roman" w:cs="Times New Roman"/>
          <w:sz w:val="28"/>
          <w:szCs w:val="28"/>
          <w:shd w:val="clear" w:color="auto" w:fill="FFFFFF"/>
        </w:rPr>
        <w:t xml:space="preserve"> - победители XIV Всероссийского традиционного турнира по боксу класса «Б», посвященного участникам Великой Отечественной войны.</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r w:rsidRPr="00ED164C">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нна Егорова  - победитель Чемпи</w:t>
      </w:r>
      <w:r w:rsidRPr="00ED164C">
        <w:rPr>
          <w:rFonts w:ascii="Times New Roman" w:hAnsi="Times New Roman" w:cs="Times New Roman"/>
          <w:sz w:val="28"/>
          <w:szCs w:val="28"/>
          <w:shd w:val="clear" w:color="auto" w:fill="FFFFFF"/>
        </w:rPr>
        <w:t>оната России по плаванию.</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r w:rsidRPr="00ED164C">
        <w:rPr>
          <w:rFonts w:ascii="Times New Roman" w:hAnsi="Times New Roman" w:cs="Times New Roman"/>
          <w:sz w:val="28"/>
          <w:szCs w:val="28"/>
          <w:shd w:val="clear" w:color="auto" w:fill="FFFFFF"/>
        </w:rPr>
        <w:t xml:space="preserve">Галина </w:t>
      </w:r>
      <w:proofErr w:type="spellStart"/>
      <w:r w:rsidRPr="00ED164C">
        <w:rPr>
          <w:rFonts w:ascii="Times New Roman" w:hAnsi="Times New Roman" w:cs="Times New Roman"/>
          <w:sz w:val="28"/>
          <w:szCs w:val="28"/>
          <w:shd w:val="clear" w:color="auto" w:fill="FFFFFF"/>
        </w:rPr>
        <w:t>Коробкина</w:t>
      </w:r>
      <w:proofErr w:type="spellEnd"/>
      <w:r w:rsidRPr="00ED164C">
        <w:rPr>
          <w:rFonts w:ascii="Times New Roman" w:hAnsi="Times New Roman" w:cs="Times New Roman"/>
          <w:sz w:val="28"/>
          <w:szCs w:val="28"/>
          <w:shd w:val="clear" w:color="auto" w:fill="FFFFFF"/>
        </w:rPr>
        <w:t xml:space="preserve">, </w:t>
      </w:r>
      <w:proofErr w:type="spellStart"/>
      <w:r w:rsidRPr="00ED164C">
        <w:rPr>
          <w:rFonts w:ascii="Times New Roman" w:hAnsi="Times New Roman" w:cs="Times New Roman"/>
          <w:sz w:val="28"/>
          <w:szCs w:val="28"/>
          <w:shd w:val="clear" w:color="auto" w:fill="FFFFFF"/>
        </w:rPr>
        <w:t>Хуршида</w:t>
      </w:r>
      <w:proofErr w:type="spellEnd"/>
      <w:r w:rsidRPr="00ED164C">
        <w:rPr>
          <w:rFonts w:ascii="Times New Roman" w:hAnsi="Times New Roman" w:cs="Times New Roman"/>
          <w:sz w:val="28"/>
          <w:szCs w:val="28"/>
          <w:shd w:val="clear" w:color="auto" w:fill="FFFFFF"/>
        </w:rPr>
        <w:t xml:space="preserve"> </w:t>
      </w:r>
      <w:proofErr w:type="spellStart"/>
      <w:r w:rsidRPr="00ED164C">
        <w:rPr>
          <w:rFonts w:ascii="Times New Roman" w:hAnsi="Times New Roman" w:cs="Times New Roman"/>
          <w:sz w:val="28"/>
          <w:szCs w:val="28"/>
          <w:shd w:val="clear" w:color="auto" w:fill="FFFFFF"/>
        </w:rPr>
        <w:t>Каршибаева</w:t>
      </w:r>
      <w:proofErr w:type="spellEnd"/>
      <w:r w:rsidRPr="00ED164C">
        <w:rPr>
          <w:rFonts w:ascii="Times New Roman" w:hAnsi="Times New Roman" w:cs="Times New Roman"/>
          <w:sz w:val="28"/>
          <w:szCs w:val="28"/>
          <w:shd w:val="clear" w:color="auto" w:fill="FFFFFF"/>
        </w:rPr>
        <w:t xml:space="preserve"> – серебряные призеры Первенства </w:t>
      </w:r>
      <w:proofErr w:type="spellStart"/>
      <w:r w:rsidRPr="00ED164C">
        <w:rPr>
          <w:rFonts w:ascii="Times New Roman" w:hAnsi="Times New Roman" w:cs="Times New Roman"/>
          <w:sz w:val="28"/>
          <w:szCs w:val="28"/>
          <w:shd w:val="clear" w:color="auto" w:fill="FFFFFF"/>
        </w:rPr>
        <w:t>УрФО</w:t>
      </w:r>
      <w:proofErr w:type="spellEnd"/>
      <w:r w:rsidRPr="00ED164C">
        <w:rPr>
          <w:rFonts w:ascii="Times New Roman" w:hAnsi="Times New Roman" w:cs="Times New Roman"/>
          <w:sz w:val="28"/>
          <w:szCs w:val="28"/>
          <w:shd w:val="clear" w:color="auto" w:fill="FFFFFF"/>
        </w:rPr>
        <w:t xml:space="preserve"> по каратэ.  </w:t>
      </w:r>
    </w:p>
    <w:p w:rsidR="009E6EFC" w:rsidRPr="00ED164C" w:rsidRDefault="009E6EFC" w:rsidP="008D75CE">
      <w:pPr>
        <w:spacing w:after="0" w:line="276" w:lineRule="auto"/>
        <w:ind w:firstLine="709"/>
        <w:jc w:val="both"/>
        <w:rPr>
          <w:rFonts w:ascii="Times New Roman" w:hAnsi="Times New Roman" w:cs="Times New Roman"/>
          <w:sz w:val="28"/>
          <w:szCs w:val="28"/>
        </w:rPr>
      </w:pPr>
      <w:r w:rsidRPr="00E109C8">
        <w:rPr>
          <w:rFonts w:ascii="Times New Roman" w:hAnsi="Times New Roman" w:cs="Times New Roman"/>
          <w:sz w:val="28"/>
          <w:szCs w:val="28"/>
        </w:rPr>
        <w:t xml:space="preserve">Максим </w:t>
      </w:r>
      <w:proofErr w:type="spellStart"/>
      <w:r w:rsidRPr="00E109C8">
        <w:rPr>
          <w:rFonts w:ascii="Times New Roman" w:hAnsi="Times New Roman" w:cs="Times New Roman"/>
          <w:sz w:val="28"/>
          <w:szCs w:val="28"/>
        </w:rPr>
        <w:t>Багаутдинов</w:t>
      </w:r>
      <w:proofErr w:type="spellEnd"/>
      <w:r w:rsidRPr="00E109C8">
        <w:rPr>
          <w:rFonts w:ascii="Times New Roman" w:hAnsi="Times New Roman" w:cs="Times New Roman"/>
          <w:sz w:val="28"/>
          <w:szCs w:val="28"/>
        </w:rPr>
        <w:t>,</w:t>
      </w:r>
      <w:r w:rsidRPr="00ED164C">
        <w:rPr>
          <w:rFonts w:ascii="Times New Roman" w:hAnsi="Times New Roman" w:cs="Times New Roman"/>
          <w:sz w:val="28"/>
          <w:szCs w:val="28"/>
        </w:rPr>
        <w:t xml:space="preserve"> ученик </w:t>
      </w:r>
      <w:r w:rsidR="00A05A50">
        <w:rPr>
          <w:rFonts w:ascii="Times New Roman" w:hAnsi="Times New Roman" w:cs="Times New Roman"/>
          <w:sz w:val="28"/>
          <w:szCs w:val="28"/>
        </w:rPr>
        <w:t xml:space="preserve">МБОУ СОШ </w:t>
      </w:r>
      <w:r w:rsidRPr="00ED164C">
        <w:rPr>
          <w:rFonts w:ascii="Times New Roman" w:hAnsi="Times New Roman" w:cs="Times New Roman"/>
          <w:sz w:val="28"/>
          <w:szCs w:val="28"/>
        </w:rPr>
        <w:t>№</w:t>
      </w:r>
      <w:r w:rsidR="00A05A50">
        <w:rPr>
          <w:rFonts w:ascii="Times New Roman" w:hAnsi="Times New Roman" w:cs="Times New Roman"/>
          <w:sz w:val="28"/>
          <w:szCs w:val="28"/>
        </w:rPr>
        <w:t xml:space="preserve"> -</w:t>
      </w:r>
      <w:r w:rsidRPr="00ED164C">
        <w:rPr>
          <w:rFonts w:ascii="Times New Roman" w:hAnsi="Times New Roman" w:cs="Times New Roman"/>
          <w:sz w:val="28"/>
          <w:szCs w:val="28"/>
        </w:rPr>
        <w:t xml:space="preserve"> 8 победитель  турнира «</w:t>
      </w:r>
      <w:proofErr w:type="spellStart"/>
      <w:r w:rsidRPr="00ED164C">
        <w:rPr>
          <w:rFonts w:ascii="Times New Roman" w:hAnsi="Times New Roman" w:cs="Times New Roman"/>
          <w:sz w:val="28"/>
          <w:szCs w:val="28"/>
        </w:rPr>
        <w:t>Russia</w:t>
      </w:r>
      <w:proofErr w:type="spellEnd"/>
      <w:r w:rsidRPr="00ED164C">
        <w:rPr>
          <w:rFonts w:ascii="Times New Roman" w:hAnsi="Times New Roman" w:cs="Times New Roman"/>
          <w:sz w:val="28"/>
          <w:szCs w:val="28"/>
        </w:rPr>
        <w:t xml:space="preserve"> </w:t>
      </w:r>
      <w:proofErr w:type="spellStart"/>
      <w:r w:rsidRPr="00ED164C">
        <w:rPr>
          <w:rFonts w:ascii="Times New Roman" w:hAnsi="Times New Roman" w:cs="Times New Roman"/>
          <w:sz w:val="28"/>
          <w:szCs w:val="28"/>
        </w:rPr>
        <w:t>National</w:t>
      </w:r>
      <w:proofErr w:type="spellEnd"/>
      <w:r w:rsidRPr="00ED164C">
        <w:rPr>
          <w:rFonts w:ascii="Times New Roman" w:hAnsi="Times New Roman" w:cs="Times New Roman"/>
          <w:sz w:val="28"/>
          <w:szCs w:val="28"/>
        </w:rPr>
        <w:t xml:space="preserve"> PRO </w:t>
      </w:r>
      <w:proofErr w:type="spellStart"/>
      <w:r w:rsidRPr="00ED164C">
        <w:rPr>
          <w:rFonts w:ascii="Times New Roman" w:hAnsi="Times New Roman" w:cs="Times New Roman"/>
          <w:sz w:val="28"/>
          <w:szCs w:val="28"/>
        </w:rPr>
        <w:t>Jiu-Jitsu</w:t>
      </w:r>
      <w:proofErr w:type="spellEnd"/>
      <w:r w:rsidRPr="00ED164C">
        <w:rPr>
          <w:rFonts w:ascii="Times New Roman" w:hAnsi="Times New Roman" w:cs="Times New Roman"/>
          <w:sz w:val="28"/>
          <w:szCs w:val="28"/>
        </w:rPr>
        <w:t xml:space="preserve"> </w:t>
      </w:r>
      <w:proofErr w:type="spellStart"/>
      <w:r w:rsidRPr="00ED164C">
        <w:rPr>
          <w:rFonts w:ascii="Times New Roman" w:hAnsi="Times New Roman" w:cs="Times New Roman"/>
          <w:sz w:val="28"/>
          <w:szCs w:val="28"/>
        </w:rPr>
        <w:t>Championship</w:t>
      </w:r>
      <w:proofErr w:type="spellEnd"/>
      <w:r w:rsidRPr="00ED164C">
        <w:rPr>
          <w:rFonts w:ascii="Times New Roman" w:hAnsi="Times New Roman" w:cs="Times New Roman"/>
          <w:sz w:val="28"/>
          <w:szCs w:val="28"/>
        </w:rPr>
        <w:t xml:space="preserve"> GI NO GI 2018» (этапа Кубка Мира по Бразильскому Джиу-Джитсу) среди ребят 14-15 лет (вес до 84 кг).</w:t>
      </w:r>
    </w:p>
    <w:p w:rsidR="009E6EFC" w:rsidRPr="00ED164C" w:rsidRDefault="009E6EFC" w:rsidP="008D75CE">
      <w:pPr>
        <w:spacing w:after="0" w:line="276" w:lineRule="auto"/>
        <w:ind w:firstLine="709"/>
        <w:jc w:val="both"/>
        <w:rPr>
          <w:rFonts w:ascii="Times New Roman" w:hAnsi="Times New Roman" w:cs="Times New Roman"/>
          <w:sz w:val="28"/>
          <w:szCs w:val="28"/>
        </w:rPr>
      </w:pPr>
      <w:r w:rsidRPr="00E109C8">
        <w:rPr>
          <w:rFonts w:ascii="Times New Roman" w:hAnsi="Times New Roman" w:cs="Times New Roman"/>
          <w:sz w:val="28"/>
          <w:szCs w:val="28"/>
        </w:rPr>
        <w:t>Магомед Магомедов</w:t>
      </w:r>
      <w:r w:rsidRPr="00ED164C">
        <w:rPr>
          <w:rFonts w:ascii="Times New Roman" w:hAnsi="Times New Roman" w:cs="Times New Roman"/>
          <w:sz w:val="28"/>
          <w:szCs w:val="28"/>
        </w:rPr>
        <w:t xml:space="preserve"> – обладатель «Кубка Содружества» Международного турнира по смешанному боевому единоборству ММА.</w:t>
      </w:r>
    </w:p>
    <w:p w:rsidR="009E6EFC" w:rsidRPr="00ED164C" w:rsidRDefault="009E6EFC" w:rsidP="008D75CE">
      <w:pPr>
        <w:spacing w:after="0" w:line="276" w:lineRule="auto"/>
        <w:ind w:firstLine="709"/>
        <w:jc w:val="both"/>
        <w:rPr>
          <w:rFonts w:ascii="Times New Roman" w:hAnsi="Times New Roman" w:cs="Times New Roman"/>
          <w:sz w:val="28"/>
          <w:szCs w:val="28"/>
        </w:rPr>
      </w:pPr>
      <w:proofErr w:type="spellStart"/>
      <w:r w:rsidRPr="00ED164C">
        <w:rPr>
          <w:rFonts w:ascii="Times New Roman" w:hAnsi="Times New Roman" w:cs="Times New Roman"/>
          <w:sz w:val="28"/>
          <w:szCs w:val="28"/>
        </w:rPr>
        <w:t>Далер</w:t>
      </w:r>
      <w:proofErr w:type="spellEnd"/>
      <w:r w:rsidRPr="00ED164C">
        <w:rPr>
          <w:rFonts w:ascii="Times New Roman" w:hAnsi="Times New Roman" w:cs="Times New Roman"/>
          <w:sz w:val="28"/>
          <w:szCs w:val="28"/>
        </w:rPr>
        <w:t xml:space="preserve"> </w:t>
      </w:r>
      <w:proofErr w:type="spellStart"/>
      <w:r w:rsidRPr="00ED164C">
        <w:rPr>
          <w:rFonts w:ascii="Times New Roman" w:hAnsi="Times New Roman" w:cs="Times New Roman"/>
          <w:sz w:val="28"/>
          <w:szCs w:val="28"/>
        </w:rPr>
        <w:t>Фаттоев</w:t>
      </w:r>
      <w:proofErr w:type="spellEnd"/>
      <w:r w:rsidRPr="00ED164C">
        <w:rPr>
          <w:rFonts w:ascii="Times New Roman" w:hAnsi="Times New Roman" w:cs="Times New Roman"/>
          <w:sz w:val="28"/>
          <w:szCs w:val="28"/>
        </w:rPr>
        <w:t xml:space="preserve"> </w:t>
      </w:r>
      <w:r w:rsidR="00A05A50">
        <w:rPr>
          <w:rFonts w:ascii="Times New Roman" w:hAnsi="Times New Roman" w:cs="Times New Roman"/>
          <w:sz w:val="28"/>
          <w:szCs w:val="28"/>
        </w:rPr>
        <w:t xml:space="preserve">- </w:t>
      </w:r>
      <w:r w:rsidRPr="00ED164C">
        <w:rPr>
          <w:rFonts w:ascii="Times New Roman" w:hAnsi="Times New Roman" w:cs="Times New Roman"/>
          <w:sz w:val="28"/>
          <w:szCs w:val="28"/>
        </w:rPr>
        <w:t>бронзовый призер Чемпионата России по пауэрлифтингу (</w:t>
      </w:r>
      <w:proofErr w:type="gramStart"/>
      <w:r w:rsidRPr="00ED164C">
        <w:rPr>
          <w:rFonts w:ascii="Times New Roman" w:hAnsi="Times New Roman" w:cs="Times New Roman"/>
          <w:sz w:val="28"/>
          <w:szCs w:val="28"/>
        </w:rPr>
        <w:t>жим</w:t>
      </w:r>
      <w:proofErr w:type="gramEnd"/>
      <w:r w:rsidRPr="00ED164C">
        <w:rPr>
          <w:rFonts w:ascii="Times New Roman" w:hAnsi="Times New Roman" w:cs="Times New Roman"/>
          <w:sz w:val="28"/>
          <w:szCs w:val="28"/>
        </w:rPr>
        <w:t xml:space="preserve"> лежа) в составе сборной команды Ханты-Мансийского автономного округа – Югры.</w:t>
      </w:r>
    </w:p>
    <w:p w:rsidR="009E6EFC" w:rsidRPr="00ED164C" w:rsidRDefault="009E6EFC" w:rsidP="008D75CE">
      <w:pPr>
        <w:spacing w:after="0"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xml:space="preserve">Софья Миненко в составе </w:t>
      </w:r>
      <w:r w:rsidRPr="00ED164C">
        <w:rPr>
          <w:rFonts w:ascii="Times New Roman" w:eastAsia="Calibri" w:hAnsi="Times New Roman" w:cs="Times New Roman"/>
          <w:sz w:val="28"/>
          <w:szCs w:val="28"/>
          <w:lang w:eastAsia="ru-RU"/>
        </w:rPr>
        <w:t>сборной команды Ханты-Мансийского автономного округа</w:t>
      </w:r>
      <w:r w:rsidRPr="00ED164C">
        <w:rPr>
          <w:rFonts w:ascii="Times New Roman" w:hAnsi="Times New Roman" w:cs="Times New Roman"/>
          <w:sz w:val="28"/>
          <w:szCs w:val="28"/>
        </w:rPr>
        <w:t xml:space="preserve"> стала бронзовым призером Летнего фестиваля Всероссийского физкультурно-спортивного комплекса «Готов к труду и обороне» (ГТО) среди обучающихся образовательных организаций. </w:t>
      </w:r>
    </w:p>
    <w:p w:rsidR="009E6EFC" w:rsidRPr="00ED164C" w:rsidRDefault="009E6EFC" w:rsidP="008D75CE">
      <w:pPr>
        <w:spacing w:after="0" w:line="276" w:lineRule="auto"/>
        <w:ind w:firstLine="709"/>
        <w:jc w:val="both"/>
        <w:rPr>
          <w:rFonts w:ascii="Times New Roman" w:hAnsi="Times New Roman" w:cs="Times New Roman"/>
          <w:sz w:val="28"/>
          <w:szCs w:val="28"/>
        </w:rPr>
      </w:pPr>
      <w:r w:rsidRPr="00ED164C">
        <w:rPr>
          <w:rFonts w:ascii="Times New Roman" w:eastAsia="Calibri" w:hAnsi="Times New Roman" w:cs="Times New Roman"/>
          <w:sz w:val="28"/>
          <w:szCs w:val="28"/>
          <w:lang w:eastAsia="ru-RU"/>
        </w:rPr>
        <w:t xml:space="preserve">Синхронистки города Ханты-Мансийска стали победителями и призерами Первенства </w:t>
      </w:r>
      <w:proofErr w:type="spellStart"/>
      <w:r w:rsidRPr="00ED164C">
        <w:rPr>
          <w:rFonts w:ascii="Times New Roman" w:eastAsia="Calibri" w:hAnsi="Times New Roman" w:cs="Times New Roman"/>
          <w:sz w:val="28"/>
          <w:szCs w:val="28"/>
          <w:lang w:eastAsia="ru-RU"/>
        </w:rPr>
        <w:t>УрФО</w:t>
      </w:r>
      <w:proofErr w:type="spellEnd"/>
      <w:r w:rsidRPr="00ED164C">
        <w:rPr>
          <w:rFonts w:ascii="Times New Roman" w:eastAsia="Calibri" w:hAnsi="Times New Roman" w:cs="Times New Roman"/>
          <w:sz w:val="28"/>
          <w:szCs w:val="28"/>
          <w:lang w:eastAsia="ru-RU"/>
        </w:rPr>
        <w:t xml:space="preserve"> по синхронному плаванию и прошли отбор на Спартакиаду молодежи России. </w:t>
      </w:r>
      <w:r w:rsidRPr="00ED164C">
        <w:rPr>
          <w:rFonts w:ascii="Times New Roman" w:hAnsi="Times New Roman" w:cs="Times New Roman"/>
          <w:sz w:val="28"/>
          <w:szCs w:val="28"/>
        </w:rPr>
        <w:t>В 2018 году сборная команда автономного округа заняла 4 место в Спартакиаде молодёжи России. В состав сборной команды округа (93 человека) вошли 34 спортсмена города Ханты-Мансийска по видам спорта: синхронное плавание, плавание, водное поло, бокс, тяжелая атлетика.</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r w:rsidRPr="00ED164C">
        <w:rPr>
          <w:rFonts w:ascii="Times New Roman" w:hAnsi="Times New Roman" w:cs="Times New Roman"/>
          <w:sz w:val="28"/>
          <w:szCs w:val="28"/>
        </w:rPr>
        <w:t xml:space="preserve">Приказом Министерства спорта России от </w:t>
      </w:r>
      <w:r>
        <w:rPr>
          <w:rFonts w:ascii="Times New Roman" w:hAnsi="Times New Roman" w:cs="Times New Roman"/>
          <w:sz w:val="28"/>
          <w:szCs w:val="28"/>
          <w:shd w:val="clear" w:color="auto" w:fill="FFFFFF"/>
        </w:rPr>
        <w:t>10.09.</w:t>
      </w:r>
      <w:r w:rsidRPr="00ED164C">
        <w:rPr>
          <w:rFonts w:ascii="Times New Roman" w:hAnsi="Times New Roman" w:cs="Times New Roman"/>
          <w:sz w:val="28"/>
          <w:szCs w:val="28"/>
          <w:shd w:val="clear" w:color="auto" w:fill="FFFFFF"/>
        </w:rPr>
        <w:t>2018 № 782 МБУ «СШОР» в очередной раз подтвердили право использования в своем наименовании слово «олимпийский».</w:t>
      </w:r>
    </w:p>
    <w:p w:rsidR="009E6EFC" w:rsidRPr="00ED164C" w:rsidRDefault="009E6EFC" w:rsidP="008D75CE">
      <w:pPr>
        <w:spacing w:after="0" w:line="276" w:lineRule="auto"/>
        <w:ind w:firstLine="709"/>
        <w:jc w:val="both"/>
        <w:rPr>
          <w:rFonts w:ascii="Times New Roman" w:hAnsi="Times New Roman" w:cs="Times New Roman"/>
          <w:sz w:val="28"/>
          <w:szCs w:val="28"/>
          <w:shd w:val="clear" w:color="auto" w:fill="FFFFFF"/>
        </w:rPr>
      </w:pPr>
      <w:proofErr w:type="gramStart"/>
      <w:r w:rsidRPr="00ED164C">
        <w:rPr>
          <w:rFonts w:ascii="Times New Roman" w:hAnsi="Times New Roman" w:cs="Times New Roman"/>
          <w:sz w:val="28"/>
          <w:szCs w:val="28"/>
          <w:shd w:val="clear" w:color="auto" w:fill="FFFFFF"/>
        </w:rPr>
        <w:t xml:space="preserve">По итогам зимнего спортивного </w:t>
      </w:r>
      <w:r w:rsidRPr="00BA6DC0">
        <w:rPr>
          <w:rFonts w:ascii="Times New Roman" w:hAnsi="Times New Roman" w:cs="Times New Roman"/>
          <w:sz w:val="28"/>
          <w:szCs w:val="28"/>
          <w:shd w:val="clear" w:color="auto" w:fill="FFFFFF"/>
        </w:rPr>
        <w:t>сезона 5 занимающихся</w:t>
      </w:r>
      <w:r w:rsidRPr="00ED164C">
        <w:rPr>
          <w:rFonts w:ascii="Times New Roman" w:hAnsi="Times New Roman" w:cs="Times New Roman"/>
          <w:sz w:val="28"/>
          <w:szCs w:val="28"/>
          <w:shd w:val="clear" w:color="auto" w:fill="FFFFFF"/>
        </w:rPr>
        <w:t xml:space="preserve"> Спортивной школы олимпийского резерва вошли с состав сборной России по «сноуборду»:</w:t>
      </w:r>
      <w:proofErr w:type="gramEnd"/>
      <w:r w:rsidRPr="00ED164C">
        <w:rPr>
          <w:rFonts w:ascii="Times New Roman" w:hAnsi="Times New Roman" w:cs="Times New Roman"/>
          <w:sz w:val="28"/>
          <w:szCs w:val="28"/>
          <w:shd w:val="clear" w:color="auto" w:fill="FFFFFF"/>
        </w:rPr>
        <w:t xml:space="preserve">  Власенко Александра, </w:t>
      </w:r>
      <w:proofErr w:type="spellStart"/>
      <w:r w:rsidRPr="00ED164C">
        <w:rPr>
          <w:rFonts w:ascii="Times New Roman" w:hAnsi="Times New Roman" w:cs="Times New Roman"/>
          <w:sz w:val="28"/>
          <w:szCs w:val="28"/>
          <w:shd w:val="clear" w:color="auto" w:fill="FFFFFF"/>
        </w:rPr>
        <w:t>Поздеева</w:t>
      </w:r>
      <w:proofErr w:type="spellEnd"/>
      <w:r w:rsidRPr="00ED164C">
        <w:rPr>
          <w:rFonts w:ascii="Times New Roman" w:hAnsi="Times New Roman" w:cs="Times New Roman"/>
          <w:sz w:val="28"/>
          <w:szCs w:val="28"/>
          <w:shd w:val="clear" w:color="auto" w:fill="FFFFFF"/>
        </w:rPr>
        <w:t xml:space="preserve"> Елизавета, </w:t>
      </w:r>
      <w:proofErr w:type="spellStart"/>
      <w:r w:rsidRPr="00ED164C">
        <w:rPr>
          <w:rFonts w:ascii="Times New Roman" w:hAnsi="Times New Roman" w:cs="Times New Roman"/>
          <w:sz w:val="28"/>
          <w:szCs w:val="28"/>
          <w:shd w:val="clear" w:color="auto" w:fill="FFFFFF"/>
        </w:rPr>
        <w:t>Поздеева</w:t>
      </w:r>
      <w:proofErr w:type="spellEnd"/>
      <w:r w:rsidRPr="00ED164C">
        <w:rPr>
          <w:rFonts w:ascii="Times New Roman" w:hAnsi="Times New Roman" w:cs="Times New Roman"/>
          <w:sz w:val="28"/>
          <w:szCs w:val="28"/>
          <w:shd w:val="clear" w:color="auto" w:fill="FFFFFF"/>
        </w:rPr>
        <w:t xml:space="preserve"> Ульяна, </w:t>
      </w:r>
      <w:proofErr w:type="spellStart"/>
      <w:r w:rsidRPr="00ED164C">
        <w:rPr>
          <w:rFonts w:ascii="Times New Roman" w:hAnsi="Times New Roman" w:cs="Times New Roman"/>
          <w:sz w:val="28"/>
          <w:szCs w:val="28"/>
          <w:shd w:val="clear" w:color="auto" w:fill="FFFFFF"/>
        </w:rPr>
        <w:t>Ширшова</w:t>
      </w:r>
      <w:proofErr w:type="spellEnd"/>
      <w:r w:rsidRPr="00ED164C">
        <w:rPr>
          <w:rFonts w:ascii="Times New Roman" w:hAnsi="Times New Roman" w:cs="Times New Roman"/>
          <w:sz w:val="28"/>
          <w:szCs w:val="28"/>
          <w:shd w:val="clear" w:color="auto" w:fill="FFFFFF"/>
        </w:rPr>
        <w:t xml:space="preserve"> Александра и </w:t>
      </w:r>
      <w:proofErr w:type="spellStart"/>
      <w:r w:rsidRPr="00ED164C">
        <w:rPr>
          <w:rFonts w:ascii="Times New Roman" w:hAnsi="Times New Roman" w:cs="Times New Roman"/>
          <w:sz w:val="28"/>
          <w:szCs w:val="28"/>
          <w:shd w:val="clear" w:color="auto" w:fill="FFFFFF"/>
        </w:rPr>
        <w:t>Янгурчин</w:t>
      </w:r>
      <w:proofErr w:type="spellEnd"/>
      <w:r w:rsidRPr="00ED164C">
        <w:rPr>
          <w:rFonts w:ascii="Times New Roman" w:hAnsi="Times New Roman" w:cs="Times New Roman"/>
          <w:sz w:val="28"/>
          <w:szCs w:val="28"/>
          <w:shd w:val="clear" w:color="auto" w:fill="FFFFFF"/>
        </w:rPr>
        <w:t xml:space="preserve"> Ильдар.</w:t>
      </w:r>
    </w:p>
    <w:p w:rsidR="009E6EFC" w:rsidRPr="00ED164C" w:rsidRDefault="009E6EFC" w:rsidP="008D75CE">
      <w:pPr>
        <w:widowControl w:val="0"/>
        <w:spacing w:after="0" w:line="276" w:lineRule="auto"/>
        <w:ind w:firstLine="709"/>
        <w:jc w:val="both"/>
        <w:rPr>
          <w:rFonts w:ascii="Times New Roman" w:eastAsia="Calibri" w:hAnsi="Times New Roman" w:cs="Times New Roman"/>
          <w:sz w:val="28"/>
          <w:szCs w:val="28"/>
          <w:lang w:eastAsia="ru-RU"/>
        </w:rPr>
      </w:pPr>
      <w:r w:rsidRPr="00ED164C">
        <w:rPr>
          <w:rFonts w:ascii="Times New Roman" w:eastAsia="Calibri" w:hAnsi="Times New Roman" w:cs="Times New Roman"/>
          <w:sz w:val="28"/>
          <w:szCs w:val="28"/>
          <w:lang w:eastAsia="ru-RU"/>
        </w:rPr>
        <w:t xml:space="preserve">Сборная команда города Ханты-Мансийска стала серебряным призером </w:t>
      </w:r>
      <w:r w:rsidRPr="00ED164C">
        <w:rPr>
          <w:rFonts w:ascii="Times New Roman" w:hAnsi="Times New Roman" w:cs="Times New Roman"/>
          <w:sz w:val="28"/>
          <w:szCs w:val="28"/>
        </w:rPr>
        <w:t xml:space="preserve"> </w:t>
      </w:r>
      <w:r w:rsidRPr="00ED164C">
        <w:rPr>
          <w:rFonts w:ascii="Times New Roman" w:eastAsia="Calibri" w:hAnsi="Times New Roman" w:cs="Times New Roman"/>
          <w:sz w:val="28"/>
          <w:szCs w:val="28"/>
          <w:lang w:eastAsia="ru-RU"/>
        </w:rPr>
        <w:t>в Спартакиаде городов и районов Ханты-Мансийского автономного округа – Югры и бронзовым в XIX Спартакиаде среди ветеранов спорта Ханты-Мансийского автономного округа – Югры.</w:t>
      </w:r>
    </w:p>
    <w:p w:rsidR="009E6EFC" w:rsidRPr="00ED164C" w:rsidRDefault="009E6EFC" w:rsidP="008D75CE">
      <w:pPr>
        <w:widowControl w:val="0"/>
        <w:spacing w:after="0" w:line="276" w:lineRule="auto"/>
        <w:ind w:firstLine="709"/>
        <w:jc w:val="both"/>
        <w:rPr>
          <w:rFonts w:ascii="Times New Roman" w:eastAsia="Calibri" w:hAnsi="Times New Roman" w:cs="Times New Roman"/>
          <w:sz w:val="28"/>
          <w:szCs w:val="28"/>
          <w:lang w:eastAsia="ru-RU"/>
        </w:rPr>
      </w:pPr>
      <w:r w:rsidRPr="00ED164C">
        <w:rPr>
          <w:rFonts w:ascii="Times New Roman" w:eastAsia="Calibri" w:hAnsi="Times New Roman" w:cs="Times New Roman"/>
          <w:sz w:val="28"/>
          <w:szCs w:val="28"/>
          <w:lang w:eastAsia="ru-RU"/>
        </w:rPr>
        <w:lastRenderedPageBreak/>
        <w:t xml:space="preserve">В </w:t>
      </w:r>
      <w:proofErr w:type="gramStart"/>
      <w:r w:rsidRPr="00ED164C">
        <w:rPr>
          <w:rFonts w:ascii="Times New Roman" w:eastAsia="Calibri" w:hAnsi="Times New Roman" w:cs="Times New Roman"/>
          <w:sz w:val="28"/>
          <w:szCs w:val="28"/>
          <w:lang w:eastAsia="ru-RU"/>
        </w:rPr>
        <w:t>целях</w:t>
      </w:r>
      <w:proofErr w:type="gramEnd"/>
      <w:r w:rsidRPr="00ED164C">
        <w:rPr>
          <w:rFonts w:ascii="Times New Roman" w:eastAsia="Calibri" w:hAnsi="Times New Roman" w:cs="Times New Roman"/>
          <w:sz w:val="28"/>
          <w:szCs w:val="28"/>
          <w:lang w:eastAsia="ru-RU"/>
        </w:rPr>
        <w:t xml:space="preserve"> формирования благоприятной деловой среды, муниципальной  программой предусмотрены мероприятия по работе с социально ориентированными некоммерческими организациями в сфере физической культуры и спорта. В </w:t>
      </w:r>
      <w:proofErr w:type="gramStart"/>
      <w:r w:rsidRPr="00ED164C">
        <w:rPr>
          <w:rFonts w:ascii="Times New Roman" w:eastAsia="Calibri" w:hAnsi="Times New Roman" w:cs="Times New Roman"/>
          <w:sz w:val="28"/>
          <w:szCs w:val="28"/>
          <w:lang w:eastAsia="ru-RU"/>
        </w:rPr>
        <w:t>рамках</w:t>
      </w:r>
      <w:proofErr w:type="gramEnd"/>
      <w:r w:rsidRPr="00ED164C">
        <w:rPr>
          <w:rFonts w:ascii="Times New Roman" w:eastAsia="Calibri" w:hAnsi="Times New Roman" w:cs="Times New Roman"/>
          <w:sz w:val="28"/>
          <w:szCs w:val="28"/>
          <w:lang w:eastAsia="ru-RU"/>
        </w:rPr>
        <w:t xml:space="preserve">  данной программы в 2018 году местной общественной организации «Федерация хоккея города Ханты-Мансийска» предоставлена субсидия в размере 1</w:t>
      </w:r>
      <w:r>
        <w:rPr>
          <w:rFonts w:ascii="Times New Roman" w:eastAsia="Calibri" w:hAnsi="Times New Roman" w:cs="Times New Roman"/>
          <w:sz w:val="28"/>
          <w:szCs w:val="28"/>
          <w:lang w:eastAsia="ru-RU"/>
        </w:rPr>
        <w:t xml:space="preserve"> </w:t>
      </w:r>
      <w:r w:rsidRPr="00ED164C">
        <w:rPr>
          <w:rFonts w:ascii="Times New Roman" w:eastAsia="Calibri" w:hAnsi="Times New Roman" w:cs="Times New Roman"/>
          <w:sz w:val="28"/>
          <w:szCs w:val="28"/>
          <w:lang w:eastAsia="ru-RU"/>
        </w:rPr>
        <w:t>885</w:t>
      </w:r>
      <w:r>
        <w:rPr>
          <w:rFonts w:ascii="Times New Roman" w:eastAsia="Calibri" w:hAnsi="Times New Roman" w:cs="Times New Roman"/>
          <w:sz w:val="28"/>
          <w:szCs w:val="28"/>
          <w:lang w:eastAsia="ru-RU"/>
        </w:rPr>
        <w:t xml:space="preserve"> </w:t>
      </w:r>
      <w:r w:rsidRPr="00ED164C">
        <w:rPr>
          <w:rFonts w:ascii="Times New Roman" w:eastAsia="Calibri" w:hAnsi="Times New Roman" w:cs="Times New Roman"/>
          <w:sz w:val="28"/>
          <w:szCs w:val="28"/>
          <w:lang w:eastAsia="ru-RU"/>
        </w:rPr>
        <w:t>857 на организацию и проведение   спортивных мероприятий по хоккею, лыжным гонкам, сноуборду.</w:t>
      </w:r>
    </w:p>
    <w:p w:rsidR="009E6EFC" w:rsidRPr="00ED164C" w:rsidRDefault="009E6EFC" w:rsidP="008D75CE">
      <w:pPr>
        <w:widowControl w:val="0"/>
        <w:spacing w:after="0" w:line="276" w:lineRule="auto"/>
        <w:ind w:firstLine="709"/>
        <w:jc w:val="both"/>
        <w:rPr>
          <w:rFonts w:ascii="Times New Roman" w:hAnsi="Times New Roman" w:cs="Times New Roman"/>
          <w:sz w:val="28"/>
          <w:szCs w:val="28"/>
        </w:rPr>
      </w:pPr>
      <w:r w:rsidRPr="00ED164C">
        <w:rPr>
          <w:rFonts w:ascii="Times New Roman" w:eastAsia="Times New Roman" w:hAnsi="Times New Roman" w:cs="Times New Roman"/>
          <w:sz w:val="28"/>
          <w:szCs w:val="28"/>
        </w:rPr>
        <w:t xml:space="preserve">Ханты-Мансийск является лидером по уровню развития массового спорта в автономном округе. </w:t>
      </w:r>
      <w:r>
        <w:rPr>
          <w:rFonts w:ascii="Times New Roman" w:eastAsia="Times New Roman" w:hAnsi="Times New Roman" w:cs="Times New Roman"/>
          <w:sz w:val="28"/>
          <w:szCs w:val="28"/>
        </w:rPr>
        <w:t>П</w:t>
      </w:r>
      <w:r w:rsidRPr="00ED164C">
        <w:rPr>
          <w:rFonts w:ascii="Times New Roman" w:hAnsi="Times New Roman" w:cs="Times New Roman"/>
          <w:sz w:val="28"/>
          <w:szCs w:val="28"/>
        </w:rPr>
        <w:t xml:space="preserve">риоритетами развития отрасли физической культуры и спорта в ближайшей перспективе станут: </w:t>
      </w:r>
    </w:p>
    <w:p w:rsidR="009E6EFC" w:rsidRPr="00ED164C" w:rsidRDefault="009E6EFC" w:rsidP="008D75CE">
      <w:pPr>
        <w:pStyle w:val="ConsPlusNormal"/>
        <w:spacing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развитие школьного, массового спорта, адаптивной физической культуры и пропаганды здорового образа жизни;</w:t>
      </w:r>
    </w:p>
    <w:p w:rsidR="009E6EFC" w:rsidRPr="00ED164C" w:rsidRDefault="009E6EFC" w:rsidP="008D75CE">
      <w:pPr>
        <w:pStyle w:val="ConsPlusNormal"/>
        <w:spacing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xml:space="preserve">- развитие спортивной инфраструктуры, строительство быстровозводимых спортивных сооружений; </w:t>
      </w:r>
    </w:p>
    <w:p w:rsidR="009E6EFC" w:rsidRPr="00ED164C" w:rsidRDefault="009E6EFC" w:rsidP="008D75CE">
      <w:pPr>
        <w:pStyle w:val="ConsPlusNormal"/>
        <w:spacing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развитие детско-юношеского спорта с целью обеспечения подготовки спортивного резерва для спортивных сборных Ханты-Мансийского автономного округа – Югры и Российской Федерации;</w:t>
      </w:r>
    </w:p>
    <w:p w:rsidR="009E6EFC" w:rsidRPr="00ED164C" w:rsidRDefault="009E6EFC" w:rsidP="008D75CE">
      <w:pPr>
        <w:pStyle w:val="ConsPlusNormal"/>
        <w:spacing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обеспечение успешного выступления спортсменов города Ханты-Мансийска на официальных окружных и всероссийских соревнованиях, поддержка развития спорта высших достижений, в том числе и адаптивного спорта;</w:t>
      </w:r>
    </w:p>
    <w:p w:rsidR="009E6EFC" w:rsidRPr="00ED164C" w:rsidRDefault="009E6EFC" w:rsidP="008D75CE">
      <w:pPr>
        <w:widowControl w:val="0"/>
        <w:spacing w:after="0"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формирование открытой, конкурентной системы поддержки социально ориентированных некоммерческих организаций и передача услуг по реализации мероприятий в сфере физической культуры и сп</w:t>
      </w:r>
      <w:r w:rsidR="00A05A50">
        <w:rPr>
          <w:rFonts w:ascii="Times New Roman" w:hAnsi="Times New Roman" w:cs="Times New Roman"/>
          <w:sz w:val="28"/>
          <w:szCs w:val="28"/>
        </w:rPr>
        <w:t>орта;</w:t>
      </w:r>
    </w:p>
    <w:p w:rsidR="009E6EFC" w:rsidRPr="00ED164C" w:rsidRDefault="009E6EFC" w:rsidP="008D75CE">
      <w:pPr>
        <w:widowControl w:val="0"/>
        <w:spacing w:after="0"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 xml:space="preserve">- оказание адресной финансовой поддержки спортивных организаций, осуществляющих подготовку спортивного резерва для сборных команд  Российской Федерации </w:t>
      </w:r>
      <w:r>
        <w:rPr>
          <w:rFonts w:ascii="Times New Roman" w:hAnsi="Times New Roman" w:cs="Times New Roman"/>
          <w:sz w:val="28"/>
          <w:szCs w:val="28"/>
        </w:rPr>
        <w:t>в рамках федерального проекта «</w:t>
      </w:r>
      <w:r w:rsidRPr="00ED164C">
        <w:rPr>
          <w:rFonts w:ascii="Times New Roman" w:hAnsi="Times New Roman" w:cs="Times New Roman"/>
          <w:sz w:val="28"/>
          <w:szCs w:val="28"/>
        </w:rPr>
        <w:t>Спорт - норма жизни».</w:t>
      </w:r>
    </w:p>
    <w:p w:rsidR="009E6EFC" w:rsidRDefault="009E6EFC" w:rsidP="008D75CE">
      <w:pPr>
        <w:widowControl w:val="0"/>
        <w:spacing w:after="0" w:line="276" w:lineRule="auto"/>
        <w:ind w:firstLine="709"/>
        <w:jc w:val="both"/>
        <w:rPr>
          <w:rFonts w:ascii="Times New Roman" w:hAnsi="Times New Roman" w:cs="Times New Roman"/>
          <w:sz w:val="28"/>
          <w:szCs w:val="28"/>
        </w:rPr>
      </w:pPr>
      <w:r w:rsidRPr="00ED164C">
        <w:rPr>
          <w:rFonts w:ascii="Times New Roman" w:hAnsi="Times New Roman" w:cs="Times New Roman"/>
          <w:sz w:val="28"/>
          <w:szCs w:val="28"/>
        </w:rPr>
        <w:t>Проводимая физкультурно-спортивная работа в коллективах физкультуры и общественных физкультурно-спортивных клубах, участие сборных команд и спортсменов в Региональных, Всероссийских  и Международных соревнованиях регулярно освещается в средствах массовой информации и интернет ресурсах города Ханты-Мансийска.</w:t>
      </w:r>
    </w:p>
    <w:p w:rsidR="00957B3B" w:rsidRPr="00ED164C" w:rsidRDefault="00957B3B" w:rsidP="008D75CE">
      <w:pPr>
        <w:widowControl w:val="0"/>
        <w:spacing w:after="0" w:line="276" w:lineRule="auto"/>
        <w:ind w:firstLine="709"/>
        <w:jc w:val="both"/>
        <w:rPr>
          <w:rFonts w:ascii="Times New Roman" w:hAnsi="Times New Roman" w:cs="Times New Roman"/>
          <w:sz w:val="28"/>
          <w:szCs w:val="28"/>
        </w:rPr>
      </w:pPr>
    </w:p>
    <w:p w:rsidR="009A56ED" w:rsidRPr="009E6EFC" w:rsidRDefault="009A56ED" w:rsidP="00CF093E">
      <w:pPr>
        <w:pStyle w:val="2"/>
        <w:spacing w:before="0" w:after="0"/>
        <w:ind w:firstLine="709"/>
      </w:pPr>
      <w:bookmarkStart w:id="104" w:name="_Toc474855485"/>
      <w:bookmarkStart w:id="105" w:name="_Toc533760034"/>
      <w:bookmarkStart w:id="106" w:name="_Toc535576532"/>
      <w:r w:rsidRPr="009E6EFC">
        <w:t>13.Создание условий для оказания медицинской помощи населению</w:t>
      </w:r>
      <w:bookmarkEnd w:id="104"/>
      <w:bookmarkEnd w:id="105"/>
      <w:bookmarkEnd w:id="106"/>
    </w:p>
    <w:p w:rsidR="0049330E" w:rsidRPr="00924D6E" w:rsidRDefault="0049330E" w:rsidP="0049330E">
      <w:pPr>
        <w:rPr>
          <w:highlight w:val="yellow"/>
          <w:lang w:eastAsia="ru-RU"/>
        </w:rPr>
      </w:pPr>
    </w:p>
    <w:p w:rsidR="007C1DA2" w:rsidRPr="007C1DA2" w:rsidRDefault="007C1DA2" w:rsidP="007C1DA2">
      <w:pPr>
        <w:widowControl w:val="0"/>
        <w:autoSpaceDE w:val="0"/>
        <w:autoSpaceDN w:val="0"/>
        <w:spacing w:after="0" w:line="276" w:lineRule="auto"/>
        <w:ind w:firstLine="540"/>
        <w:jc w:val="both"/>
        <w:rPr>
          <w:rFonts w:ascii="Times New Roman" w:eastAsia="Times New Roman" w:hAnsi="Times New Roman" w:cs="Times New Roman"/>
          <w:sz w:val="28"/>
          <w:szCs w:val="28"/>
          <w:lang w:eastAsia="ru-RU"/>
        </w:rPr>
      </w:pPr>
      <w:bookmarkStart w:id="107" w:name="_2.12._Создание_условий"/>
      <w:bookmarkStart w:id="108" w:name="_Toc533760035"/>
      <w:bookmarkEnd w:id="107"/>
      <w:r w:rsidRPr="007C1DA2">
        <w:rPr>
          <w:rFonts w:ascii="Times New Roman" w:eastAsia="Times New Roman" w:hAnsi="Times New Roman" w:cs="Times New Roman"/>
          <w:sz w:val="28"/>
          <w:szCs w:val="28"/>
          <w:lang w:eastAsia="ru-RU"/>
        </w:rPr>
        <w:t>Администрация города Ханты-Мансийска создает условия для оказания медицинской помощи населению на территории города Ханты-Мансийска в соответствии с территориальной программой государственных гарантий бесплатного оказания гражданам медицинской помощи.</w:t>
      </w:r>
    </w:p>
    <w:p w:rsidR="007C1DA2" w:rsidRPr="007C1DA2" w:rsidRDefault="007C1DA2" w:rsidP="007C1DA2">
      <w:pPr>
        <w:widowControl w:val="0"/>
        <w:autoSpaceDE w:val="0"/>
        <w:autoSpaceDN w:val="0"/>
        <w:spacing w:after="0" w:line="276" w:lineRule="auto"/>
        <w:ind w:firstLine="540"/>
        <w:jc w:val="both"/>
        <w:rPr>
          <w:rFonts w:ascii="Times New Roman" w:eastAsia="Times New Roman" w:hAnsi="Times New Roman" w:cs="Times New Roman"/>
          <w:sz w:val="28"/>
          <w:szCs w:val="28"/>
          <w:lang w:eastAsia="ru-RU"/>
        </w:rPr>
      </w:pPr>
      <w:r w:rsidRPr="007C1DA2">
        <w:rPr>
          <w:rFonts w:ascii="Times New Roman" w:eastAsia="Times New Roman" w:hAnsi="Times New Roman" w:cs="Times New Roman"/>
          <w:sz w:val="28"/>
          <w:szCs w:val="28"/>
          <w:lang w:eastAsia="ru-RU"/>
        </w:rPr>
        <w:t>Для взаимодействия с</w:t>
      </w:r>
      <w:r w:rsidRPr="007C1DA2">
        <w:rPr>
          <w:rFonts w:ascii="Times New Roman" w:eastAsia="Times New Roman" w:hAnsi="Times New Roman" w:cs="Calibri"/>
          <w:sz w:val="28"/>
          <w:szCs w:val="28"/>
          <w:lang w:eastAsia="ru-RU"/>
        </w:rPr>
        <w:t xml:space="preserve"> </w:t>
      </w:r>
      <w:r w:rsidRPr="007C1DA2">
        <w:rPr>
          <w:rFonts w:ascii="Times New Roman" w:eastAsia="Times New Roman" w:hAnsi="Times New Roman" w:cs="Times New Roman"/>
          <w:sz w:val="28"/>
          <w:szCs w:val="28"/>
          <w:lang w:eastAsia="ru-RU"/>
        </w:rPr>
        <w:t xml:space="preserve">медицинскими учреждениями, находящимися в </w:t>
      </w:r>
      <w:r w:rsidRPr="007C1DA2">
        <w:rPr>
          <w:rFonts w:ascii="Times New Roman" w:eastAsia="Times New Roman" w:hAnsi="Times New Roman" w:cs="Times New Roman"/>
          <w:sz w:val="28"/>
          <w:szCs w:val="28"/>
          <w:lang w:eastAsia="ru-RU"/>
        </w:rPr>
        <w:lastRenderedPageBreak/>
        <w:t xml:space="preserve">ведении Департамента  здравоохранения Ханты-Мансийского автономного округа – Югры, и решения вопросов, связанных с реализацией Территориальной программы государственных гарантий </w:t>
      </w:r>
      <w:r w:rsidRPr="007C1DA2">
        <w:rPr>
          <w:rFonts w:ascii="Times New Roman" w:eastAsia="Arial Unicode MS" w:hAnsi="Times New Roman" w:cs="Times New Roman"/>
          <w:sz w:val="28"/>
          <w:szCs w:val="28"/>
          <w:lang w:eastAsia="ru-RU"/>
        </w:rPr>
        <w:t xml:space="preserve">бесплатного оказания </w:t>
      </w:r>
      <w:r w:rsidRPr="007C1DA2">
        <w:rPr>
          <w:rFonts w:ascii="Times New Roman" w:eastAsia="Times New Roman" w:hAnsi="Times New Roman" w:cs="Times New Roman"/>
          <w:sz w:val="28"/>
          <w:szCs w:val="28"/>
          <w:lang w:eastAsia="ru-RU"/>
        </w:rPr>
        <w:t xml:space="preserve">гражданам медицинской помощи в Ханты-Мансийске, в Администрации заключены и действуют Соглашения. </w:t>
      </w:r>
    </w:p>
    <w:p w:rsidR="007C1DA2" w:rsidRPr="007C1DA2" w:rsidRDefault="007C1DA2" w:rsidP="007C1DA2">
      <w:pPr>
        <w:spacing w:after="0" w:line="276" w:lineRule="auto"/>
        <w:ind w:firstLine="709"/>
        <w:jc w:val="both"/>
        <w:rPr>
          <w:rFonts w:ascii="Times New Roman" w:eastAsia="Calibri" w:hAnsi="Times New Roman" w:cs="Times New Roman"/>
          <w:sz w:val="28"/>
          <w:szCs w:val="28"/>
        </w:rPr>
      </w:pPr>
      <w:proofErr w:type="gramStart"/>
      <w:r w:rsidRPr="007C1DA2">
        <w:rPr>
          <w:rFonts w:ascii="Times New Roman" w:eastAsia="Calibri" w:hAnsi="Times New Roman" w:cs="Times New Roman"/>
          <w:sz w:val="28"/>
          <w:szCs w:val="28"/>
        </w:rPr>
        <w:t>В рамках реализации полномочий органов местного самоуправления в сфере охраны здоровья граждан, закрепленных в Федеральном законе от 21.11.2011 №323-ФЗ «Об основах охраны здоровья граждан в Российской Федерации»</w:t>
      </w:r>
      <w:r w:rsidRPr="007C1DA2">
        <w:rPr>
          <w:rFonts w:ascii="Times New Roman" w:eastAsia="Calibri" w:hAnsi="Times New Roman" w:cs="Times New Roman"/>
          <w:b/>
          <w:sz w:val="28"/>
          <w:szCs w:val="28"/>
        </w:rPr>
        <w:t xml:space="preserve"> </w:t>
      </w:r>
      <w:r w:rsidRPr="007C1DA2">
        <w:rPr>
          <w:rFonts w:ascii="Times New Roman" w:eastAsia="Calibri" w:hAnsi="Times New Roman" w:cs="Times New Roman"/>
          <w:sz w:val="28"/>
          <w:szCs w:val="28"/>
        </w:rPr>
        <w:t>и Законе Ханты-Мансийского автономного округа – Югры от 27.09.2015 №73-оз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осуществляется информирование населения о возможности распространения</w:t>
      </w:r>
      <w:proofErr w:type="gramEnd"/>
      <w:r w:rsidRPr="007C1DA2">
        <w:rPr>
          <w:rFonts w:ascii="Times New Roman" w:eastAsia="Calibri" w:hAnsi="Times New Roman" w:cs="Times New Roman"/>
          <w:sz w:val="28"/>
          <w:szCs w:val="28"/>
        </w:rPr>
        <w:t xml:space="preserve"> на территории муниципального образования социально значимых заболеваний и заболеваний, представляющих опасность для окружающих, об угрозе возникновения и о возникновении эпидемий. </w:t>
      </w:r>
      <w:r w:rsidRPr="007C1DA2">
        <w:rPr>
          <w:rFonts w:ascii="Times New Roman" w:eastAsia="Times New Roman" w:hAnsi="Times New Roman" w:cs="Times New Roman"/>
          <w:sz w:val="28"/>
          <w:szCs w:val="28"/>
          <w:lang w:eastAsia="ru-RU"/>
        </w:rPr>
        <w:t xml:space="preserve">Через </w:t>
      </w:r>
      <w:r w:rsidRPr="007C1DA2">
        <w:rPr>
          <w:rFonts w:ascii="Times New Roman" w:eastAsia="Calibri" w:hAnsi="Times New Roman" w:cs="Times New Roman"/>
          <w:sz w:val="28"/>
          <w:szCs w:val="28"/>
        </w:rPr>
        <w:t xml:space="preserve">официальный информационный портал органов местного самоуправления и </w:t>
      </w:r>
      <w:r w:rsidRPr="007C1DA2">
        <w:rPr>
          <w:rFonts w:ascii="Times New Roman" w:eastAsia="Times New Roman" w:hAnsi="Times New Roman" w:cs="Times New Roman"/>
          <w:sz w:val="28"/>
          <w:szCs w:val="28"/>
          <w:lang w:eastAsia="ru-RU"/>
        </w:rPr>
        <w:t>средства массовой информации до населения города систематически доводится информация по профилактике заболеваний и формированию здорового образа жизни.</w:t>
      </w:r>
      <w:r w:rsidRPr="007C1DA2">
        <w:rPr>
          <w:rFonts w:ascii="Times New Roman" w:eastAsia="Calibri" w:hAnsi="Times New Roman" w:cs="Times New Roman"/>
          <w:sz w:val="28"/>
          <w:szCs w:val="28"/>
        </w:rPr>
        <w:t xml:space="preserve"> Размещено более 60 </w:t>
      </w:r>
      <w:r w:rsidR="002F718D">
        <w:rPr>
          <w:rFonts w:ascii="Times New Roman" w:eastAsia="Calibri" w:hAnsi="Times New Roman" w:cs="Times New Roman"/>
          <w:sz w:val="28"/>
          <w:szCs w:val="28"/>
        </w:rPr>
        <w:t>материалов</w:t>
      </w:r>
      <w:r w:rsidRPr="007C1DA2">
        <w:rPr>
          <w:rFonts w:ascii="Times New Roman" w:eastAsia="Calibri" w:hAnsi="Times New Roman" w:cs="Times New Roman"/>
          <w:sz w:val="28"/>
          <w:szCs w:val="28"/>
        </w:rPr>
        <w:t xml:space="preserve"> с целью привлечения внимания населения города к вопросам сохранения и укрепления здоровья, в том числе о проведении всеобщей диспансеризации, вакцинопрофилактики, по вопросам здорового питания, пропаганды донорства крови и ее компонентов, профилактики острых кишечных инфекций и др.; распространяется наглядно-агитационный материал в учреждениях и предприятиях города. </w:t>
      </w:r>
      <w:proofErr w:type="gramStart"/>
      <w:r w:rsidRPr="007C1DA2">
        <w:rPr>
          <w:rFonts w:ascii="Times New Roman" w:eastAsia="Calibri" w:hAnsi="Times New Roman" w:cs="Times New Roman"/>
          <w:sz w:val="28"/>
          <w:szCs w:val="28"/>
        </w:rPr>
        <w:t>Так, в 2018 году распростр</w:t>
      </w:r>
      <w:r w:rsidR="002F718D">
        <w:rPr>
          <w:rFonts w:ascii="Times New Roman" w:eastAsia="Calibri" w:hAnsi="Times New Roman" w:cs="Times New Roman"/>
          <w:sz w:val="28"/>
          <w:szCs w:val="28"/>
        </w:rPr>
        <w:t>анено около 27 тыс.</w:t>
      </w:r>
      <w:r w:rsidRPr="007C1DA2">
        <w:rPr>
          <w:rFonts w:ascii="Times New Roman" w:eastAsia="Calibri" w:hAnsi="Times New Roman" w:cs="Times New Roman"/>
          <w:sz w:val="28"/>
          <w:szCs w:val="28"/>
        </w:rPr>
        <w:t xml:space="preserve"> листовок, брошюр, буклетов, плакатов (в 2016 году более 25 тыс.) по профилактике гриппа, «клещевых» инфекций, алкоголизма и </w:t>
      </w:r>
      <w:proofErr w:type="spellStart"/>
      <w:r w:rsidRPr="007C1DA2">
        <w:rPr>
          <w:rFonts w:ascii="Times New Roman" w:eastAsia="Calibri" w:hAnsi="Times New Roman" w:cs="Times New Roman"/>
          <w:sz w:val="28"/>
          <w:szCs w:val="28"/>
        </w:rPr>
        <w:t>табакокурения</w:t>
      </w:r>
      <w:proofErr w:type="spellEnd"/>
      <w:r w:rsidRPr="007C1DA2">
        <w:rPr>
          <w:rFonts w:ascii="Times New Roman" w:eastAsia="Calibri" w:hAnsi="Times New Roman" w:cs="Times New Roman"/>
          <w:sz w:val="28"/>
          <w:szCs w:val="28"/>
        </w:rPr>
        <w:t>, сахарного диабета, описторхоза, сердечно-сосудистых заболеваний, новообразований, а также на тему здорового образа жизни, вакцинопрофилактики, здорового питания.</w:t>
      </w:r>
      <w:r w:rsidRPr="007C1DA2">
        <w:rPr>
          <w:rFonts w:ascii="Times New Roman" w:eastAsia="Times New Roman" w:hAnsi="Times New Roman" w:cs="Times New Roman"/>
          <w:sz w:val="28"/>
          <w:szCs w:val="28"/>
          <w:lang w:eastAsia="ru-RU"/>
        </w:rPr>
        <w:t xml:space="preserve"> </w:t>
      </w:r>
      <w:proofErr w:type="gramEnd"/>
    </w:p>
    <w:p w:rsidR="007C1DA2" w:rsidRPr="007C1DA2" w:rsidRDefault="007C1DA2" w:rsidP="007C1DA2">
      <w:pPr>
        <w:spacing w:after="0" w:line="276" w:lineRule="auto"/>
        <w:ind w:firstLine="709"/>
        <w:jc w:val="both"/>
        <w:rPr>
          <w:rFonts w:ascii="Times New Roman" w:eastAsia="Calibri" w:hAnsi="Times New Roman" w:cs="Times New Roman"/>
          <w:sz w:val="28"/>
          <w:szCs w:val="28"/>
        </w:rPr>
      </w:pPr>
      <w:r w:rsidRPr="007C1DA2">
        <w:rPr>
          <w:rFonts w:ascii="Times New Roman" w:eastAsia="Calibri" w:hAnsi="Times New Roman" w:cs="Times New Roman"/>
          <w:sz w:val="28"/>
          <w:szCs w:val="28"/>
        </w:rPr>
        <w:t>Реализуются муниципальные полномочия по профилактике заболеваний и формированию здорового образа жизни среди населения города в рамках Комплексного плана мероприятий по профилактике заболеваний и формированию здорового образа жизни у граждан, проживающих на территории города Ханты-Мансийска на 2018-2020 годы, утвержденного Постановлением Адм</w:t>
      </w:r>
      <w:r w:rsidR="002F718D">
        <w:rPr>
          <w:rFonts w:ascii="Times New Roman" w:eastAsia="Calibri" w:hAnsi="Times New Roman" w:cs="Times New Roman"/>
          <w:sz w:val="28"/>
          <w:szCs w:val="28"/>
        </w:rPr>
        <w:t>инистрации города от 06.08.</w:t>
      </w:r>
      <w:r w:rsidRPr="007C1DA2">
        <w:rPr>
          <w:rFonts w:ascii="Times New Roman" w:eastAsia="Calibri" w:hAnsi="Times New Roman" w:cs="Times New Roman"/>
          <w:sz w:val="28"/>
          <w:szCs w:val="28"/>
        </w:rPr>
        <w:t>2018 №779. Проведено  более 50 мероприятий с охватом населения около 12 000 человек</w:t>
      </w:r>
      <w:r w:rsidR="002F718D">
        <w:rPr>
          <w:rFonts w:ascii="Times New Roman" w:eastAsia="Calibri" w:hAnsi="Times New Roman" w:cs="Times New Roman"/>
          <w:sz w:val="28"/>
          <w:szCs w:val="28"/>
        </w:rPr>
        <w:t>.</w:t>
      </w:r>
    </w:p>
    <w:p w:rsidR="007C1DA2" w:rsidRPr="007C1DA2" w:rsidRDefault="007C1DA2" w:rsidP="007C1DA2">
      <w:pPr>
        <w:spacing w:after="0" w:line="276" w:lineRule="auto"/>
        <w:ind w:firstLine="709"/>
        <w:jc w:val="both"/>
        <w:rPr>
          <w:rFonts w:ascii="Times New Roman" w:eastAsia="Calibri" w:hAnsi="Times New Roman" w:cs="Times New Roman"/>
          <w:sz w:val="28"/>
          <w:szCs w:val="28"/>
        </w:rPr>
      </w:pPr>
      <w:r w:rsidRPr="007C1DA2">
        <w:rPr>
          <w:rFonts w:ascii="Times New Roman" w:eastAsia="Calibri" w:hAnsi="Times New Roman" w:cs="Times New Roman"/>
          <w:sz w:val="28"/>
          <w:szCs w:val="28"/>
        </w:rPr>
        <w:t xml:space="preserve">Для обеспечения согласованных действий органов государственной власти и местного самоуправления, организаций и учреждений в решении задач, направленных на предупреждение массовых инфекционных и неинфекционных заболеваний и отравлений, организации карантинных мероприятий при угрозе </w:t>
      </w:r>
      <w:r w:rsidRPr="007C1DA2">
        <w:rPr>
          <w:rFonts w:ascii="Times New Roman" w:eastAsia="Calibri" w:hAnsi="Times New Roman" w:cs="Times New Roman"/>
          <w:sz w:val="28"/>
          <w:szCs w:val="28"/>
        </w:rPr>
        <w:lastRenderedPageBreak/>
        <w:t xml:space="preserve">возникновения особо опасных инфекций и обеспечения санитарно-эпидемиологического благополучия населения города действует межведомственная санитарно-противоэпидемическая комиссия при Администрации города Ханты-Мансийска. </w:t>
      </w:r>
      <w:proofErr w:type="gramStart"/>
      <w:r w:rsidRPr="007C1DA2">
        <w:rPr>
          <w:rFonts w:ascii="Times New Roman" w:eastAsia="Times New Roman" w:hAnsi="Times New Roman" w:cs="Times New Roman"/>
          <w:sz w:val="28"/>
          <w:szCs w:val="28"/>
          <w:lang w:eastAsia="ru-RU"/>
        </w:rPr>
        <w:t xml:space="preserve">В 2018 году проведено 11 заседаний межведомственной санитарно-противоэпидемической комиссии при Администрации города </w:t>
      </w:r>
      <w:r w:rsidRPr="007C1DA2">
        <w:rPr>
          <w:rFonts w:ascii="Times New Roman" w:eastAsia="Calibri" w:hAnsi="Times New Roman" w:cs="Times New Roman"/>
          <w:sz w:val="28"/>
          <w:szCs w:val="28"/>
        </w:rPr>
        <w:t>(далее - СПЭК), на которых рассмотрены вопросы и выработаны мероприятий  по эпидемиологическая ситуация по гриппу и ОРВИ в городе Ханты-Мансийске, предупреждение развития клещевых инфекций, о мерах профилактики групповой заболеваемости острыми кишечными инфекци</w:t>
      </w:r>
      <w:r w:rsidR="002F718D">
        <w:rPr>
          <w:rFonts w:ascii="Times New Roman" w:eastAsia="Calibri" w:hAnsi="Times New Roman" w:cs="Times New Roman"/>
          <w:sz w:val="28"/>
          <w:szCs w:val="28"/>
        </w:rPr>
        <w:t>ями, о мероприятиях направленных</w:t>
      </w:r>
      <w:r w:rsidRPr="007C1DA2">
        <w:rPr>
          <w:rFonts w:ascii="Times New Roman" w:eastAsia="Calibri" w:hAnsi="Times New Roman" w:cs="Times New Roman"/>
          <w:sz w:val="28"/>
          <w:szCs w:val="28"/>
        </w:rPr>
        <w:t xml:space="preserve"> на профилактику бешенства на территории города Ханты-Мансийска» и пр.</w:t>
      </w:r>
      <w:proofErr w:type="gramEnd"/>
      <w:r w:rsidRPr="007C1DA2">
        <w:rPr>
          <w:rFonts w:ascii="Times New Roman" w:eastAsia="Calibri" w:hAnsi="Times New Roman" w:cs="Times New Roman"/>
          <w:sz w:val="28"/>
          <w:szCs w:val="28"/>
        </w:rPr>
        <w:t xml:space="preserve"> Исполнение решений СПЭК позволило предупредить </w:t>
      </w:r>
      <w:r w:rsidRPr="007C1DA2">
        <w:rPr>
          <w:rFonts w:ascii="Times New Roman" w:eastAsia="Calibri" w:hAnsi="Times New Roman" w:cs="Times New Roman"/>
          <w:bCs/>
          <w:sz w:val="28"/>
          <w:szCs w:val="28"/>
        </w:rPr>
        <w:t>распространение</w:t>
      </w:r>
      <w:r w:rsidRPr="007C1DA2">
        <w:rPr>
          <w:rFonts w:ascii="Times New Roman" w:eastAsia="Calibri" w:hAnsi="Times New Roman" w:cs="Times New Roman"/>
          <w:sz w:val="28"/>
          <w:szCs w:val="28"/>
        </w:rPr>
        <w:t xml:space="preserve"> </w:t>
      </w:r>
      <w:r w:rsidRPr="007C1DA2">
        <w:rPr>
          <w:rFonts w:ascii="Times New Roman" w:eastAsia="Calibri" w:hAnsi="Times New Roman" w:cs="Times New Roman"/>
          <w:bCs/>
          <w:sz w:val="28"/>
          <w:szCs w:val="28"/>
        </w:rPr>
        <w:t>энтеровирусной инфекции, гриппа</w:t>
      </w:r>
      <w:r w:rsidRPr="007C1DA2">
        <w:rPr>
          <w:rFonts w:ascii="Times New Roman" w:eastAsia="Calibri" w:hAnsi="Times New Roman" w:cs="Times New Roman"/>
          <w:sz w:val="28"/>
          <w:szCs w:val="28"/>
        </w:rPr>
        <w:t xml:space="preserve"> и</w:t>
      </w:r>
      <w:r w:rsidRPr="007C1DA2">
        <w:rPr>
          <w:rFonts w:ascii="Times New Roman" w:eastAsia="Calibri" w:hAnsi="Times New Roman" w:cs="Times New Roman"/>
          <w:bCs/>
          <w:sz w:val="28"/>
          <w:szCs w:val="28"/>
        </w:rPr>
        <w:t xml:space="preserve"> ОРВИ в организованных коллективах, бешенства, клещевых инфекций</w:t>
      </w:r>
      <w:r w:rsidRPr="007C1DA2">
        <w:rPr>
          <w:rFonts w:ascii="Times New Roman" w:eastAsia="Calibri" w:hAnsi="Times New Roman" w:cs="Times New Roman"/>
          <w:sz w:val="28"/>
          <w:szCs w:val="28"/>
        </w:rPr>
        <w:t>.</w:t>
      </w:r>
    </w:p>
    <w:p w:rsidR="007C1DA2" w:rsidRPr="007C1DA2" w:rsidRDefault="007C1DA2" w:rsidP="007C1DA2">
      <w:pPr>
        <w:spacing w:after="0" w:line="276" w:lineRule="auto"/>
        <w:ind w:firstLine="709"/>
        <w:jc w:val="both"/>
        <w:rPr>
          <w:rFonts w:ascii="Times New Roman" w:eastAsia="Calibri" w:hAnsi="Times New Roman" w:cs="Times New Roman"/>
          <w:sz w:val="28"/>
          <w:szCs w:val="28"/>
        </w:rPr>
      </w:pPr>
      <w:proofErr w:type="gramStart"/>
      <w:r w:rsidRPr="007C1DA2">
        <w:rPr>
          <w:rFonts w:ascii="Times New Roman" w:eastAsia="Calibri" w:hAnsi="Times New Roman" w:cs="Times New Roman"/>
          <w:sz w:val="28"/>
          <w:szCs w:val="28"/>
        </w:rPr>
        <w:t xml:space="preserve">В целях обеспечения санитарно-эпидемиологического благополучия населения города и предупреждения развития природно-очаговых инфекций (туляремии, клещевого энцефалита, клещевого </w:t>
      </w:r>
      <w:proofErr w:type="spellStart"/>
      <w:r w:rsidRPr="007C1DA2">
        <w:rPr>
          <w:rFonts w:ascii="Times New Roman" w:eastAsia="Calibri" w:hAnsi="Times New Roman" w:cs="Times New Roman"/>
          <w:sz w:val="28"/>
          <w:szCs w:val="28"/>
        </w:rPr>
        <w:t>боррелиоза</w:t>
      </w:r>
      <w:proofErr w:type="spellEnd"/>
      <w:r w:rsidRPr="007C1DA2">
        <w:rPr>
          <w:rFonts w:ascii="Times New Roman" w:eastAsia="Calibri" w:hAnsi="Times New Roman" w:cs="Times New Roman"/>
          <w:sz w:val="28"/>
          <w:szCs w:val="28"/>
        </w:rPr>
        <w:t>) проведена противоклещевая (</w:t>
      </w:r>
      <w:proofErr w:type="spellStart"/>
      <w:r w:rsidRPr="007C1DA2">
        <w:rPr>
          <w:rFonts w:ascii="Times New Roman" w:eastAsia="Calibri" w:hAnsi="Times New Roman" w:cs="Times New Roman"/>
          <w:sz w:val="28"/>
          <w:szCs w:val="28"/>
        </w:rPr>
        <w:t>акарицидная</w:t>
      </w:r>
      <w:proofErr w:type="spellEnd"/>
      <w:r w:rsidRPr="007C1DA2">
        <w:rPr>
          <w:rFonts w:ascii="Times New Roman" w:eastAsia="Calibri" w:hAnsi="Times New Roman" w:cs="Times New Roman"/>
          <w:sz w:val="28"/>
          <w:szCs w:val="28"/>
        </w:rPr>
        <w:t>) обработка городских территорий общей площадью 170,23 га (158 объектов), в том числе 48 летних оздоровительных организаций, площадью 32,06 га.</w:t>
      </w:r>
      <w:proofErr w:type="gramEnd"/>
      <w:r w:rsidRPr="007C1DA2">
        <w:rPr>
          <w:rFonts w:ascii="Times New Roman" w:eastAsia="Calibri" w:hAnsi="Times New Roman" w:cs="Times New Roman"/>
          <w:sz w:val="28"/>
          <w:szCs w:val="28"/>
        </w:rPr>
        <w:t xml:space="preserve"> Также проведена </w:t>
      </w:r>
      <w:proofErr w:type="spellStart"/>
      <w:r w:rsidRPr="007C1DA2">
        <w:rPr>
          <w:rFonts w:ascii="Times New Roman" w:eastAsia="Calibri" w:hAnsi="Times New Roman" w:cs="Times New Roman"/>
          <w:sz w:val="28"/>
          <w:szCs w:val="28"/>
        </w:rPr>
        <w:t>ларвицидная</w:t>
      </w:r>
      <w:proofErr w:type="spellEnd"/>
      <w:r w:rsidRPr="007C1DA2">
        <w:rPr>
          <w:rFonts w:ascii="Times New Roman" w:eastAsia="Calibri" w:hAnsi="Times New Roman" w:cs="Times New Roman"/>
          <w:sz w:val="28"/>
          <w:szCs w:val="28"/>
        </w:rPr>
        <w:t xml:space="preserve"> обработка - 102 га (15 водоемов) и 2-х кратная барьерная дератизация вокруг города площадью 138,75 га. </w:t>
      </w:r>
    </w:p>
    <w:p w:rsidR="007C1DA2" w:rsidRPr="007C1DA2" w:rsidRDefault="007C1DA2" w:rsidP="007C1DA2">
      <w:pPr>
        <w:spacing w:after="0" w:line="276" w:lineRule="auto"/>
        <w:ind w:firstLine="708"/>
        <w:jc w:val="both"/>
        <w:rPr>
          <w:rFonts w:ascii="Times New Roman" w:eastAsia="Calibri" w:hAnsi="Times New Roman" w:cs="Times New Roman"/>
          <w:sz w:val="28"/>
          <w:szCs w:val="28"/>
        </w:rPr>
      </w:pPr>
      <w:proofErr w:type="gramStart"/>
      <w:r w:rsidRPr="007C1DA2">
        <w:rPr>
          <w:rFonts w:ascii="Times New Roman" w:eastAsia="Calibri" w:hAnsi="Times New Roman" w:cs="Times New Roman"/>
          <w:sz w:val="28"/>
          <w:szCs w:val="28"/>
        </w:rPr>
        <w:t>В рамках исполнения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до 2020 года, утвержденного распоряжением Правительства Ханты-Мансийского автономно</w:t>
      </w:r>
      <w:r w:rsidR="003A2400">
        <w:rPr>
          <w:rFonts w:ascii="Times New Roman" w:eastAsia="Calibri" w:hAnsi="Times New Roman" w:cs="Times New Roman"/>
          <w:sz w:val="28"/>
          <w:szCs w:val="28"/>
        </w:rPr>
        <w:t>го округа – Югры от 05.05.2017 №</w:t>
      </w:r>
      <w:r w:rsidRPr="007C1DA2">
        <w:rPr>
          <w:rFonts w:ascii="Times New Roman" w:eastAsia="Calibri" w:hAnsi="Times New Roman" w:cs="Times New Roman"/>
          <w:sz w:val="28"/>
          <w:szCs w:val="28"/>
        </w:rPr>
        <w:t xml:space="preserve"> 261-рп, а также повышения качества комплексной помощи людям с расстройством аутистического спектра и другими ментальными нарушениями постановлением Администрации го</w:t>
      </w:r>
      <w:r w:rsidR="003A2400">
        <w:rPr>
          <w:rFonts w:ascii="Times New Roman" w:eastAsia="Calibri" w:hAnsi="Times New Roman" w:cs="Times New Roman"/>
          <w:sz w:val="28"/>
          <w:szCs w:val="28"/>
        </w:rPr>
        <w:t>рода Ханты-Мансийска от 27.07.</w:t>
      </w:r>
      <w:r w:rsidRPr="007C1DA2">
        <w:rPr>
          <w:rFonts w:ascii="Times New Roman" w:eastAsia="Calibri" w:hAnsi="Times New Roman" w:cs="Times New Roman"/>
          <w:sz w:val="28"/>
          <w:szCs w:val="28"/>
        </w:rPr>
        <w:t>2018 № 729 «О</w:t>
      </w:r>
      <w:proofErr w:type="gramEnd"/>
      <w:r w:rsidRPr="007C1DA2">
        <w:rPr>
          <w:rFonts w:ascii="Times New Roman" w:eastAsia="Calibri" w:hAnsi="Times New Roman" w:cs="Times New Roman"/>
          <w:sz w:val="28"/>
          <w:szCs w:val="28"/>
        </w:rPr>
        <w:t xml:space="preserve"> реализации Концепции комплексного сопровождения людей с расстройствами аутистического спектра и другими ментальными нарушениями на территории города Ханты-Мансийска до 2020 года» утверждены:</w:t>
      </w:r>
    </w:p>
    <w:p w:rsidR="007C1DA2" w:rsidRPr="007C1DA2" w:rsidRDefault="007C1DA2" w:rsidP="007C1DA2">
      <w:pPr>
        <w:spacing w:after="0" w:line="276" w:lineRule="auto"/>
        <w:ind w:firstLine="708"/>
        <w:jc w:val="both"/>
        <w:rPr>
          <w:rFonts w:ascii="Times New Roman" w:eastAsia="Calibri" w:hAnsi="Times New Roman" w:cs="Times New Roman"/>
          <w:sz w:val="28"/>
          <w:szCs w:val="28"/>
        </w:rPr>
      </w:pPr>
      <w:r w:rsidRPr="007C1DA2">
        <w:rPr>
          <w:rFonts w:ascii="Times New Roman" w:eastAsia="Calibri" w:hAnsi="Times New Roman" w:cs="Times New Roman"/>
          <w:sz w:val="28"/>
          <w:szCs w:val="28"/>
        </w:rPr>
        <w:t xml:space="preserve">Межведомственный план мероприятий по реализации Концепции комплексного сопровождения людей с расстройствами аутистического спектра и другими ментальными нарушениями в городе Ханты-Мансийске до 2020 года;  </w:t>
      </w:r>
    </w:p>
    <w:p w:rsidR="007C1DA2" w:rsidRPr="007C1DA2" w:rsidRDefault="007C1DA2" w:rsidP="007C1DA2">
      <w:pPr>
        <w:spacing w:after="0" w:line="276" w:lineRule="auto"/>
        <w:ind w:firstLine="708"/>
        <w:jc w:val="both"/>
        <w:rPr>
          <w:rFonts w:ascii="Times New Roman" w:eastAsia="Calibri" w:hAnsi="Times New Roman" w:cs="Times New Roman"/>
          <w:sz w:val="28"/>
          <w:szCs w:val="28"/>
        </w:rPr>
      </w:pPr>
      <w:r w:rsidRPr="007C1DA2">
        <w:rPr>
          <w:rFonts w:ascii="Times New Roman" w:eastAsia="Calibri" w:hAnsi="Times New Roman" w:cs="Times New Roman"/>
          <w:sz w:val="28"/>
          <w:szCs w:val="28"/>
        </w:rPr>
        <w:t>Состав межведомственной рабочей группы по реализации Концепции комплексного сопровождения людей с расстройствами аутистического спектра и другими ментальными нарушениями в городе Ханты-Мансийске до 2020 года;</w:t>
      </w:r>
    </w:p>
    <w:p w:rsidR="007C1DA2" w:rsidRPr="007C1DA2" w:rsidRDefault="007C1DA2" w:rsidP="007C1DA2">
      <w:pPr>
        <w:spacing w:after="0" w:line="276" w:lineRule="auto"/>
        <w:ind w:firstLine="708"/>
        <w:jc w:val="both"/>
        <w:rPr>
          <w:rFonts w:ascii="Times New Roman" w:eastAsia="Calibri" w:hAnsi="Times New Roman" w:cs="Times New Roman"/>
          <w:sz w:val="28"/>
          <w:szCs w:val="28"/>
        </w:rPr>
      </w:pPr>
      <w:r w:rsidRPr="007C1DA2">
        <w:rPr>
          <w:rFonts w:ascii="Times New Roman" w:eastAsia="Calibri" w:hAnsi="Times New Roman" w:cs="Times New Roman"/>
          <w:sz w:val="28"/>
          <w:szCs w:val="28"/>
        </w:rPr>
        <w:lastRenderedPageBreak/>
        <w:t xml:space="preserve">Состав межведомственной рабочей подгруппы по реализации Концепции комплексного сопровождения людей с расстройствами аутистического спектра и другими ментальными нарушениями в городе Ханты-Мансийске до 2020 года. </w:t>
      </w:r>
    </w:p>
    <w:p w:rsidR="007C1DA2" w:rsidRPr="007C1DA2" w:rsidRDefault="007C1DA2" w:rsidP="007C1DA2">
      <w:pPr>
        <w:spacing w:after="0" w:line="276" w:lineRule="auto"/>
        <w:ind w:firstLine="708"/>
        <w:jc w:val="both"/>
        <w:rPr>
          <w:rFonts w:ascii="Times New Roman" w:eastAsia="Calibri" w:hAnsi="Times New Roman" w:cs="Times New Roman"/>
          <w:sz w:val="28"/>
          <w:szCs w:val="28"/>
        </w:rPr>
      </w:pPr>
      <w:r w:rsidRPr="007C1DA2">
        <w:rPr>
          <w:rFonts w:ascii="Times New Roman" w:eastAsia="Calibri" w:hAnsi="Times New Roman" w:cs="Times New Roman"/>
          <w:sz w:val="28"/>
          <w:szCs w:val="28"/>
        </w:rPr>
        <w:t xml:space="preserve">За отчетный год проведено 4 заседания межведомственной рабочей группы и 5 заседаний межведомственной рабочей подгруппы. Разработано 49 непрерывных индивидуальных маршрутов комплексной реабилитации детей и людей с РАС и другими ментальными нарушениями. </w:t>
      </w:r>
    </w:p>
    <w:p w:rsidR="007C1DA2" w:rsidRPr="007C1DA2" w:rsidRDefault="007C1DA2" w:rsidP="007C1DA2">
      <w:pPr>
        <w:spacing w:after="0" w:line="276" w:lineRule="auto"/>
        <w:ind w:firstLine="708"/>
        <w:jc w:val="both"/>
        <w:rPr>
          <w:rFonts w:ascii="Times New Roman" w:eastAsia="Times New Roman" w:hAnsi="Times New Roman" w:cs="Times New Roman"/>
          <w:sz w:val="28"/>
          <w:szCs w:val="28"/>
          <w:lang w:eastAsia="ru-RU"/>
        </w:rPr>
      </w:pPr>
      <w:r w:rsidRPr="007C1DA2">
        <w:rPr>
          <w:rFonts w:ascii="Times New Roman" w:eastAsia="Times New Roman" w:hAnsi="Times New Roman" w:cs="Times New Roman"/>
          <w:sz w:val="28"/>
          <w:szCs w:val="28"/>
          <w:lang w:eastAsia="ru-RU"/>
        </w:rPr>
        <w:t>Муниципалитетом предоставлено 6 жилых помещения для медицинских работников лечебно-профилактических учреждений.</w:t>
      </w:r>
    </w:p>
    <w:p w:rsidR="007C1DA2" w:rsidRDefault="007C1DA2" w:rsidP="007C1DA2">
      <w:pPr>
        <w:spacing w:after="0" w:line="276" w:lineRule="auto"/>
        <w:ind w:firstLine="709"/>
        <w:jc w:val="both"/>
        <w:rPr>
          <w:rFonts w:ascii="Times New Roman" w:eastAsia="Calibri" w:hAnsi="Times New Roman" w:cs="Times New Roman"/>
          <w:sz w:val="28"/>
          <w:szCs w:val="28"/>
        </w:rPr>
      </w:pPr>
      <w:proofErr w:type="gramStart"/>
      <w:r w:rsidRPr="007C1DA2">
        <w:rPr>
          <w:rFonts w:ascii="Times New Roman" w:eastAsia="Calibri" w:hAnsi="Times New Roman" w:cs="Times New Roman"/>
          <w:sz w:val="28"/>
          <w:szCs w:val="28"/>
        </w:rPr>
        <w:t>В 2019 году основными задачами остаются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бесплатной медицинской помощи в рамках исполнения Соглашений  с лечебно-профилактическими учреждениями и Департаментом здравоохранения Ханты-Мансийского автономного округа – Югры, а также информирование населения по вопросам здравоохранения в соответствии с Законом Ханты-Мансийского автономного округа – Югры</w:t>
      </w:r>
      <w:r w:rsidR="003A2400">
        <w:rPr>
          <w:rFonts w:ascii="Times New Roman" w:eastAsia="Calibri" w:hAnsi="Times New Roman" w:cs="Times New Roman"/>
          <w:sz w:val="28"/>
          <w:szCs w:val="28"/>
        </w:rPr>
        <w:t xml:space="preserve"> от 27.09.2015</w:t>
      </w:r>
      <w:proofErr w:type="gramEnd"/>
      <w:r w:rsidR="003A2400">
        <w:rPr>
          <w:rFonts w:ascii="Times New Roman" w:eastAsia="Calibri" w:hAnsi="Times New Roman" w:cs="Times New Roman"/>
          <w:sz w:val="28"/>
          <w:szCs w:val="28"/>
        </w:rPr>
        <w:t xml:space="preserve"> №73-оз</w:t>
      </w:r>
      <w:r w:rsidRPr="007C1DA2">
        <w:rPr>
          <w:rFonts w:ascii="Times New Roman" w:eastAsia="Calibri" w:hAnsi="Times New Roman" w:cs="Times New Roman"/>
          <w:sz w:val="28"/>
          <w:szCs w:val="28"/>
        </w:rPr>
        <w:t xml:space="preserve">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а также реализация мероприятий по профилактике заболеваний и формированию здорового образа жизни у граждан, проживающих на территории города Ханты-Мансийска.</w:t>
      </w:r>
    </w:p>
    <w:p w:rsidR="007C1DA2" w:rsidRPr="007C1DA2" w:rsidRDefault="007C1DA2" w:rsidP="007C1DA2">
      <w:pPr>
        <w:spacing w:after="0" w:line="276" w:lineRule="auto"/>
        <w:ind w:firstLine="709"/>
        <w:jc w:val="both"/>
        <w:rPr>
          <w:rFonts w:ascii="Times New Roman" w:eastAsia="Calibri" w:hAnsi="Times New Roman" w:cs="Times New Roman"/>
          <w:sz w:val="28"/>
          <w:szCs w:val="28"/>
        </w:rPr>
      </w:pPr>
    </w:p>
    <w:p w:rsidR="008E681C" w:rsidRPr="007D4981" w:rsidRDefault="008E681C" w:rsidP="00CF093E">
      <w:pPr>
        <w:pStyle w:val="2"/>
        <w:spacing w:before="0" w:after="0"/>
        <w:ind w:firstLine="709"/>
      </w:pPr>
      <w:bookmarkStart w:id="109" w:name="_Toc535576533"/>
      <w:r w:rsidRPr="007D4981">
        <w:t>14.</w:t>
      </w:r>
      <w:r w:rsidR="005C7977" w:rsidRPr="007D4981">
        <w:t xml:space="preserve"> </w:t>
      </w:r>
      <w:r w:rsidRPr="007D4981">
        <w:t>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108"/>
      <w:bookmarkEnd w:id="109"/>
    </w:p>
    <w:p w:rsidR="00CF093E" w:rsidRPr="00CF093E" w:rsidRDefault="00CF093E" w:rsidP="00CF093E">
      <w:pPr>
        <w:rPr>
          <w:highlight w:val="yellow"/>
          <w:lang w:eastAsia="ru-RU"/>
        </w:rPr>
      </w:pPr>
    </w:p>
    <w:p w:rsidR="007D4981" w:rsidRDefault="007D4981" w:rsidP="00957B3B">
      <w:pPr>
        <w:shd w:val="clear" w:color="auto" w:fill="FFFFFF" w:themeFill="background1"/>
        <w:spacing w:after="0" w:line="276" w:lineRule="auto"/>
        <w:ind w:firstLine="567"/>
        <w:jc w:val="both"/>
        <w:rPr>
          <w:rFonts w:ascii="Times New Roman" w:hAnsi="Times New Roman" w:cs="Times New Roman"/>
          <w:sz w:val="28"/>
          <w:szCs w:val="28"/>
        </w:rPr>
      </w:pPr>
      <w:proofErr w:type="gramStart"/>
      <w:r w:rsidRPr="006E7BD6">
        <w:rPr>
          <w:rFonts w:ascii="Times New Roman" w:hAnsi="Times New Roman" w:cs="Times New Roman"/>
          <w:sz w:val="28"/>
          <w:szCs w:val="28"/>
        </w:rPr>
        <w:t>Приоритетные задачи, стоящие перед учреждениями сферы культуры по обеспечению прав граждан на доступ к культурным ценностям и информации,</w:t>
      </w:r>
      <w:r w:rsidRPr="006E7BD6">
        <w:rPr>
          <w:spacing w:val="-4"/>
          <w:sz w:val="18"/>
          <w:szCs w:val="18"/>
        </w:rPr>
        <w:t xml:space="preserve"> </w:t>
      </w:r>
      <w:r w:rsidRPr="006E7BD6">
        <w:rPr>
          <w:rFonts w:ascii="Times New Roman" w:hAnsi="Times New Roman" w:cs="Times New Roman"/>
          <w:spacing w:val="-4"/>
          <w:sz w:val="28"/>
          <w:szCs w:val="28"/>
        </w:rPr>
        <w:t>организации культурного досуга населения города Ханты-Мансийска,</w:t>
      </w:r>
      <w:r w:rsidRPr="006E7BD6">
        <w:rPr>
          <w:rFonts w:ascii="Times New Roman" w:hAnsi="Times New Roman" w:cs="Times New Roman"/>
          <w:sz w:val="28"/>
          <w:szCs w:val="28"/>
        </w:rPr>
        <w:t xml:space="preserve"> повышению качества услуг, предоставляемых в области библиотечного,  архивного дела и культурно-досуговой деятельности, решались в соответствии с</w:t>
      </w:r>
      <w:r w:rsidRPr="006E7BD6">
        <w:rPr>
          <w:sz w:val="26"/>
          <w:szCs w:val="26"/>
        </w:rPr>
        <w:t xml:space="preserve"> </w:t>
      </w:r>
      <w:r w:rsidRPr="006E7BD6">
        <w:rPr>
          <w:rFonts w:ascii="Times New Roman" w:eastAsia="Calibri" w:hAnsi="Times New Roman" w:cs="Times New Roman"/>
          <w:sz w:val="28"/>
          <w:szCs w:val="28"/>
          <w:lang w:eastAsia="ru-RU"/>
        </w:rPr>
        <w:t xml:space="preserve">муниципальной программой «Развитие культуры в городе Ханты-Мансийске на </w:t>
      </w:r>
      <w:r w:rsidRPr="006E7BD6">
        <w:rPr>
          <w:rFonts w:ascii="Times New Roman" w:eastAsia="Calibri" w:hAnsi="Times New Roman" w:cs="Times New Roman"/>
          <w:bCs/>
          <w:sz w:val="28"/>
          <w:szCs w:val="28"/>
          <w:lang w:eastAsia="ru-RU"/>
        </w:rPr>
        <w:t>2016–2020 годы»</w:t>
      </w:r>
      <w:r w:rsidRPr="006E7BD6">
        <w:rPr>
          <w:rFonts w:ascii="Times New Roman" w:eastAsia="Calibri" w:hAnsi="Times New Roman" w:cs="Times New Roman"/>
          <w:sz w:val="28"/>
          <w:szCs w:val="28"/>
          <w:lang w:eastAsia="ru-RU"/>
        </w:rPr>
        <w:t>, отражающей основные направления развития отрасли в соответствии с государственной программой</w:t>
      </w:r>
      <w:proofErr w:type="gramEnd"/>
      <w:r w:rsidRPr="006E7BD6">
        <w:rPr>
          <w:rFonts w:ascii="Times New Roman" w:eastAsia="Calibri" w:hAnsi="Times New Roman" w:cs="Times New Roman"/>
          <w:sz w:val="28"/>
          <w:szCs w:val="28"/>
          <w:lang w:eastAsia="ru-RU"/>
        </w:rPr>
        <w:t xml:space="preserve"> Ханты-Мансийского автономного округа – Югры «Развитие культуры </w:t>
      </w:r>
      <w:proofErr w:type="gramStart"/>
      <w:r w:rsidRPr="006E7BD6">
        <w:rPr>
          <w:rFonts w:ascii="Times New Roman" w:eastAsia="Calibri" w:hAnsi="Times New Roman" w:cs="Times New Roman"/>
          <w:sz w:val="28"/>
          <w:szCs w:val="28"/>
          <w:lang w:eastAsia="ru-RU"/>
        </w:rPr>
        <w:t>в</w:t>
      </w:r>
      <w:proofErr w:type="gramEnd"/>
      <w:r w:rsidRPr="006E7BD6">
        <w:rPr>
          <w:rFonts w:ascii="Times New Roman" w:eastAsia="Calibri" w:hAnsi="Times New Roman" w:cs="Times New Roman"/>
          <w:sz w:val="28"/>
          <w:szCs w:val="28"/>
          <w:lang w:eastAsia="ru-RU"/>
        </w:rPr>
        <w:t xml:space="preserve"> </w:t>
      </w:r>
      <w:proofErr w:type="gramStart"/>
      <w:r w:rsidRPr="006E7BD6">
        <w:rPr>
          <w:rFonts w:ascii="Times New Roman" w:eastAsia="Calibri" w:hAnsi="Times New Roman" w:cs="Times New Roman"/>
          <w:sz w:val="28"/>
          <w:szCs w:val="28"/>
          <w:lang w:eastAsia="ru-RU"/>
        </w:rPr>
        <w:t>Ханты-Мансийском</w:t>
      </w:r>
      <w:proofErr w:type="gramEnd"/>
      <w:r w:rsidRPr="006E7BD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автономном округе – Югре на 2018-2025</w:t>
      </w:r>
      <w:r w:rsidRPr="006E7BD6">
        <w:rPr>
          <w:rFonts w:ascii="Times New Roman" w:eastAsia="Calibri" w:hAnsi="Times New Roman" w:cs="Times New Roman"/>
          <w:sz w:val="28"/>
          <w:szCs w:val="28"/>
          <w:lang w:eastAsia="ru-RU"/>
        </w:rPr>
        <w:t xml:space="preserve"> годы</w:t>
      </w:r>
      <w:r>
        <w:rPr>
          <w:rFonts w:ascii="Times New Roman" w:eastAsia="Calibri" w:hAnsi="Times New Roman" w:cs="Times New Roman"/>
          <w:sz w:val="28"/>
          <w:szCs w:val="28"/>
          <w:lang w:eastAsia="ru-RU"/>
        </w:rPr>
        <w:t xml:space="preserve"> и на период до 2030 года</w:t>
      </w:r>
      <w:r w:rsidRPr="006E7BD6">
        <w:rPr>
          <w:rFonts w:ascii="Times New Roman" w:eastAsia="Calibri" w:hAnsi="Times New Roman" w:cs="Times New Roman"/>
          <w:sz w:val="28"/>
          <w:szCs w:val="28"/>
          <w:lang w:eastAsia="ru-RU"/>
        </w:rPr>
        <w:t xml:space="preserve">», планом мероприятий («дорожной картой») «Изменения в отраслях социальной сферы, направленные на повышение эффективности сферы культуры города Ханты-Мансийска» </w:t>
      </w:r>
      <w:r w:rsidRPr="006E7BD6">
        <w:rPr>
          <w:rFonts w:ascii="Times New Roman" w:eastAsia="Calibri" w:hAnsi="Times New Roman" w:cs="Times New Roman"/>
          <w:bCs/>
          <w:sz w:val="28"/>
          <w:szCs w:val="28"/>
          <w:lang w:eastAsia="ru-RU"/>
        </w:rPr>
        <w:t>до 2018 года.</w:t>
      </w:r>
      <w:r w:rsidR="00667477">
        <w:rPr>
          <w:rFonts w:ascii="Times New Roman" w:eastAsia="Calibri" w:hAnsi="Times New Roman" w:cs="Times New Roman"/>
          <w:bCs/>
          <w:sz w:val="28"/>
          <w:szCs w:val="28"/>
          <w:lang w:eastAsia="ru-RU"/>
        </w:rPr>
        <w:t xml:space="preserve"> </w:t>
      </w:r>
      <w:r w:rsidRPr="006E7BD6">
        <w:rPr>
          <w:rFonts w:ascii="Times New Roman" w:hAnsi="Times New Roman" w:cs="Times New Roman"/>
          <w:sz w:val="28"/>
          <w:szCs w:val="28"/>
        </w:rPr>
        <w:t xml:space="preserve">Показатели, характеризующие деятельность муниципальных бюджетных </w:t>
      </w:r>
      <w:r w:rsidRPr="006E7BD6">
        <w:rPr>
          <w:rFonts w:ascii="Times New Roman" w:hAnsi="Times New Roman" w:cs="Times New Roman"/>
          <w:sz w:val="28"/>
          <w:szCs w:val="28"/>
        </w:rPr>
        <w:lastRenderedPageBreak/>
        <w:t>учреждений культуры «Культурно-досуговый центр «Октябрь» и «Городская централизованная библиотечна</w:t>
      </w:r>
      <w:r w:rsidR="00514D4A">
        <w:rPr>
          <w:rFonts w:ascii="Times New Roman" w:hAnsi="Times New Roman" w:cs="Times New Roman"/>
          <w:sz w:val="28"/>
          <w:szCs w:val="28"/>
        </w:rPr>
        <w:t>я система», отражены в таблице 7</w:t>
      </w:r>
      <w:r w:rsidRPr="006E7BD6">
        <w:rPr>
          <w:rFonts w:ascii="Times New Roman" w:hAnsi="Times New Roman" w:cs="Times New Roman"/>
          <w:sz w:val="28"/>
          <w:szCs w:val="28"/>
        </w:rPr>
        <w:t>.</w:t>
      </w:r>
    </w:p>
    <w:p w:rsidR="00957B3B" w:rsidRDefault="00957B3B" w:rsidP="007D4981">
      <w:pPr>
        <w:keepNext/>
        <w:widowControl w:val="0"/>
        <w:autoSpaceDE w:val="0"/>
        <w:autoSpaceDN w:val="0"/>
        <w:adjustRightInd w:val="0"/>
        <w:spacing w:after="0" w:line="240" w:lineRule="auto"/>
        <w:ind w:firstLine="720"/>
        <w:jc w:val="right"/>
        <w:rPr>
          <w:rFonts w:ascii="Times New Roman" w:hAnsi="Times New Roman" w:cs="Times New Roman"/>
          <w:sz w:val="28"/>
          <w:szCs w:val="28"/>
        </w:rPr>
      </w:pPr>
    </w:p>
    <w:p w:rsidR="007D4981" w:rsidRDefault="007D4981" w:rsidP="007D4981">
      <w:pPr>
        <w:keepNext/>
        <w:widowControl w:val="0"/>
        <w:autoSpaceDE w:val="0"/>
        <w:autoSpaceDN w:val="0"/>
        <w:adjustRightInd w:val="0"/>
        <w:spacing w:after="0" w:line="240" w:lineRule="auto"/>
        <w:ind w:firstLine="720"/>
        <w:jc w:val="right"/>
        <w:rPr>
          <w:rFonts w:ascii="Times New Roman" w:hAnsi="Times New Roman" w:cs="Times New Roman"/>
          <w:sz w:val="28"/>
          <w:szCs w:val="28"/>
        </w:rPr>
      </w:pPr>
      <w:r w:rsidRPr="007F1440">
        <w:rPr>
          <w:rFonts w:ascii="Times New Roman" w:hAnsi="Times New Roman" w:cs="Times New Roman"/>
          <w:sz w:val="28"/>
          <w:szCs w:val="28"/>
        </w:rPr>
        <w:t xml:space="preserve">Таблица </w:t>
      </w:r>
      <w:bookmarkStart w:id="110" w:name="Par9"/>
      <w:bookmarkEnd w:id="110"/>
      <w:r w:rsidR="00514D4A">
        <w:rPr>
          <w:rFonts w:ascii="Times New Roman" w:hAnsi="Times New Roman" w:cs="Times New Roman"/>
          <w:sz w:val="28"/>
          <w:szCs w:val="28"/>
        </w:rPr>
        <w:t>7</w:t>
      </w:r>
    </w:p>
    <w:p w:rsidR="007D4981" w:rsidRPr="008F4954" w:rsidRDefault="007D4981" w:rsidP="007D4981">
      <w:pPr>
        <w:keepNext/>
        <w:widowControl w:val="0"/>
        <w:autoSpaceDE w:val="0"/>
        <w:autoSpaceDN w:val="0"/>
        <w:adjustRightInd w:val="0"/>
        <w:spacing w:after="0" w:line="240" w:lineRule="auto"/>
        <w:ind w:firstLine="720"/>
        <w:jc w:val="center"/>
        <w:rPr>
          <w:rFonts w:ascii="Times New Roman" w:hAnsi="Times New Roman" w:cs="Times New Roman"/>
          <w:sz w:val="24"/>
          <w:szCs w:val="24"/>
        </w:rPr>
      </w:pPr>
      <w:r w:rsidRPr="008F4954">
        <w:rPr>
          <w:rFonts w:ascii="Times New Roman" w:hAnsi="Times New Roman" w:cs="Times New Roman"/>
          <w:sz w:val="24"/>
          <w:szCs w:val="24"/>
        </w:rPr>
        <w:t>Динамика показателей развития культуры</w:t>
      </w:r>
    </w:p>
    <w:tbl>
      <w:tblPr>
        <w:tblW w:w="5591" w:type="pct"/>
        <w:tblInd w:w="62" w:type="dxa"/>
        <w:tblLayout w:type="fixed"/>
        <w:tblCellMar>
          <w:top w:w="102" w:type="dxa"/>
          <w:left w:w="62" w:type="dxa"/>
          <w:bottom w:w="102" w:type="dxa"/>
          <w:right w:w="62" w:type="dxa"/>
        </w:tblCellMar>
        <w:tblLook w:val="0600" w:firstRow="0" w:lastRow="0" w:firstColumn="0" w:lastColumn="0" w:noHBand="1" w:noVBand="1"/>
      </w:tblPr>
      <w:tblGrid>
        <w:gridCol w:w="4522"/>
        <w:gridCol w:w="1021"/>
        <w:gridCol w:w="1167"/>
        <w:gridCol w:w="1167"/>
        <w:gridCol w:w="1167"/>
        <w:gridCol w:w="1021"/>
        <w:gridCol w:w="1167"/>
      </w:tblGrid>
      <w:tr w:rsidR="007D4981" w:rsidRPr="00CE0E4E" w:rsidTr="009E6EFC">
        <w:trPr>
          <w:gridAfter w:val="1"/>
          <w:wAfter w:w="1134" w:type="dxa"/>
          <w:trHeight w:val="210"/>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b/>
              </w:rPr>
            </w:pPr>
            <w:r w:rsidRPr="008F4954">
              <w:rPr>
                <w:rFonts w:ascii="Times New Roman" w:hAnsi="Times New Roman" w:cs="Times New Roman"/>
                <w:b/>
              </w:rPr>
              <w:t>Показатели деятельности учреждений клубного типа</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hAnsi="Times New Roman" w:cs="Times New Roman"/>
              </w:rPr>
            </w:pP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2017</w:t>
            </w:r>
          </w:p>
          <w:p w:rsidR="007D4981" w:rsidRPr="008F4954" w:rsidRDefault="007D4981" w:rsidP="009E6EFC">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hAnsi="Times New Roman" w:cs="Times New Roman"/>
              </w:rPr>
            </w:pP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2018</w:t>
            </w:r>
          </w:p>
        </w:tc>
      </w:tr>
      <w:tr w:rsidR="007D4981" w:rsidRPr="00CE0E4E" w:rsidTr="009E6EFC">
        <w:trPr>
          <w:gridAfter w:val="1"/>
          <w:wAfter w:w="1134" w:type="dxa"/>
          <w:trHeight w:val="714"/>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w:t>
            </w:r>
            <w:r w:rsidRPr="008F4954">
              <w:rPr>
                <w:rFonts w:ascii="Times New Roman" w:hAnsi="Times New Roman" w:cs="Times New Roman"/>
                <w:u w:val="single"/>
              </w:rPr>
              <w:t>Количество культурно-массовых мероприятий/ единиц</w:t>
            </w:r>
            <w:r w:rsidRPr="008F4954">
              <w:rPr>
                <w:rFonts w:ascii="Times New Roman" w:hAnsi="Times New Roman" w:cs="Times New Roman"/>
              </w:rPr>
              <w:t>,</w:t>
            </w:r>
          </w:p>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Количество посещений /</w:t>
            </w:r>
            <w:proofErr w:type="gramStart"/>
            <w:r w:rsidRPr="008F4954">
              <w:rPr>
                <w:rFonts w:ascii="Times New Roman" w:hAnsi="Times New Roman" w:cs="Times New Roman"/>
              </w:rPr>
              <w:t>посещений</w:t>
            </w:r>
            <w:proofErr w:type="gramEnd"/>
            <w:r w:rsidRPr="008F4954">
              <w:rPr>
                <w:rFonts w:ascii="Times New Roman" w:hAnsi="Times New Roman" w:cs="Times New Roman"/>
              </w:rPr>
              <w:t xml:space="preserve">,  </w:t>
            </w:r>
          </w:p>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из них: </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326</w:t>
            </w:r>
          </w:p>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rPr>
              <w:t>118 349</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 xml:space="preserve">436 </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128 409</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 xml:space="preserve"> </w:t>
            </w:r>
            <w:r w:rsidRPr="008F4954">
              <w:rPr>
                <w:rFonts w:ascii="Times New Roman" w:hAnsi="Times New Roman" w:cs="Times New Roman"/>
                <w:u w:val="single"/>
              </w:rPr>
              <w:t>449</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 xml:space="preserve">139 </w:t>
            </w:r>
            <w:r w:rsidR="008F4954" w:rsidRPr="008F4954">
              <w:rPr>
                <w:rFonts w:ascii="Times New Roman" w:hAnsi="Times New Roman" w:cs="Times New Roman"/>
              </w:rPr>
              <w:t>3</w:t>
            </w:r>
            <w:r w:rsidRPr="008F4954">
              <w:rPr>
                <w:rFonts w:ascii="Times New Roman" w:hAnsi="Times New Roman" w:cs="Times New Roman"/>
              </w:rPr>
              <w:t>91</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450</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154 195</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504</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155 892</w:t>
            </w:r>
          </w:p>
        </w:tc>
      </w:tr>
      <w:tr w:rsidR="007D4981" w:rsidRPr="00CE0E4E" w:rsidTr="009E6EFC">
        <w:trPr>
          <w:gridAfter w:val="1"/>
          <w:wAfter w:w="1134" w:type="dxa"/>
          <w:trHeight w:val="376"/>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для детей и подростков до 14 лет, единиц/посещений</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126</w:t>
            </w:r>
          </w:p>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rPr>
              <w:t>14 432</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246</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25 306</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271</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24 117</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222</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18 376</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281</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21 298</w:t>
            </w:r>
          </w:p>
        </w:tc>
      </w:tr>
      <w:tr w:rsidR="007D4981" w:rsidRPr="00CE0E4E" w:rsidTr="009E6EFC">
        <w:trPr>
          <w:gridAfter w:val="1"/>
          <w:wAfter w:w="1134" w:type="dxa"/>
          <w:trHeight w:val="278"/>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u w:val="single"/>
              </w:rPr>
              <w:t xml:space="preserve"> Число клубных формирований / единиц</w:t>
            </w:r>
          </w:p>
          <w:p w:rsidR="007D4981" w:rsidRPr="008F4954" w:rsidRDefault="007D4981" w:rsidP="009E6EFC">
            <w:pPr>
              <w:spacing w:after="0" w:line="240" w:lineRule="auto"/>
              <w:rPr>
                <w:rFonts w:ascii="Times New Roman" w:hAnsi="Times New Roman" w:cs="Times New Roman"/>
                <w:u w:val="single"/>
              </w:rPr>
            </w:pPr>
            <w:r w:rsidRPr="008F4954">
              <w:rPr>
                <w:rFonts w:ascii="Times New Roman" w:hAnsi="Times New Roman" w:cs="Times New Roman"/>
              </w:rPr>
              <w:t xml:space="preserve"> Количество участников в клубных формированиях/чел.,  из них:</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48</w:t>
            </w:r>
          </w:p>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bCs/>
                <w:lang w:eastAsia="ru-RU"/>
              </w:rPr>
              <w:t>937</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46</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951</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50</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rPr>
              <w:t>1 084</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55</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1 237</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53</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1 010</w:t>
            </w:r>
          </w:p>
        </w:tc>
      </w:tr>
      <w:tr w:rsidR="007D4981" w:rsidRPr="00CE0E4E" w:rsidTr="009E6EFC">
        <w:trPr>
          <w:gridAfter w:val="1"/>
          <w:wAfter w:w="1134" w:type="dxa"/>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для детей и подростков до 14 лет, единиц/чел.</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20</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407</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17</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502</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22</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648</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27</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783</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23</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573</w:t>
            </w:r>
          </w:p>
        </w:tc>
      </w:tr>
      <w:tr w:rsidR="007D4981" w:rsidRPr="00CE0E4E" w:rsidTr="009E6EFC">
        <w:trPr>
          <w:gridAfter w:val="1"/>
          <w:wAfter w:w="1134" w:type="dxa"/>
          <w:trHeight w:val="285"/>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b/>
              </w:rPr>
            </w:pPr>
            <w:r w:rsidRPr="008F4954">
              <w:rPr>
                <w:rFonts w:ascii="Times New Roman" w:hAnsi="Times New Roman" w:cs="Times New Roman"/>
                <w:b/>
              </w:rPr>
              <w:t>Показатели деятельности библиотек</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hAnsi="Times New Roman" w:cs="Times New Roman"/>
              </w:rPr>
            </w:pPr>
          </w:p>
        </w:tc>
      </w:tr>
      <w:tr w:rsidR="007D4981" w:rsidRPr="00CE0E4E" w:rsidTr="009E6EFC">
        <w:trPr>
          <w:gridAfter w:val="1"/>
          <w:wAfter w:w="1134" w:type="dxa"/>
          <w:trHeight w:val="363"/>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Число пользователей библиотек/чел., из них:</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lang w:eastAsia="ru-RU"/>
              </w:rPr>
              <w:t>15 925</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16 510</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17 001</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18 197</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19 112</w:t>
            </w:r>
          </w:p>
        </w:tc>
      </w:tr>
      <w:tr w:rsidR="007D4981" w:rsidRPr="00CE0E4E" w:rsidTr="009E6EFC">
        <w:trPr>
          <w:gridAfter w:val="1"/>
          <w:wAfter w:w="1134" w:type="dxa"/>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дети и подростки до 14 лет/ чел.</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10 601</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10 580</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10 905</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10 917</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11 098</w:t>
            </w:r>
          </w:p>
        </w:tc>
      </w:tr>
      <w:tr w:rsidR="007D4981" w:rsidRPr="00CE0E4E" w:rsidTr="009E6EFC">
        <w:trPr>
          <w:gridAfter w:val="1"/>
          <w:wAfter w:w="1134" w:type="dxa"/>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Число посещений библиотек/ посещений</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lang w:eastAsia="ru-RU"/>
              </w:rPr>
              <w:t>117 172</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eastAsia="Calibri" w:hAnsi="Times New Roman" w:cs="Times New Roman"/>
                <w:lang w:eastAsia="ru-RU"/>
              </w:rPr>
              <w:t>124 979</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eastAsia="Calibri" w:hAnsi="Times New Roman" w:cs="Times New Roman"/>
                <w:lang w:eastAsia="ru-RU"/>
              </w:rPr>
              <w:t>125 456</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127 712</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128 457</w:t>
            </w:r>
          </w:p>
        </w:tc>
      </w:tr>
      <w:tr w:rsidR="007D4981" w:rsidRPr="00CE0E4E" w:rsidTr="009E6EFC">
        <w:trPr>
          <w:gridAfter w:val="1"/>
          <w:wAfter w:w="1134" w:type="dxa"/>
          <w:trHeight w:val="314"/>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u w:val="single"/>
              </w:rPr>
            </w:pPr>
            <w:r w:rsidRPr="008F4954">
              <w:rPr>
                <w:rFonts w:ascii="Times New Roman" w:hAnsi="Times New Roman" w:cs="Times New Roman"/>
              </w:rPr>
              <w:t xml:space="preserve"> </w:t>
            </w:r>
            <w:r w:rsidRPr="008F4954">
              <w:rPr>
                <w:rFonts w:ascii="Times New Roman" w:hAnsi="Times New Roman" w:cs="Times New Roman"/>
                <w:u w:val="single"/>
              </w:rPr>
              <w:t>Число литературных клубов/единиц</w:t>
            </w:r>
          </w:p>
          <w:p w:rsidR="007D4981" w:rsidRPr="008F4954" w:rsidRDefault="007D4981" w:rsidP="009E6EFC">
            <w:pPr>
              <w:spacing w:after="0" w:line="240" w:lineRule="auto"/>
              <w:rPr>
                <w:rFonts w:ascii="Times New Roman" w:hAnsi="Times New Roman" w:cs="Times New Roman"/>
                <w:u w:val="single"/>
              </w:rPr>
            </w:pPr>
            <w:r w:rsidRPr="008F4954">
              <w:rPr>
                <w:rFonts w:ascii="Times New Roman" w:hAnsi="Times New Roman" w:cs="Times New Roman"/>
              </w:rPr>
              <w:t xml:space="preserve"> Количество участников в клубных формированиях/чел.,  из них:</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14</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307</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15</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 xml:space="preserve">332 </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 xml:space="preserve">16 </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339</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17</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18</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364</w:t>
            </w:r>
          </w:p>
        </w:tc>
      </w:tr>
      <w:tr w:rsidR="007D4981" w:rsidRPr="00CE0E4E" w:rsidTr="009E6EFC">
        <w:trPr>
          <w:gridAfter w:val="1"/>
          <w:wAfter w:w="1134" w:type="dxa"/>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для детей и подростков до 14 лет, единиц/чел.</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9</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190</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10</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206</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 xml:space="preserve">10 </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206</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10</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206</w:t>
            </w:r>
          </w:p>
        </w:tc>
        <w:tc>
          <w:tcPr>
            <w:tcW w:w="992"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10</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206</w:t>
            </w:r>
          </w:p>
        </w:tc>
      </w:tr>
      <w:tr w:rsidR="007D4981" w:rsidRPr="00CE0E4E" w:rsidTr="009E6EFC">
        <w:trPr>
          <w:gridAfter w:val="1"/>
          <w:wAfter w:w="1134" w:type="dxa"/>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u w:val="single"/>
              </w:rPr>
              <w:t>Количество культурно-просветительских мероприятий/единиц</w:t>
            </w:r>
            <w:r w:rsidRPr="008F4954">
              <w:rPr>
                <w:rFonts w:ascii="Times New Roman" w:hAnsi="Times New Roman" w:cs="Times New Roman"/>
              </w:rPr>
              <w:t xml:space="preserve"> </w:t>
            </w:r>
          </w:p>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Количество посещений /</w:t>
            </w:r>
            <w:proofErr w:type="gramStart"/>
            <w:r w:rsidRPr="008F4954">
              <w:rPr>
                <w:rFonts w:ascii="Times New Roman" w:hAnsi="Times New Roman" w:cs="Times New Roman"/>
              </w:rPr>
              <w:t>посещений</w:t>
            </w:r>
            <w:proofErr w:type="gramEnd"/>
            <w:r w:rsidRPr="008F4954">
              <w:rPr>
                <w:rFonts w:ascii="Times New Roman" w:hAnsi="Times New Roman" w:cs="Times New Roman"/>
              </w:rPr>
              <w:t xml:space="preserve">,  </w:t>
            </w:r>
          </w:p>
          <w:p w:rsidR="007D4981" w:rsidRPr="008F4954" w:rsidRDefault="007D4981" w:rsidP="009E6EFC">
            <w:pPr>
              <w:spacing w:after="0" w:line="240" w:lineRule="auto"/>
              <w:rPr>
                <w:rFonts w:ascii="Times New Roman" w:hAnsi="Times New Roman" w:cs="Times New Roman"/>
                <w:u w:val="single"/>
              </w:rPr>
            </w:pPr>
            <w:r w:rsidRPr="008F4954">
              <w:rPr>
                <w:rFonts w:ascii="Times New Roman" w:hAnsi="Times New Roman" w:cs="Times New Roman"/>
              </w:rPr>
              <w:t>из них:</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iCs/>
                <w:u w:val="single"/>
                <w:lang w:eastAsia="ru-RU"/>
              </w:rPr>
            </w:pPr>
            <w:r w:rsidRPr="008F4954">
              <w:rPr>
                <w:rFonts w:ascii="Times New Roman" w:eastAsia="Calibri" w:hAnsi="Times New Roman" w:cs="Times New Roman"/>
                <w:iCs/>
                <w:u w:val="single"/>
                <w:lang w:eastAsia="ru-RU"/>
              </w:rPr>
              <w:t>519</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iCs/>
                <w:lang w:eastAsia="ru-RU"/>
              </w:rPr>
              <w:t>12 434</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iCs/>
                <w:u w:val="single"/>
                <w:lang w:eastAsia="ru-RU"/>
              </w:rPr>
            </w:pPr>
            <w:r w:rsidRPr="008F4954">
              <w:rPr>
                <w:rFonts w:ascii="Times New Roman" w:eastAsia="Calibri" w:hAnsi="Times New Roman" w:cs="Times New Roman"/>
                <w:iCs/>
                <w:u w:val="single"/>
                <w:lang w:eastAsia="ru-RU"/>
              </w:rPr>
              <w:t>582</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eastAsia="Calibri" w:hAnsi="Times New Roman" w:cs="Times New Roman"/>
                <w:iCs/>
                <w:lang w:eastAsia="ru-RU"/>
              </w:rPr>
              <w:t>14 058</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605</w:t>
            </w:r>
          </w:p>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lang w:eastAsia="ru-RU"/>
              </w:rPr>
              <w:t>14 083</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648</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20 499</w:t>
            </w:r>
          </w:p>
        </w:tc>
        <w:tc>
          <w:tcPr>
            <w:tcW w:w="992"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eastAsia="Calibri" w:hAnsi="Times New Roman" w:cs="Times New Roman"/>
                <w:u w:val="single"/>
              </w:rPr>
            </w:pPr>
          </w:p>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762</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23 121</w:t>
            </w:r>
          </w:p>
          <w:p w:rsidR="007D4981" w:rsidRPr="008F4954" w:rsidRDefault="007D4981" w:rsidP="009E6EFC">
            <w:pPr>
              <w:spacing w:after="0" w:line="240" w:lineRule="auto"/>
              <w:jc w:val="center"/>
              <w:rPr>
                <w:rFonts w:ascii="Times New Roman" w:eastAsia="Calibri" w:hAnsi="Times New Roman" w:cs="Times New Roman"/>
                <w:u w:val="single"/>
              </w:rPr>
            </w:pPr>
          </w:p>
        </w:tc>
      </w:tr>
      <w:tr w:rsidR="007D4981" w:rsidRPr="00CE0E4E" w:rsidTr="009E6EFC">
        <w:trPr>
          <w:gridAfter w:val="1"/>
          <w:wAfter w:w="1134" w:type="dxa"/>
          <w:trHeight w:val="652"/>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для детей и подростков до 14 лет, единиц/посещений</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iCs/>
                <w:u w:val="single"/>
                <w:lang w:eastAsia="ru-RU"/>
              </w:rPr>
            </w:pPr>
            <w:r w:rsidRPr="008F4954">
              <w:rPr>
                <w:rFonts w:ascii="Times New Roman" w:eastAsia="Calibri" w:hAnsi="Times New Roman" w:cs="Times New Roman"/>
                <w:iCs/>
                <w:u w:val="single"/>
                <w:lang w:eastAsia="ru-RU"/>
              </w:rPr>
              <w:t>384</w:t>
            </w:r>
          </w:p>
          <w:p w:rsidR="007D4981" w:rsidRPr="008F4954" w:rsidRDefault="007D4981" w:rsidP="009E6EFC">
            <w:pPr>
              <w:spacing w:after="0" w:line="240" w:lineRule="auto"/>
              <w:jc w:val="center"/>
              <w:rPr>
                <w:rFonts w:ascii="Times New Roman" w:eastAsia="Calibri" w:hAnsi="Times New Roman" w:cs="Times New Roman"/>
                <w:iCs/>
                <w:u w:val="single"/>
                <w:lang w:eastAsia="ru-RU"/>
              </w:rPr>
            </w:pPr>
            <w:r w:rsidRPr="008F4954">
              <w:rPr>
                <w:rFonts w:ascii="Times New Roman" w:eastAsia="Calibri" w:hAnsi="Times New Roman" w:cs="Times New Roman"/>
                <w:iCs/>
                <w:lang w:eastAsia="ru-RU"/>
              </w:rPr>
              <w:t>9 814</w:t>
            </w:r>
          </w:p>
        </w:tc>
        <w:tc>
          <w:tcPr>
            <w:tcW w:w="1134"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eastAsia="Calibri" w:hAnsi="Times New Roman" w:cs="Times New Roman"/>
                <w:iCs/>
                <w:u w:val="single"/>
                <w:lang w:eastAsia="ru-RU"/>
              </w:rPr>
            </w:pPr>
            <w:r w:rsidRPr="008F4954">
              <w:rPr>
                <w:rFonts w:ascii="Times New Roman" w:eastAsia="Calibri" w:hAnsi="Times New Roman" w:cs="Times New Roman"/>
                <w:iCs/>
                <w:u w:val="single"/>
                <w:lang w:eastAsia="ru-RU"/>
              </w:rPr>
              <w:t>449</w:t>
            </w:r>
          </w:p>
          <w:p w:rsidR="007D4981" w:rsidRPr="008F4954" w:rsidRDefault="007D4981" w:rsidP="009E6EFC">
            <w:pPr>
              <w:spacing w:after="0" w:line="240" w:lineRule="auto"/>
              <w:jc w:val="center"/>
              <w:rPr>
                <w:rFonts w:ascii="Times New Roman" w:eastAsia="Calibri" w:hAnsi="Times New Roman" w:cs="Times New Roman"/>
                <w:iCs/>
                <w:lang w:eastAsia="ru-RU"/>
              </w:rPr>
            </w:pPr>
            <w:r w:rsidRPr="008F4954">
              <w:rPr>
                <w:rFonts w:ascii="Times New Roman" w:eastAsia="Calibri" w:hAnsi="Times New Roman" w:cs="Times New Roman"/>
                <w:iCs/>
                <w:lang w:eastAsia="ru-RU"/>
              </w:rPr>
              <w:t>10 752</w:t>
            </w:r>
          </w:p>
        </w:tc>
        <w:tc>
          <w:tcPr>
            <w:tcW w:w="1134"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457</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10 944</w:t>
            </w:r>
          </w:p>
        </w:tc>
        <w:tc>
          <w:tcPr>
            <w:tcW w:w="1134"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483</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hAnsi="Times New Roman" w:cs="Times New Roman"/>
              </w:rPr>
              <w:t>13 049</w:t>
            </w:r>
          </w:p>
        </w:tc>
        <w:tc>
          <w:tcPr>
            <w:tcW w:w="992"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508</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13 966</w:t>
            </w:r>
          </w:p>
        </w:tc>
      </w:tr>
      <w:tr w:rsidR="007D4981" w:rsidRPr="00CE0E4E" w:rsidTr="009E6EFC">
        <w:trPr>
          <w:gridAfter w:val="1"/>
          <w:wAfter w:w="1134" w:type="dxa"/>
        </w:trPr>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rPr>
              <w:t xml:space="preserve"> Доля библиотечных фондов общедоступных библиотек,  отраженных в электронных каталогах/ %</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57,8</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 xml:space="preserve">70 </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 xml:space="preserve">85 </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jc w:val="center"/>
              <w:rPr>
                <w:rFonts w:ascii="Times New Roman" w:eastAsia="Calibri" w:hAnsi="Times New Roman" w:cs="Times New Roman"/>
              </w:rPr>
            </w:pP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100</w:t>
            </w:r>
          </w:p>
        </w:tc>
      </w:tr>
      <w:tr w:rsidR="007D4981" w:rsidRPr="00CE0E4E" w:rsidTr="009E6EFC">
        <w:tc>
          <w:tcPr>
            <w:tcW w:w="4395" w:type="dxa"/>
            <w:tcBorders>
              <w:top w:val="single" w:sz="4" w:space="0" w:color="auto"/>
              <w:left w:val="single" w:sz="4" w:space="0" w:color="auto"/>
              <w:bottom w:val="single" w:sz="4" w:space="0" w:color="auto"/>
              <w:right w:val="single" w:sz="4" w:space="0" w:color="auto"/>
            </w:tcBorders>
          </w:tcPr>
          <w:p w:rsidR="007D4981" w:rsidRPr="008F4954" w:rsidRDefault="007D4981" w:rsidP="009E6EFC">
            <w:pPr>
              <w:spacing w:after="0" w:line="240" w:lineRule="auto"/>
              <w:rPr>
                <w:rFonts w:ascii="Times New Roman" w:hAnsi="Times New Roman" w:cs="Times New Roman"/>
              </w:rPr>
            </w:pPr>
            <w:r w:rsidRPr="008F4954">
              <w:rPr>
                <w:rFonts w:ascii="Times New Roman" w:hAnsi="Times New Roman" w:cs="Times New Roman"/>
                <w:color w:val="000000"/>
              </w:rPr>
              <w:t>Размер среднемесячной заработной платы работников муниципальных бюджетных учреждений культуры, руб./% исполнения в соответствии с «дорожной картой»</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40 929,6</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105,6</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43 421,5</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100,2</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hAnsi="Times New Roman" w:cs="Times New Roman"/>
                <w:u w:val="single"/>
              </w:rPr>
            </w:pPr>
            <w:r w:rsidRPr="008F4954">
              <w:rPr>
                <w:rFonts w:ascii="Times New Roman" w:hAnsi="Times New Roman" w:cs="Times New Roman"/>
                <w:u w:val="single"/>
              </w:rPr>
              <w:t>45 276,54</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104,3</w:t>
            </w:r>
          </w:p>
        </w:tc>
        <w:tc>
          <w:tcPr>
            <w:tcW w:w="1134" w:type="dxa"/>
            <w:tcBorders>
              <w:top w:val="single" w:sz="4" w:space="0" w:color="auto"/>
              <w:left w:val="single" w:sz="4" w:space="0" w:color="auto"/>
              <w:bottom w:val="single" w:sz="4" w:space="0" w:color="auto"/>
              <w:right w:val="single" w:sz="4" w:space="0" w:color="auto"/>
            </w:tcBorders>
            <w:vAlign w:val="center"/>
          </w:tcPr>
          <w:p w:rsidR="007D4981" w:rsidRPr="008F4954" w:rsidRDefault="007D4981" w:rsidP="009E6EFC">
            <w:pPr>
              <w:spacing w:after="0" w:line="240" w:lineRule="auto"/>
              <w:jc w:val="center"/>
              <w:rPr>
                <w:rFonts w:ascii="Times New Roman" w:eastAsia="Calibri" w:hAnsi="Times New Roman" w:cs="Times New Roman"/>
                <w:u w:val="single"/>
              </w:rPr>
            </w:pPr>
            <w:r w:rsidRPr="008F4954">
              <w:rPr>
                <w:rFonts w:ascii="Times New Roman" w:eastAsia="Calibri" w:hAnsi="Times New Roman" w:cs="Times New Roman"/>
                <w:u w:val="single"/>
              </w:rPr>
              <w:t>57 105,7</w:t>
            </w:r>
          </w:p>
          <w:p w:rsidR="007D4981" w:rsidRPr="008F4954" w:rsidRDefault="007D4981" w:rsidP="009E6EFC">
            <w:pPr>
              <w:spacing w:after="0" w:line="240" w:lineRule="auto"/>
              <w:jc w:val="center"/>
              <w:rPr>
                <w:rFonts w:ascii="Times New Roman" w:eastAsia="Calibri" w:hAnsi="Times New Roman" w:cs="Times New Roman"/>
              </w:rPr>
            </w:pPr>
            <w:r w:rsidRPr="008F4954">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7D4981" w:rsidRPr="008F4954" w:rsidRDefault="00667477" w:rsidP="009E6EFC">
            <w:pPr>
              <w:spacing w:after="0" w:line="240" w:lineRule="auto"/>
              <w:jc w:val="center"/>
              <w:rPr>
                <w:rFonts w:ascii="Times New Roman" w:hAnsi="Times New Roman" w:cs="Times New Roman"/>
                <w:u w:val="single"/>
              </w:rPr>
            </w:pPr>
            <w:r>
              <w:rPr>
                <w:rFonts w:ascii="Times New Roman" w:hAnsi="Times New Roman" w:cs="Times New Roman"/>
                <w:u w:val="single"/>
              </w:rPr>
              <w:t>66 667,5</w:t>
            </w:r>
          </w:p>
          <w:p w:rsidR="007D4981" w:rsidRPr="008F4954" w:rsidRDefault="007D4981" w:rsidP="009E6EFC">
            <w:pPr>
              <w:spacing w:after="0" w:line="240" w:lineRule="auto"/>
              <w:jc w:val="center"/>
              <w:rPr>
                <w:rFonts w:ascii="Times New Roman" w:hAnsi="Times New Roman" w:cs="Times New Roman"/>
              </w:rPr>
            </w:pPr>
            <w:r w:rsidRPr="008F4954">
              <w:rPr>
                <w:rFonts w:ascii="Times New Roman" w:hAnsi="Times New Roman" w:cs="Times New Roman"/>
              </w:rPr>
              <w:t>100</w:t>
            </w:r>
          </w:p>
        </w:tc>
        <w:tc>
          <w:tcPr>
            <w:tcW w:w="1134" w:type="dxa"/>
            <w:vAlign w:val="center"/>
          </w:tcPr>
          <w:p w:rsidR="007D4981" w:rsidRPr="00CE0E4E" w:rsidRDefault="007D4981" w:rsidP="009E6EFC">
            <w:pPr>
              <w:spacing w:after="0" w:line="240" w:lineRule="auto"/>
              <w:jc w:val="center"/>
              <w:rPr>
                <w:rFonts w:ascii="Times New Roman" w:hAnsi="Times New Roman" w:cs="Times New Roman"/>
                <w:sz w:val="24"/>
                <w:szCs w:val="24"/>
              </w:rPr>
            </w:pPr>
          </w:p>
        </w:tc>
      </w:tr>
    </w:tbl>
    <w:p w:rsidR="007D4981" w:rsidRPr="00C44AF4" w:rsidRDefault="007D4981" w:rsidP="007D4981">
      <w:pPr>
        <w:spacing w:after="0" w:line="240" w:lineRule="auto"/>
        <w:ind w:left="284" w:firstLine="567"/>
        <w:jc w:val="both"/>
        <w:rPr>
          <w:rFonts w:ascii="Times New Roman" w:hAnsi="Times New Roman" w:cs="Times New Roman"/>
          <w:sz w:val="28"/>
          <w:szCs w:val="28"/>
        </w:rPr>
      </w:pPr>
    </w:p>
    <w:p w:rsidR="007D4981" w:rsidRPr="006E7BD6" w:rsidRDefault="007D4981" w:rsidP="00E35713">
      <w:pPr>
        <w:spacing w:after="0" w:line="276" w:lineRule="auto"/>
        <w:ind w:firstLine="851"/>
        <w:jc w:val="both"/>
        <w:rPr>
          <w:rFonts w:ascii="Times New Roman" w:eastAsia="Courier New" w:hAnsi="Times New Roman" w:cs="Times New Roman"/>
          <w:sz w:val="28"/>
          <w:szCs w:val="28"/>
        </w:rPr>
      </w:pPr>
      <w:r w:rsidRPr="00C44AF4">
        <w:rPr>
          <w:rFonts w:ascii="Times New Roman" w:eastAsia="Courier New" w:hAnsi="Times New Roman" w:cs="Times New Roman"/>
          <w:sz w:val="28"/>
          <w:szCs w:val="28"/>
        </w:rPr>
        <w:lastRenderedPageBreak/>
        <w:t xml:space="preserve">На протяжении пяти лет учреждениями культуры стабильно удерживаются достигнутые положительные тенденции роста количества проводимых культурно-массовых, просветительских мероприятий, их посещений, а также повышения доступности и качества предоставляемых </w:t>
      </w:r>
      <w:r w:rsidRPr="006E7BD6">
        <w:rPr>
          <w:rFonts w:ascii="Times New Roman" w:eastAsia="Courier New" w:hAnsi="Times New Roman" w:cs="Times New Roman"/>
          <w:sz w:val="28"/>
          <w:szCs w:val="28"/>
        </w:rPr>
        <w:t xml:space="preserve">услуг. </w:t>
      </w:r>
    </w:p>
    <w:p w:rsidR="007D4981" w:rsidRDefault="007D4981" w:rsidP="00E35713">
      <w:pPr>
        <w:spacing w:after="0" w:line="276" w:lineRule="auto"/>
        <w:ind w:firstLine="851"/>
        <w:jc w:val="both"/>
        <w:rPr>
          <w:rFonts w:ascii="Times New Roman" w:eastAsia="Courier New" w:hAnsi="Times New Roman" w:cs="Times New Roman"/>
          <w:sz w:val="28"/>
          <w:szCs w:val="28"/>
        </w:rPr>
      </w:pPr>
      <w:r w:rsidRPr="006E7BD6">
        <w:rPr>
          <w:rFonts w:ascii="Times New Roman" w:eastAsia="Courier New" w:hAnsi="Times New Roman" w:cs="Times New Roman"/>
          <w:sz w:val="28"/>
          <w:szCs w:val="28"/>
        </w:rPr>
        <w:t>Так, в 2018 году:</w:t>
      </w:r>
    </w:p>
    <w:p w:rsidR="007D4981" w:rsidRPr="003A2400" w:rsidRDefault="007D4981" w:rsidP="003A2400">
      <w:pPr>
        <w:pStyle w:val="a3"/>
        <w:numPr>
          <w:ilvl w:val="0"/>
          <w:numId w:val="36"/>
        </w:numPr>
        <w:tabs>
          <w:tab w:val="left" w:pos="993"/>
        </w:tabs>
        <w:spacing w:after="0"/>
        <w:ind w:left="0" w:firstLine="709"/>
        <w:jc w:val="both"/>
        <w:rPr>
          <w:rFonts w:ascii="Times New Roman" w:eastAsia="Courier New" w:hAnsi="Times New Roman"/>
          <w:sz w:val="28"/>
          <w:szCs w:val="28"/>
        </w:rPr>
      </w:pPr>
      <w:r w:rsidRPr="003A2400">
        <w:rPr>
          <w:rFonts w:ascii="Times New Roman" w:eastAsia="Courier New" w:hAnsi="Times New Roman"/>
          <w:sz w:val="28"/>
          <w:szCs w:val="28"/>
        </w:rPr>
        <w:t>каждый житель старше 6-ти лет дважды стал участником мероприятий;</w:t>
      </w:r>
    </w:p>
    <w:p w:rsidR="007D4981" w:rsidRPr="003A2400" w:rsidRDefault="007D4981" w:rsidP="003A2400">
      <w:pPr>
        <w:pStyle w:val="a3"/>
        <w:numPr>
          <w:ilvl w:val="0"/>
          <w:numId w:val="36"/>
        </w:numPr>
        <w:tabs>
          <w:tab w:val="left" w:pos="993"/>
        </w:tabs>
        <w:spacing w:after="0"/>
        <w:ind w:left="0" w:firstLine="709"/>
        <w:jc w:val="both"/>
        <w:rPr>
          <w:rFonts w:ascii="Times New Roman" w:eastAsia="Courier New" w:hAnsi="Times New Roman"/>
          <w:sz w:val="28"/>
          <w:szCs w:val="28"/>
        </w:rPr>
      </w:pPr>
      <w:r w:rsidRPr="003A2400">
        <w:rPr>
          <w:rFonts w:ascii="Times New Roman" w:eastAsia="Courier New" w:hAnsi="Times New Roman"/>
          <w:sz w:val="28"/>
          <w:szCs w:val="28"/>
        </w:rPr>
        <w:t>каждый подросток до 14 лет дважды посетил мероприятия для детей;</w:t>
      </w:r>
    </w:p>
    <w:p w:rsidR="007D4981" w:rsidRPr="003A2400" w:rsidRDefault="007D4981" w:rsidP="003A2400">
      <w:pPr>
        <w:pStyle w:val="a3"/>
        <w:numPr>
          <w:ilvl w:val="0"/>
          <w:numId w:val="36"/>
        </w:numPr>
        <w:tabs>
          <w:tab w:val="left" w:pos="993"/>
        </w:tabs>
        <w:spacing w:after="0"/>
        <w:ind w:left="0" w:firstLine="709"/>
        <w:jc w:val="both"/>
        <w:rPr>
          <w:rFonts w:ascii="Times New Roman" w:hAnsi="Times New Roman"/>
          <w:sz w:val="28"/>
          <w:szCs w:val="28"/>
        </w:rPr>
      </w:pPr>
      <w:r w:rsidRPr="003A2400">
        <w:rPr>
          <w:rFonts w:ascii="Times New Roman" w:eastAsia="Courier New" w:hAnsi="Times New Roman"/>
          <w:sz w:val="28"/>
          <w:szCs w:val="28"/>
        </w:rPr>
        <w:t>каждый третий житель Ханты-Мансийска является читателем общедоступных библиотек нашего города –</w:t>
      </w:r>
      <w:r w:rsidR="003A2400" w:rsidRPr="003A2400">
        <w:rPr>
          <w:rFonts w:ascii="Times New Roman" w:eastAsia="Courier New" w:hAnsi="Times New Roman"/>
          <w:sz w:val="28"/>
          <w:szCs w:val="28"/>
        </w:rPr>
        <w:t xml:space="preserve"> </w:t>
      </w:r>
      <w:r w:rsidRPr="003A2400">
        <w:rPr>
          <w:rFonts w:ascii="Times New Roman" w:eastAsia="Courier New" w:hAnsi="Times New Roman"/>
          <w:sz w:val="28"/>
          <w:szCs w:val="28"/>
        </w:rPr>
        <w:t xml:space="preserve">общее количество читателей с учетом данного показателя Государственной библиотеки Югры </w:t>
      </w:r>
      <w:r w:rsidR="003A2400" w:rsidRPr="003A2400">
        <w:rPr>
          <w:rFonts w:ascii="Times New Roman" w:eastAsia="Courier New" w:hAnsi="Times New Roman"/>
          <w:sz w:val="28"/>
          <w:szCs w:val="28"/>
        </w:rPr>
        <w:t>превысило 33</w:t>
      </w:r>
      <w:r w:rsidR="003A2400">
        <w:rPr>
          <w:rFonts w:ascii="Times New Roman" w:eastAsia="Courier New" w:hAnsi="Times New Roman"/>
          <w:sz w:val="28"/>
          <w:szCs w:val="28"/>
        </w:rPr>
        <w:t xml:space="preserve"> </w:t>
      </w:r>
      <w:r w:rsidRPr="003A2400">
        <w:rPr>
          <w:rFonts w:ascii="Times New Roman" w:eastAsia="Courier New" w:hAnsi="Times New Roman"/>
          <w:sz w:val="28"/>
          <w:szCs w:val="28"/>
        </w:rPr>
        <w:t>300 человек.</w:t>
      </w:r>
      <w:r w:rsidRPr="003A2400">
        <w:rPr>
          <w:rFonts w:ascii="Times New Roman" w:hAnsi="Times New Roman"/>
          <w:sz w:val="28"/>
          <w:szCs w:val="28"/>
        </w:rPr>
        <w:t xml:space="preserve"> </w:t>
      </w:r>
    </w:p>
    <w:p w:rsidR="007D4981" w:rsidRDefault="007D4981" w:rsidP="00E35713">
      <w:pPr>
        <w:spacing w:after="0" w:line="276" w:lineRule="auto"/>
        <w:ind w:firstLine="851"/>
        <w:jc w:val="both"/>
        <w:rPr>
          <w:rFonts w:ascii="Times New Roman" w:eastAsia="Courier New" w:hAnsi="Times New Roman" w:cs="Times New Roman"/>
          <w:sz w:val="28"/>
          <w:szCs w:val="28"/>
        </w:rPr>
      </w:pPr>
      <w:r w:rsidRPr="00C44AF4">
        <w:rPr>
          <w:rFonts w:ascii="Times New Roman" w:hAnsi="Times New Roman"/>
          <w:sz w:val="28"/>
          <w:szCs w:val="28"/>
        </w:rPr>
        <w:t xml:space="preserve">Общее количество культурно-массовых и просветительских мероприятий, проведенных муниципальными учреждениями культуры в течение года </w:t>
      </w:r>
      <w:r w:rsidRPr="004F3680">
        <w:rPr>
          <w:rFonts w:ascii="Times New Roman" w:hAnsi="Times New Roman"/>
          <w:sz w:val="28"/>
          <w:szCs w:val="28"/>
        </w:rPr>
        <w:t xml:space="preserve">– </w:t>
      </w:r>
      <w:r w:rsidRPr="004F3680">
        <w:rPr>
          <w:rFonts w:ascii="Times New Roman" w:eastAsia="Calibri" w:hAnsi="Times New Roman" w:cs="Times New Roman"/>
          <w:sz w:val="28"/>
          <w:szCs w:val="28"/>
        </w:rPr>
        <w:t>1 266</w:t>
      </w:r>
      <w:r w:rsidRPr="004F3680">
        <w:rPr>
          <w:rFonts w:ascii="Times New Roman" w:hAnsi="Times New Roman"/>
          <w:sz w:val="28"/>
          <w:szCs w:val="28"/>
        </w:rPr>
        <w:t xml:space="preserve"> (</w:t>
      </w:r>
      <w:r w:rsidRPr="004F3680">
        <w:rPr>
          <w:rFonts w:ascii="Times New Roman" w:eastAsia="Calibri" w:hAnsi="Times New Roman" w:cs="Times New Roman"/>
          <w:sz w:val="28"/>
          <w:szCs w:val="28"/>
        </w:rPr>
        <w:t xml:space="preserve">179 013 </w:t>
      </w:r>
      <w:r w:rsidRPr="004F3680">
        <w:rPr>
          <w:rFonts w:ascii="Times New Roman" w:hAnsi="Times New Roman"/>
          <w:sz w:val="28"/>
          <w:szCs w:val="28"/>
        </w:rPr>
        <w:t xml:space="preserve">посещений), из них 789 (35 264 посещений) </w:t>
      </w:r>
      <w:r w:rsidRPr="00C44AF4">
        <w:rPr>
          <w:rFonts w:ascii="Times New Roman" w:hAnsi="Times New Roman"/>
          <w:sz w:val="28"/>
          <w:szCs w:val="28"/>
        </w:rPr>
        <w:t xml:space="preserve">направлены на повышение качества жизни детей, обеспечение максимальной реализации творческого потенциала, интеграцию в общество детей с особенностями развития. </w:t>
      </w:r>
    </w:p>
    <w:p w:rsidR="007D4981" w:rsidRDefault="007D4981" w:rsidP="00E35713">
      <w:pPr>
        <w:keepNext/>
        <w:widowControl w:val="0"/>
        <w:tabs>
          <w:tab w:val="left" w:pos="284"/>
        </w:tabs>
        <w:autoSpaceDE w:val="0"/>
        <w:autoSpaceDN w:val="0"/>
        <w:adjustRightInd w:val="0"/>
        <w:spacing w:after="0" w:line="276" w:lineRule="auto"/>
        <w:ind w:firstLine="850"/>
        <w:jc w:val="both"/>
        <w:rPr>
          <w:rFonts w:ascii="Times New Roman" w:hAnsi="Times New Roman"/>
          <w:sz w:val="28"/>
          <w:szCs w:val="28"/>
          <w:lang w:eastAsia="ru-RU"/>
        </w:rPr>
      </w:pPr>
      <w:r w:rsidRPr="00C44AF4">
        <w:rPr>
          <w:rFonts w:ascii="Times New Roman" w:hAnsi="Times New Roman" w:cs="Times New Roman"/>
          <w:sz w:val="28"/>
          <w:szCs w:val="28"/>
        </w:rPr>
        <w:t>Муни</w:t>
      </w:r>
      <w:r>
        <w:rPr>
          <w:rFonts w:ascii="Times New Roman" w:hAnsi="Times New Roman" w:cs="Times New Roman"/>
          <w:sz w:val="28"/>
          <w:szCs w:val="28"/>
        </w:rPr>
        <w:t xml:space="preserve">ципальное </w:t>
      </w:r>
      <w:r w:rsidR="002E578C">
        <w:rPr>
          <w:rFonts w:ascii="Times New Roman" w:hAnsi="Times New Roman" w:cs="Times New Roman"/>
          <w:sz w:val="28"/>
          <w:szCs w:val="28"/>
        </w:rPr>
        <w:t>бюджетное учреждение «Культурно-</w:t>
      </w:r>
      <w:r>
        <w:rPr>
          <w:rFonts w:ascii="Times New Roman" w:hAnsi="Times New Roman" w:cs="Times New Roman"/>
          <w:sz w:val="28"/>
          <w:szCs w:val="28"/>
        </w:rPr>
        <w:t>досуговый центр «Октябрь»</w:t>
      </w:r>
      <w:r w:rsidR="002E578C">
        <w:rPr>
          <w:rFonts w:ascii="Times New Roman" w:hAnsi="Times New Roman" w:cs="Times New Roman"/>
          <w:sz w:val="28"/>
          <w:szCs w:val="28"/>
        </w:rPr>
        <w:t xml:space="preserve"> (далее </w:t>
      </w:r>
      <w:r w:rsidR="00DB0128">
        <w:rPr>
          <w:rFonts w:ascii="Times New Roman" w:hAnsi="Times New Roman" w:cs="Times New Roman"/>
          <w:sz w:val="28"/>
          <w:szCs w:val="28"/>
        </w:rPr>
        <w:t>–</w:t>
      </w:r>
      <w:r w:rsidR="002E578C">
        <w:rPr>
          <w:rFonts w:ascii="Times New Roman" w:hAnsi="Times New Roman" w:cs="Times New Roman"/>
          <w:sz w:val="28"/>
          <w:szCs w:val="28"/>
        </w:rPr>
        <w:t xml:space="preserve"> </w:t>
      </w:r>
      <w:r w:rsidR="00DB0128">
        <w:rPr>
          <w:rFonts w:ascii="Times New Roman" w:hAnsi="Times New Roman" w:cs="Times New Roman"/>
          <w:sz w:val="28"/>
          <w:szCs w:val="28"/>
        </w:rPr>
        <w:t>МБУ «Культурно-досуговый центр «Октябрь»)</w:t>
      </w:r>
      <w:r w:rsidRPr="00C44AF4">
        <w:rPr>
          <w:rFonts w:ascii="Times New Roman" w:hAnsi="Times New Roman" w:cs="Times New Roman"/>
          <w:sz w:val="28"/>
          <w:szCs w:val="28"/>
        </w:rPr>
        <w:t xml:space="preserve"> </w:t>
      </w:r>
      <w:r w:rsidRPr="00C44AF4">
        <w:rPr>
          <w:rFonts w:ascii="Times New Roman" w:hAnsi="Times New Roman"/>
          <w:sz w:val="28"/>
          <w:szCs w:val="28"/>
          <w:lang w:eastAsia="ru-RU"/>
        </w:rPr>
        <w:t xml:space="preserve">проводит культурно-массовые мероприятия, используя все многообразие форм клубной работы: праздники и фестивали, концерты и спектакли, тематические и развлекательные программы для различных социальных групп населения, в том числе для молодежи, старшего поколения и людей </w:t>
      </w:r>
      <w:r>
        <w:rPr>
          <w:rFonts w:ascii="Times New Roman" w:hAnsi="Times New Roman"/>
          <w:sz w:val="28"/>
          <w:szCs w:val="28"/>
          <w:lang w:eastAsia="ru-RU"/>
        </w:rPr>
        <w:t>с ограниченными возможностями.</w:t>
      </w:r>
    </w:p>
    <w:p w:rsidR="007D4981" w:rsidRPr="004F3680" w:rsidRDefault="007D4981" w:rsidP="00E35713">
      <w:pPr>
        <w:keepNext/>
        <w:widowControl w:val="0"/>
        <w:tabs>
          <w:tab w:val="left" w:pos="284"/>
        </w:tabs>
        <w:autoSpaceDE w:val="0"/>
        <w:autoSpaceDN w:val="0"/>
        <w:adjustRightInd w:val="0"/>
        <w:spacing w:after="0" w:line="276" w:lineRule="auto"/>
        <w:ind w:firstLine="850"/>
        <w:jc w:val="both"/>
        <w:rPr>
          <w:rFonts w:ascii="Times New Roman" w:hAnsi="Times New Roman"/>
          <w:sz w:val="28"/>
          <w:szCs w:val="28"/>
          <w:lang w:eastAsia="ru-RU"/>
        </w:rPr>
      </w:pPr>
      <w:r w:rsidRPr="00661E48">
        <w:rPr>
          <w:rFonts w:ascii="Times New Roman" w:hAnsi="Times New Roman"/>
          <w:sz w:val="28"/>
          <w:szCs w:val="28"/>
          <w:lang w:eastAsia="ru-RU"/>
        </w:rPr>
        <w:t xml:space="preserve">В 2018 году учреждением проведено </w:t>
      </w:r>
      <w:r>
        <w:rPr>
          <w:rFonts w:ascii="Times New Roman" w:hAnsi="Times New Roman"/>
          <w:sz w:val="28"/>
          <w:szCs w:val="28"/>
          <w:lang w:eastAsia="ru-RU"/>
        </w:rPr>
        <w:t>504 мероприятия, которые посетили более 155</w:t>
      </w:r>
      <w:r w:rsidRPr="00661E48">
        <w:rPr>
          <w:rFonts w:ascii="Times New Roman" w:hAnsi="Times New Roman"/>
          <w:sz w:val="28"/>
          <w:szCs w:val="28"/>
          <w:lang w:eastAsia="ru-RU"/>
        </w:rPr>
        <w:t> 000 жителей и гостей нашего города. Наряду с проведением плановых мероприятий</w:t>
      </w:r>
      <w:r>
        <w:rPr>
          <w:rFonts w:ascii="Times New Roman" w:hAnsi="Times New Roman"/>
          <w:sz w:val="28"/>
          <w:szCs w:val="28"/>
          <w:lang w:eastAsia="ru-RU"/>
        </w:rPr>
        <w:t>,</w:t>
      </w:r>
      <w:r w:rsidRPr="00661E48">
        <w:rPr>
          <w:rFonts w:ascii="Times New Roman" w:hAnsi="Times New Roman"/>
          <w:sz w:val="28"/>
          <w:szCs w:val="28"/>
          <w:lang w:eastAsia="ru-RU"/>
        </w:rPr>
        <w:t xml:space="preserve"> </w:t>
      </w:r>
      <w:r>
        <w:rPr>
          <w:rFonts w:ascii="Times New Roman" w:hAnsi="Times New Roman"/>
          <w:sz w:val="28"/>
          <w:szCs w:val="28"/>
          <w:lang w:eastAsia="ru-RU"/>
        </w:rPr>
        <w:t>учреждением</w:t>
      </w:r>
      <w:r w:rsidRPr="00661E48">
        <w:rPr>
          <w:rFonts w:ascii="Times New Roman" w:hAnsi="Times New Roman"/>
          <w:sz w:val="28"/>
          <w:szCs w:val="28"/>
          <w:lang w:eastAsia="ru-RU"/>
        </w:rPr>
        <w:t xml:space="preserve"> оказано </w:t>
      </w:r>
      <w:r w:rsidRPr="00661E48">
        <w:rPr>
          <w:rFonts w:ascii="Times New Roman" w:hAnsi="Times New Roman"/>
          <w:bCs/>
          <w:sz w:val="28"/>
          <w:szCs w:val="28"/>
        </w:rPr>
        <w:t xml:space="preserve"> </w:t>
      </w:r>
      <w:r w:rsidRPr="00661E48">
        <w:rPr>
          <w:rFonts w:ascii="Times New Roman" w:hAnsi="Times New Roman"/>
          <w:sz w:val="28"/>
          <w:szCs w:val="28"/>
          <w:lang w:eastAsia="ru-RU"/>
        </w:rPr>
        <w:t xml:space="preserve">содействие </w:t>
      </w:r>
      <w:r w:rsidRPr="00661E48">
        <w:rPr>
          <w:rFonts w:ascii="Times New Roman" w:hAnsi="Times New Roman"/>
          <w:sz w:val="28"/>
          <w:szCs w:val="28"/>
        </w:rPr>
        <w:t xml:space="preserve"> различным организациям города в проведении </w:t>
      </w:r>
      <w:r w:rsidRPr="004F3680">
        <w:rPr>
          <w:rFonts w:ascii="Times New Roman" w:hAnsi="Times New Roman"/>
          <w:sz w:val="28"/>
          <w:szCs w:val="28"/>
        </w:rPr>
        <w:t>193 мероприятий городских, окружных, всеросс</w:t>
      </w:r>
      <w:r w:rsidR="009F4456">
        <w:rPr>
          <w:rFonts w:ascii="Times New Roman" w:hAnsi="Times New Roman"/>
          <w:sz w:val="28"/>
          <w:szCs w:val="28"/>
        </w:rPr>
        <w:t xml:space="preserve">ийских и </w:t>
      </w:r>
      <w:proofErr w:type="gramStart"/>
      <w:r w:rsidR="009F4456">
        <w:rPr>
          <w:rFonts w:ascii="Times New Roman" w:hAnsi="Times New Roman"/>
          <w:sz w:val="28"/>
          <w:szCs w:val="28"/>
        </w:rPr>
        <w:t>международного</w:t>
      </w:r>
      <w:proofErr w:type="gramEnd"/>
      <w:r w:rsidR="009F4456">
        <w:rPr>
          <w:rFonts w:ascii="Times New Roman" w:hAnsi="Times New Roman"/>
          <w:sz w:val="28"/>
          <w:szCs w:val="28"/>
        </w:rPr>
        <w:t xml:space="preserve"> уровней</w:t>
      </w:r>
      <w:r w:rsidRPr="004F3680">
        <w:rPr>
          <w:rFonts w:ascii="Times New Roman" w:hAnsi="Times New Roman"/>
          <w:sz w:val="28"/>
          <w:szCs w:val="28"/>
        </w:rPr>
        <w:t xml:space="preserve">. </w:t>
      </w:r>
    </w:p>
    <w:p w:rsidR="007D4981" w:rsidRPr="00C44AF4" w:rsidRDefault="007D4981" w:rsidP="00E35713">
      <w:pPr>
        <w:spacing w:after="0" w:line="276" w:lineRule="auto"/>
        <w:ind w:firstLine="850"/>
        <w:jc w:val="both"/>
        <w:rPr>
          <w:rFonts w:ascii="Times New Roman" w:hAnsi="Times New Roman"/>
          <w:sz w:val="28"/>
          <w:szCs w:val="28"/>
        </w:rPr>
      </w:pPr>
      <w:r w:rsidRPr="00C44AF4">
        <w:rPr>
          <w:rFonts w:ascii="Times New Roman" w:hAnsi="Times New Roman"/>
          <w:sz w:val="28"/>
          <w:szCs w:val="28"/>
          <w:lang w:eastAsia="ru-RU"/>
        </w:rPr>
        <w:t xml:space="preserve">Для сохранения и развития творческого потенциала населения традиционно проводятся ежегодные городские конкурсы и фестивали: </w:t>
      </w:r>
      <w:r>
        <w:rPr>
          <w:rFonts w:ascii="Times New Roman" w:hAnsi="Times New Roman"/>
          <w:sz w:val="28"/>
          <w:szCs w:val="28"/>
          <w:lang w:eastAsia="ru-RU"/>
        </w:rPr>
        <w:t>«Я люблю тебя, жизнь!»</w:t>
      </w:r>
      <w:r w:rsidRPr="00C44AF4">
        <w:rPr>
          <w:rFonts w:ascii="Times New Roman" w:hAnsi="Times New Roman"/>
          <w:sz w:val="28"/>
          <w:szCs w:val="28"/>
          <w:lang w:eastAsia="ru-RU"/>
        </w:rPr>
        <w:t xml:space="preserve">, «Богат талантами любимый город», «Созвездие талантов», «Слово доброе о маме». </w:t>
      </w:r>
    </w:p>
    <w:p w:rsidR="007D4981" w:rsidRPr="00661E48" w:rsidRDefault="007D4981" w:rsidP="00E35713">
      <w:pPr>
        <w:spacing w:after="0" w:line="276" w:lineRule="auto"/>
        <w:ind w:firstLine="851"/>
        <w:jc w:val="both"/>
        <w:rPr>
          <w:rFonts w:ascii="Times New Roman" w:hAnsi="Times New Roman"/>
          <w:i/>
          <w:sz w:val="28"/>
          <w:szCs w:val="28"/>
        </w:rPr>
      </w:pPr>
      <w:r>
        <w:rPr>
          <w:rFonts w:ascii="Times New Roman" w:hAnsi="Times New Roman"/>
          <w:sz w:val="28"/>
          <w:szCs w:val="28"/>
        </w:rPr>
        <w:t>В 2018 году у</w:t>
      </w:r>
      <w:r w:rsidRPr="00661E48">
        <w:rPr>
          <w:rFonts w:ascii="Times New Roman" w:hAnsi="Times New Roman"/>
          <w:sz w:val="28"/>
          <w:szCs w:val="28"/>
        </w:rPr>
        <w:t xml:space="preserve">чреждение выступило </w:t>
      </w:r>
      <w:proofErr w:type="spellStart"/>
      <w:r w:rsidRPr="00661E48">
        <w:rPr>
          <w:rFonts w:ascii="Times New Roman" w:hAnsi="Times New Roman"/>
          <w:sz w:val="28"/>
          <w:szCs w:val="28"/>
        </w:rPr>
        <w:t>соорганизатором</w:t>
      </w:r>
      <w:proofErr w:type="spellEnd"/>
      <w:r w:rsidRPr="00661E48">
        <w:rPr>
          <w:rFonts w:ascii="Times New Roman" w:hAnsi="Times New Roman"/>
          <w:sz w:val="28"/>
          <w:szCs w:val="28"/>
        </w:rPr>
        <w:t xml:space="preserve"> и соисполнителем </w:t>
      </w:r>
      <w:r>
        <w:rPr>
          <w:rFonts w:ascii="Times New Roman" w:hAnsi="Times New Roman"/>
          <w:sz w:val="28"/>
          <w:szCs w:val="28"/>
        </w:rPr>
        <w:t>XVI окружного фестиваля</w:t>
      </w:r>
      <w:r w:rsidRPr="00661E48">
        <w:rPr>
          <w:rFonts w:ascii="Times New Roman" w:hAnsi="Times New Roman"/>
          <w:sz w:val="28"/>
          <w:szCs w:val="28"/>
        </w:rPr>
        <w:t xml:space="preserve"> творчества детей-сирот и детей, ост</w:t>
      </w:r>
      <w:r>
        <w:rPr>
          <w:rFonts w:ascii="Times New Roman" w:hAnsi="Times New Roman"/>
          <w:sz w:val="28"/>
          <w:szCs w:val="28"/>
        </w:rPr>
        <w:t>авшихся без попечения родителей</w:t>
      </w:r>
      <w:r w:rsidRPr="00661E48">
        <w:rPr>
          <w:rFonts w:ascii="Times New Roman" w:hAnsi="Times New Roman"/>
          <w:sz w:val="28"/>
          <w:szCs w:val="28"/>
        </w:rPr>
        <w:t xml:space="preserve"> «Созвездие», </w:t>
      </w:r>
      <w:r w:rsidRPr="00661E48">
        <w:rPr>
          <w:rFonts w:ascii="Times New Roman" w:hAnsi="Times New Roman"/>
          <w:sz w:val="28"/>
          <w:szCs w:val="28"/>
          <w:lang w:val="en-US"/>
        </w:rPr>
        <w:t>III</w:t>
      </w:r>
      <w:r>
        <w:rPr>
          <w:rFonts w:ascii="Times New Roman" w:hAnsi="Times New Roman"/>
          <w:sz w:val="28"/>
          <w:szCs w:val="28"/>
        </w:rPr>
        <w:t xml:space="preserve"> молодежного фестиваля</w:t>
      </w:r>
      <w:r w:rsidRPr="00661E48">
        <w:rPr>
          <w:rFonts w:ascii="Times New Roman" w:hAnsi="Times New Roman"/>
          <w:sz w:val="28"/>
          <w:szCs w:val="28"/>
        </w:rPr>
        <w:t xml:space="preserve"> военно-патриотической песни «</w:t>
      </w:r>
      <w:proofErr w:type="spellStart"/>
      <w:r>
        <w:rPr>
          <w:rFonts w:ascii="Times New Roman" w:hAnsi="Times New Roman"/>
          <w:sz w:val="28"/>
          <w:szCs w:val="28"/>
        </w:rPr>
        <w:t>Димитриевская</w:t>
      </w:r>
      <w:proofErr w:type="spellEnd"/>
      <w:r>
        <w:rPr>
          <w:rFonts w:ascii="Times New Roman" w:hAnsi="Times New Roman"/>
          <w:sz w:val="28"/>
          <w:szCs w:val="28"/>
        </w:rPr>
        <w:t xml:space="preserve"> суббота в Югре». В четвертый раз на базе у</w:t>
      </w:r>
      <w:r w:rsidRPr="00661E48">
        <w:rPr>
          <w:rFonts w:ascii="Times New Roman" w:hAnsi="Times New Roman"/>
          <w:sz w:val="28"/>
          <w:szCs w:val="28"/>
        </w:rPr>
        <w:t>чреждения прошел Всероссийский конкурс детского и юношеского творчества «</w:t>
      </w:r>
      <w:r>
        <w:rPr>
          <w:rFonts w:ascii="Times New Roman" w:hAnsi="Times New Roman"/>
          <w:sz w:val="28"/>
          <w:szCs w:val="28"/>
        </w:rPr>
        <w:t>Роза Ветров в Ханты-Мансийске»,</w:t>
      </w:r>
      <w:r w:rsidRPr="00661E48">
        <w:rPr>
          <w:rFonts w:ascii="Times New Roman" w:hAnsi="Times New Roman"/>
          <w:sz w:val="28"/>
          <w:szCs w:val="28"/>
        </w:rPr>
        <w:t xml:space="preserve"> в третий - Всероссийский театральный конкурс «Дети играют для детей».</w:t>
      </w:r>
    </w:p>
    <w:p w:rsidR="007D4981" w:rsidRPr="00661E48" w:rsidRDefault="007D4981" w:rsidP="00E35713">
      <w:pPr>
        <w:spacing w:after="0" w:line="276" w:lineRule="auto"/>
        <w:ind w:firstLine="851"/>
        <w:jc w:val="both"/>
        <w:rPr>
          <w:rFonts w:ascii="Times New Roman" w:hAnsi="Times New Roman"/>
          <w:sz w:val="28"/>
          <w:szCs w:val="28"/>
        </w:rPr>
      </w:pPr>
      <w:r>
        <w:rPr>
          <w:rFonts w:ascii="Times New Roman" w:hAnsi="Times New Roman"/>
          <w:sz w:val="28"/>
          <w:szCs w:val="28"/>
        </w:rPr>
        <w:lastRenderedPageBreak/>
        <w:t>В отчетном году в</w:t>
      </w:r>
      <w:r w:rsidRPr="00661E48">
        <w:rPr>
          <w:rFonts w:ascii="Times New Roman" w:hAnsi="Times New Roman"/>
          <w:sz w:val="28"/>
          <w:szCs w:val="28"/>
        </w:rPr>
        <w:t xml:space="preserve">первые в городе Ханты-Мансийске на базе </w:t>
      </w:r>
      <w:r>
        <w:rPr>
          <w:rFonts w:ascii="Times New Roman" w:hAnsi="Times New Roman"/>
          <w:sz w:val="28"/>
          <w:szCs w:val="28"/>
        </w:rPr>
        <w:t>учреждения</w:t>
      </w:r>
      <w:r w:rsidRPr="00661E48">
        <w:rPr>
          <w:rFonts w:ascii="Times New Roman" w:hAnsi="Times New Roman"/>
          <w:sz w:val="28"/>
          <w:szCs w:val="28"/>
        </w:rPr>
        <w:t xml:space="preserve"> прошли</w:t>
      </w:r>
      <w:r>
        <w:rPr>
          <w:rFonts w:ascii="Times New Roman" w:hAnsi="Times New Roman"/>
          <w:sz w:val="28"/>
          <w:szCs w:val="28"/>
        </w:rPr>
        <w:t>:</w:t>
      </w:r>
      <w:r w:rsidRPr="00661E48">
        <w:rPr>
          <w:rFonts w:ascii="Times New Roman" w:hAnsi="Times New Roman"/>
          <w:sz w:val="28"/>
          <w:szCs w:val="28"/>
        </w:rPr>
        <w:t xml:space="preserve"> </w:t>
      </w:r>
      <w:proofErr w:type="gramStart"/>
      <w:r w:rsidRPr="00661E48">
        <w:rPr>
          <w:rFonts w:ascii="Times New Roman" w:hAnsi="Times New Roman"/>
          <w:sz w:val="28"/>
          <w:szCs w:val="28"/>
          <w:lang w:val="en-US"/>
        </w:rPr>
        <w:t>V</w:t>
      </w:r>
      <w:r w:rsidRPr="00661E48">
        <w:rPr>
          <w:rFonts w:ascii="Times New Roman" w:hAnsi="Times New Roman"/>
          <w:sz w:val="28"/>
          <w:szCs w:val="28"/>
        </w:rPr>
        <w:t xml:space="preserve"> Всероссийский конкурс</w:t>
      </w:r>
      <w:r>
        <w:rPr>
          <w:rFonts w:ascii="Times New Roman" w:hAnsi="Times New Roman"/>
          <w:sz w:val="28"/>
          <w:szCs w:val="28"/>
        </w:rPr>
        <w:t>-фестиваль «Вершина творчества»;</w:t>
      </w:r>
      <w:r w:rsidRPr="00661E48">
        <w:rPr>
          <w:rFonts w:ascii="Times New Roman" w:hAnsi="Times New Roman"/>
          <w:sz w:val="28"/>
          <w:szCs w:val="28"/>
        </w:rPr>
        <w:t xml:space="preserve"> отборочный этап Международного многожанрового конкурса-фестиваля детских, юношеских и взрослых творческих коллективов и исполнителей «К</w:t>
      </w:r>
      <w:r>
        <w:rPr>
          <w:rFonts w:ascii="Times New Roman" w:hAnsi="Times New Roman"/>
          <w:sz w:val="28"/>
          <w:szCs w:val="28"/>
        </w:rPr>
        <w:t>ультура. Искусство. Творчество»;</w:t>
      </w:r>
      <w:r w:rsidRPr="00661E48">
        <w:rPr>
          <w:rFonts w:ascii="Times New Roman" w:hAnsi="Times New Roman"/>
          <w:sz w:val="28"/>
          <w:szCs w:val="28"/>
        </w:rPr>
        <w:t xml:space="preserve"> </w:t>
      </w:r>
      <w:r w:rsidRPr="00661E48">
        <w:rPr>
          <w:rFonts w:ascii="Times New Roman" w:hAnsi="Times New Roman"/>
          <w:sz w:val="28"/>
          <w:szCs w:val="28"/>
          <w:lang w:val="en-US"/>
        </w:rPr>
        <w:t>I</w:t>
      </w:r>
      <w:r w:rsidRPr="00661E48">
        <w:rPr>
          <w:rFonts w:ascii="Times New Roman" w:hAnsi="Times New Roman"/>
          <w:sz w:val="28"/>
          <w:szCs w:val="28"/>
        </w:rPr>
        <w:t xml:space="preserve"> Международный многожанровый детский, взрослый, профессиональный конкурс-фестиваль «Музыкальный олимп»</w:t>
      </w:r>
      <w:r w:rsidRPr="002E578C">
        <w:rPr>
          <w:rFonts w:ascii="Times New Roman" w:hAnsi="Times New Roman"/>
          <w:sz w:val="28"/>
          <w:szCs w:val="28"/>
        </w:rPr>
        <w:t>.</w:t>
      </w:r>
      <w:proofErr w:type="gramEnd"/>
    </w:p>
    <w:p w:rsidR="007D4981" w:rsidRPr="00661E48" w:rsidRDefault="007D4981" w:rsidP="00E35713">
      <w:pPr>
        <w:spacing w:after="0" w:line="276" w:lineRule="auto"/>
        <w:ind w:firstLine="851"/>
        <w:jc w:val="both"/>
        <w:rPr>
          <w:rFonts w:ascii="Times New Roman" w:hAnsi="Times New Roman"/>
          <w:sz w:val="28"/>
          <w:szCs w:val="28"/>
        </w:rPr>
      </w:pPr>
      <w:r w:rsidRPr="00661E48">
        <w:rPr>
          <w:rFonts w:ascii="Times New Roman" w:hAnsi="Times New Roman"/>
          <w:sz w:val="28"/>
          <w:szCs w:val="28"/>
        </w:rPr>
        <w:t>Инновационными проектами 2018 года стали:</w:t>
      </w:r>
    </w:p>
    <w:p w:rsidR="007D4981" w:rsidRPr="001A797F" w:rsidRDefault="007D4981" w:rsidP="00E35713">
      <w:pPr>
        <w:keepNext/>
        <w:widowControl w:val="0"/>
        <w:autoSpaceDE w:val="0"/>
        <w:autoSpaceDN w:val="0"/>
        <w:adjustRightInd w:val="0"/>
        <w:spacing w:after="0" w:line="276" w:lineRule="auto"/>
        <w:ind w:firstLine="851"/>
        <w:jc w:val="both"/>
        <w:rPr>
          <w:rFonts w:ascii="Times New Roman" w:hAnsi="Times New Roman"/>
          <w:color w:val="000000"/>
          <w:sz w:val="28"/>
          <w:szCs w:val="28"/>
          <w:shd w:val="clear" w:color="auto" w:fill="FFFFFF"/>
        </w:rPr>
      </w:pPr>
      <w:r w:rsidRPr="001A797F">
        <w:rPr>
          <w:rFonts w:ascii="Times New Roman" w:hAnsi="Times New Roman"/>
          <w:color w:val="000000"/>
          <w:sz w:val="28"/>
          <w:szCs w:val="28"/>
          <w:shd w:val="clear" w:color="auto" w:fill="FFFFFF"/>
        </w:rPr>
        <w:t xml:space="preserve">«Вера Величие. Память» </w:t>
      </w:r>
      <w:r w:rsidRPr="001A797F">
        <w:rPr>
          <w:rFonts w:ascii="Times New Roman" w:eastAsia="Courier New" w:hAnsi="Times New Roman"/>
          <w:sz w:val="28"/>
          <w:szCs w:val="28"/>
        </w:rPr>
        <w:t xml:space="preserve">– </w:t>
      </w:r>
      <w:r w:rsidRPr="001A797F">
        <w:rPr>
          <w:rFonts w:ascii="Times New Roman" w:hAnsi="Times New Roman"/>
          <w:color w:val="000000"/>
          <w:sz w:val="28"/>
          <w:szCs w:val="28"/>
          <w:shd w:val="clear" w:color="auto" w:fill="FFFFFF"/>
          <w:lang w:val="en-US"/>
        </w:rPr>
        <w:t>I</w:t>
      </w:r>
      <w:r w:rsidRPr="001A797F">
        <w:rPr>
          <w:rFonts w:ascii="Times New Roman" w:hAnsi="Times New Roman"/>
          <w:color w:val="000000"/>
          <w:sz w:val="28"/>
          <w:szCs w:val="28"/>
          <w:shd w:val="clear" w:color="auto" w:fill="FFFFFF"/>
        </w:rPr>
        <w:t xml:space="preserve"> городской открытый конкурс патриотической песни, в котором приняли участие конкурсанты из Ханты-Мансийска и Ханты-Мансийского района;</w:t>
      </w:r>
    </w:p>
    <w:p w:rsidR="007D4981" w:rsidRPr="001A797F" w:rsidRDefault="007D4981" w:rsidP="00E35713">
      <w:pPr>
        <w:spacing w:after="0" w:line="276" w:lineRule="auto"/>
        <w:ind w:firstLine="851"/>
        <w:jc w:val="both"/>
        <w:rPr>
          <w:rFonts w:ascii="Times New Roman" w:hAnsi="Times New Roman"/>
          <w:color w:val="000000"/>
          <w:sz w:val="28"/>
          <w:szCs w:val="28"/>
        </w:rPr>
      </w:pPr>
      <w:r w:rsidRPr="001A797F">
        <w:rPr>
          <w:rFonts w:ascii="Times New Roman" w:hAnsi="Times New Roman"/>
          <w:color w:val="000000"/>
          <w:sz w:val="28"/>
          <w:szCs w:val="28"/>
        </w:rPr>
        <w:t>«Фестиваль хлеба»</w:t>
      </w:r>
      <w:r w:rsidRPr="001A797F">
        <w:rPr>
          <w:rFonts w:ascii="Times New Roman" w:hAnsi="Times New Roman"/>
          <w:sz w:val="28"/>
          <w:szCs w:val="28"/>
          <w:lang w:eastAsia="ru-RU"/>
        </w:rPr>
        <w:t xml:space="preserve"> </w:t>
      </w:r>
      <w:r w:rsidRPr="001A797F">
        <w:rPr>
          <w:rFonts w:ascii="Times New Roman" w:eastAsia="Courier New" w:hAnsi="Times New Roman"/>
          <w:sz w:val="28"/>
          <w:szCs w:val="28"/>
        </w:rPr>
        <w:t xml:space="preserve">– </w:t>
      </w:r>
      <w:r w:rsidR="00DB0128">
        <w:rPr>
          <w:rFonts w:ascii="Times New Roman" w:hAnsi="Times New Roman" w:cs="Times New Roman"/>
          <w:sz w:val="28"/>
          <w:szCs w:val="28"/>
        </w:rPr>
        <w:t xml:space="preserve">МБУ «Культурно-досуговый центр «Октябрь» </w:t>
      </w:r>
      <w:r w:rsidRPr="001A797F">
        <w:rPr>
          <w:rFonts w:ascii="Times New Roman" w:hAnsi="Times New Roman"/>
          <w:color w:val="000000"/>
          <w:sz w:val="28"/>
          <w:szCs w:val="28"/>
        </w:rPr>
        <w:t>принял активное участие в реализации городского проекта, организовав 16 культурно-массовых мероприятий;</w:t>
      </w:r>
    </w:p>
    <w:p w:rsidR="007D4981" w:rsidRPr="001A797F" w:rsidRDefault="007D4981" w:rsidP="00E35713">
      <w:pPr>
        <w:keepNext/>
        <w:widowControl w:val="0"/>
        <w:autoSpaceDE w:val="0"/>
        <w:autoSpaceDN w:val="0"/>
        <w:adjustRightInd w:val="0"/>
        <w:spacing w:after="0" w:line="276" w:lineRule="auto"/>
        <w:ind w:firstLine="851"/>
        <w:jc w:val="both"/>
        <w:rPr>
          <w:rFonts w:ascii="Times New Roman" w:hAnsi="Times New Roman"/>
          <w:color w:val="000000"/>
          <w:sz w:val="28"/>
          <w:szCs w:val="28"/>
        </w:rPr>
      </w:pPr>
      <w:r w:rsidRPr="001A797F">
        <w:rPr>
          <w:rFonts w:ascii="Times New Roman" w:hAnsi="Times New Roman"/>
          <w:sz w:val="28"/>
          <w:szCs w:val="28"/>
          <w:shd w:val="clear" w:color="auto" w:fill="FFFFFF"/>
        </w:rPr>
        <w:t xml:space="preserve"> «Символы Победы» </w:t>
      </w:r>
      <w:r w:rsidRPr="001A797F">
        <w:rPr>
          <w:rFonts w:ascii="Times New Roman" w:eastAsia="Courier New" w:hAnsi="Times New Roman"/>
          <w:sz w:val="28"/>
          <w:szCs w:val="28"/>
        </w:rPr>
        <w:t xml:space="preserve">– </w:t>
      </w:r>
      <w:r w:rsidRPr="001A797F">
        <w:rPr>
          <w:rFonts w:ascii="Times New Roman" w:hAnsi="Times New Roman"/>
          <w:sz w:val="28"/>
          <w:szCs w:val="28"/>
          <w:shd w:val="clear" w:color="auto" w:fill="FFFFFF"/>
        </w:rPr>
        <w:t>новая инсталляция</w:t>
      </w:r>
      <w:r w:rsidRPr="001A797F">
        <w:rPr>
          <w:rFonts w:ascii="Times New Roman" w:hAnsi="Times New Roman"/>
          <w:color w:val="000000"/>
          <w:sz w:val="28"/>
          <w:szCs w:val="28"/>
          <w:shd w:val="clear" w:color="auto" w:fill="FFFFFF"/>
        </w:rPr>
        <w:t xml:space="preserve"> </w:t>
      </w:r>
      <w:r w:rsidRPr="001A797F">
        <w:rPr>
          <w:rFonts w:ascii="Times New Roman" w:hAnsi="Times New Roman"/>
          <w:color w:val="000000"/>
          <w:sz w:val="28"/>
          <w:szCs w:val="28"/>
        </w:rPr>
        <w:t>«Родина-Мать зовет!» на Центральной площади города Ханты-Мансийска в рамках празднования Дня Победы;</w:t>
      </w:r>
    </w:p>
    <w:p w:rsidR="007D4981" w:rsidRPr="001A797F" w:rsidRDefault="007D4981" w:rsidP="00E35713">
      <w:pPr>
        <w:spacing w:after="0" w:line="276" w:lineRule="auto"/>
        <w:ind w:firstLine="851"/>
        <w:jc w:val="both"/>
        <w:rPr>
          <w:rFonts w:ascii="Times New Roman" w:hAnsi="Times New Roman"/>
          <w:color w:val="000000"/>
          <w:sz w:val="28"/>
          <w:szCs w:val="28"/>
        </w:rPr>
      </w:pPr>
      <w:r w:rsidRPr="001A797F">
        <w:rPr>
          <w:rFonts w:ascii="Times New Roman" w:hAnsi="Times New Roman"/>
          <w:color w:val="000000"/>
          <w:sz w:val="28"/>
          <w:szCs w:val="28"/>
        </w:rPr>
        <w:t xml:space="preserve">«Мы вместе!» </w:t>
      </w:r>
      <w:r w:rsidRPr="001A797F">
        <w:rPr>
          <w:rFonts w:ascii="Times New Roman" w:eastAsia="Courier New" w:hAnsi="Times New Roman"/>
          <w:sz w:val="28"/>
          <w:szCs w:val="28"/>
        </w:rPr>
        <w:t xml:space="preserve">– </w:t>
      </w:r>
      <w:r w:rsidRPr="001A797F">
        <w:rPr>
          <w:rFonts w:ascii="Times New Roman" w:hAnsi="Times New Roman"/>
          <w:color w:val="000000"/>
          <w:sz w:val="28"/>
          <w:szCs w:val="28"/>
        </w:rPr>
        <w:t>акция в поддержку олимпийской сборной России на Центральной площади города;</w:t>
      </w:r>
    </w:p>
    <w:p w:rsidR="007D4981" w:rsidRPr="001A797F" w:rsidRDefault="007D4981" w:rsidP="00E35713">
      <w:pPr>
        <w:spacing w:after="0" w:line="276" w:lineRule="auto"/>
        <w:ind w:firstLine="851"/>
        <w:jc w:val="both"/>
        <w:rPr>
          <w:rFonts w:ascii="Times New Roman" w:hAnsi="Times New Roman"/>
          <w:color w:val="000000"/>
          <w:sz w:val="28"/>
          <w:szCs w:val="28"/>
        </w:rPr>
      </w:pPr>
      <w:r w:rsidRPr="001A797F">
        <w:rPr>
          <w:rFonts w:ascii="Times New Roman" w:hAnsi="Times New Roman"/>
          <w:color w:val="000000"/>
          <w:sz w:val="28"/>
          <w:szCs w:val="28"/>
        </w:rPr>
        <w:t>«</w:t>
      </w:r>
      <w:proofErr w:type="spellStart"/>
      <w:r w:rsidRPr="001A797F">
        <w:rPr>
          <w:rFonts w:ascii="Times New Roman" w:hAnsi="Times New Roman"/>
          <w:color w:val="000000"/>
          <w:sz w:val="28"/>
          <w:szCs w:val="28"/>
        </w:rPr>
        <w:t>Зумба</w:t>
      </w:r>
      <w:proofErr w:type="spellEnd"/>
      <w:r w:rsidRPr="001A797F">
        <w:rPr>
          <w:rFonts w:ascii="Times New Roman" w:hAnsi="Times New Roman"/>
          <w:color w:val="000000"/>
          <w:sz w:val="28"/>
          <w:szCs w:val="28"/>
        </w:rPr>
        <w:t xml:space="preserve"> </w:t>
      </w:r>
      <w:proofErr w:type="spellStart"/>
      <w:r w:rsidRPr="001A797F">
        <w:rPr>
          <w:rFonts w:ascii="Times New Roman" w:hAnsi="Times New Roman"/>
          <w:color w:val="000000"/>
          <w:sz w:val="28"/>
          <w:szCs w:val="28"/>
        </w:rPr>
        <w:t>Дэнс</w:t>
      </w:r>
      <w:proofErr w:type="spellEnd"/>
      <w:r w:rsidRPr="001A797F">
        <w:rPr>
          <w:rFonts w:ascii="Times New Roman" w:hAnsi="Times New Roman"/>
          <w:color w:val="000000"/>
          <w:sz w:val="28"/>
          <w:szCs w:val="28"/>
        </w:rPr>
        <w:t xml:space="preserve"> </w:t>
      </w:r>
      <w:proofErr w:type="spellStart"/>
      <w:r w:rsidRPr="001A797F">
        <w:rPr>
          <w:rFonts w:ascii="Times New Roman" w:hAnsi="Times New Roman"/>
          <w:color w:val="000000"/>
          <w:sz w:val="28"/>
          <w:szCs w:val="28"/>
        </w:rPr>
        <w:t>Пати</w:t>
      </w:r>
      <w:proofErr w:type="spellEnd"/>
      <w:r w:rsidRPr="001A797F">
        <w:rPr>
          <w:rFonts w:ascii="Times New Roman" w:hAnsi="Times New Roman"/>
          <w:color w:val="000000"/>
          <w:sz w:val="28"/>
          <w:szCs w:val="28"/>
        </w:rPr>
        <w:t xml:space="preserve">» </w:t>
      </w:r>
      <w:r w:rsidRPr="001A797F">
        <w:rPr>
          <w:rFonts w:ascii="Times New Roman" w:eastAsia="Courier New" w:hAnsi="Times New Roman"/>
          <w:sz w:val="28"/>
          <w:szCs w:val="28"/>
        </w:rPr>
        <w:t xml:space="preserve">– </w:t>
      </w:r>
      <w:r w:rsidRPr="001A797F">
        <w:rPr>
          <w:rFonts w:ascii="Times New Roman" w:hAnsi="Times New Roman"/>
          <w:color w:val="000000"/>
          <w:sz w:val="28"/>
          <w:szCs w:val="28"/>
        </w:rPr>
        <w:t xml:space="preserve">мастер-классы по направлению </w:t>
      </w:r>
      <w:proofErr w:type="spellStart"/>
      <w:r w:rsidRPr="001A797F">
        <w:rPr>
          <w:rFonts w:ascii="Times New Roman" w:hAnsi="Times New Roman"/>
          <w:color w:val="000000"/>
          <w:sz w:val="28"/>
          <w:szCs w:val="28"/>
        </w:rPr>
        <w:t>зумба</w:t>
      </w:r>
      <w:proofErr w:type="spellEnd"/>
      <w:r w:rsidRPr="001A797F">
        <w:rPr>
          <w:rFonts w:ascii="Times New Roman" w:hAnsi="Times New Roman"/>
          <w:color w:val="000000"/>
          <w:sz w:val="28"/>
          <w:szCs w:val="28"/>
        </w:rPr>
        <w:t xml:space="preserve">-фитнес с участием инструкторов из Ханты-Мансийского автономного округа </w:t>
      </w:r>
      <w:r w:rsidRPr="001A797F">
        <w:rPr>
          <w:rFonts w:ascii="Times New Roman" w:eastAsia="Courier New" w:hAnsi="Times New Roman"/>
          <w:sz w:val="28"/>
          <w:szCs w:val="28"/>
        </w:rPr>
        <w:t xml:space="preserve">– </w:t>
      </w:r>
      <w:r w:rsidRPr="001A797F">
        <w:rPr>
          <w:rFonts w:ascii="Times New Roman" w:hAnsi="Times New Roman"/>
          <w:color w:val="000000"/>
          <w:sz w:val="28"/>
          <w:szCs w:val="28"/>
        </w:rPr>
        <w:t>Югры.</w:t>
      </w:r>
    </w:p>
    <w:p w:rsidR="007D4981" w:rsidRPr="001A797F" w:rsidRDefault="007D4981" w:rsidP="00E35713">
      <w:pPr>
        <w:spacing w:after="0" w:line="276" w:lineRule="auto"/>
        <w:ind w:firstLine="851"/>
        <w:jc w:val="both"/>
        <w:rPr>
          <w:rFonts w:ascii="Times New Roman" w:hAnsi="Times New Roman"/>
          <w:color w:val="000000"/>
          <w:sz w:val="28"/>
          <w:szCs w:val="28"/>
        </w:rPr>
      </w:pPr>
      <w:r w:rsidRPr="001A797F">
        <w:rPr>
          <w:rFonts w:ascii="Times New Roman" w:hAnsi="Times New Roman"/>
          <w:color w:val="000000"/>
          <w:sz w:val="28"/>
          <w:szCs w:val="28"/>
        </w:rPr>
        <w:t>Учреждение впервые приняло участие во Всероссийской акции «Ночь кино» с культурной программой для подростков. Стало соисполнителем церемонии открытия III этапа Кубка мира по лыжероллерам 2018 и культурной программы.</w:t>
      </w:r>
    </w:p>
    <w:p w:rsidR="008D31CE" w:rsidRPr="00791242" w:rsidRDefault="007D4981" w:rsidP="00E35713">
      <w:pPr>
        <w:keepNext/>
        <w:widowControl w:val="0"/>
        <w:autoSpaceDE w:val="0"/>
        <w:autoSpaceDN w:val="0"/>
        <w:adjustRightInd w:val="0"/>
        <w:spacing w:after="0" w:line="276" w:lineRule="auto"/>
        <w:ind w:firstLine="851"/>
        <w:jc w:val="both"/>
        <w:rPr>
          <w:rFonts w:ascii="Times New Roman" w:hAnsi="Times New Roman"/>
          <w:color w:val="FF0000"/>
          <w:sz w:val="28"/>
          <w:szCs w:val="28"/>
        </w:rPr>
      </w:pPr>
      <w:r w:rsidRPr="001A797F">
        <w:rPr>
          <w:rFonts w:ascii="Times New Roman" w:hAnsi="Times New Roman"/>
          <w:color w:val="000000"/>
          <w:sz w:val="28"/>
          <w:szCs w:val="28"/>
        </w:rPr>
        <w:t>В 2018 году организованы</w:t>
      </w:r>
      <w:r>
        <w:rPr>
          <w:rFonts w:ascii="Times New Roman" w:hAnsi="Times New Roman"/>
          <w:color w:val="000000"/>
          <w:sz w:val="28"/>
          <w:szCs w:val="28"/>
        </w:rPr>
        <w:t xml:space="preserve"> и проведены</w:t>
      </w:r>
      <w:r w:rsidRPr="00661E48">
        <w:rPr>
          <w:rFonts w:ascii="Times New Roman" w:hAnsi="Times New Roman"/>
          <w:color w:val="000000"/>
          <w:sz w:val="28"/>
          <w:szCs w:val="28"/>
        </w:rPr>
        <w:t xml:space="preserve"> мероприятия, посвященные </w:t>
      </w:r>
      <w:r>
        <w:rPr>
          <w:rFonts w:ascii="Times New Roman" w:hAnsi="Times New Roman"/>
          <w:color w:val="000000"/>
          <w:sz w:val="28"/>
          <w:szCs w:val="28"/>
        </w:rPr>
        <w:t>Дням воинской сла</w:t>
      </w:r>
      <w:r w:rsidR="008D31CE">
        <w:rPr>
          <w:rFonts w:ascii="Times New Roman" w:hAnsi="Times New Roman"/>
          <w:color w:val="000000"/>
          <w:sz w:val="28"/>
          <w:szCs w:val="28"/>
        </w:rPr>
        <w:t>вы и памятным датам России. Так</w:t>
      </w:r>
      <w:r>
        <w:rPr>
          <w:rFonts w:ascii="Times New Roman" w:hAnsi="Times New Roman"/>
          <w:color w:val="000000"/>
          <w:sz w:val="28"/>
          <w:szCs w:val="28"/>
        </w:rPr>
        <w:t>же учреждением организованы и проведены</w:t>
      </w:r>
      <w:r w:rsidRPr="00661E48">
        <w:rPr>
          <w:rFonts w:ascii="Times New Roman" w:hAnsi="Times New Roman"/>
          <w:color w:val="000000"/>
          <w:sz w:val="28"/>
          <w:szCs w:val="28"/>
        </w:rPr>
        <w:t xml:space="preserve"> праздничные мероприятия, </w:t>
      </w:r>
      <w:r>
        <w:rPr>
          <w:rFonts w:ascii="Times New Roman" w:hAnsi="Times New Roman"/>
          <w:color w:val="000000"/>
          <w:sz w:val="28"/>
          <w:szCs w:val="28"/>
        </w:rPr>
        <w:t xml:space="preserve">посвященные юбилейным датам: </w:t>
      </w:r>
      <w:r>
        <w:rPr>
          <w:rFonts w:ascii="Times New Roman" w:hAnsi="Times New Roman"/>
          <w:sz w:val="28"/>
          <w:szCs w:val="28"/>
        </w:rPr>
        <w:t>80-летию</w:t>
      </w:r>
      <w:r w:rsidRPr="00661E48">
        <w:rPr>
          <w:rFonts w:ascii="Times New Roman" w:hAnsi="Times New Roman"/>
          <w:sz w:val="28"/>
          <w:szCs w:val="28"/>
        </w:rPr>
        <w:t xml:space="preserve"> Военного комиссариата ХМАО-Югры</w:t>
      </w:r>
      <w:r>
        <w:rPr>
          <w:rFonts w:ascii="Times New Roman" w:hAnsi="Times New Roman"/>
          <w:sz w:val="28"/>
          <w:szCs w:val="28"/>
        </w:rPr>
        <w:t>;</w:t>
      </w:r>
      <w:r w:rsidRPr="00661E48">
        <w:rPr>
          <w:rFonts w:ascii="Times New Roman" w:hAnsi="Times New Roman"/>
          <w:sz w:val="28"/>
          <w:szCs w:val="28"/>
        </w:rPr>
        <w:t xml:space="preserve"> </w:t>
      </w:r>
      <w:r>
        <w:rPr>
          <w:rFonts w:ascii="Times New Roman" w:eastAsia="Arial Unicode MS" w:hAnsi="Times New Roman"/>
          <w:sz w:val="28"/>
          <w:szCs w:val="28"/>
        </w:rPr>
        <w:t>1030-летию</w:t>
      </w:r>
      <w:r w:rsidRPr="00661E48">
        <w:rPr>
          <w:rFonts w:ascii="Times New Roman" w:eastAsia="Arial Unicode MS" w:hAnsi="Times New Roman"/>
          <w:sz w:val="28"/>
          <w:szCs w:val="28"/>
        </w:rPr>
        <w:t xml:space="preserve"> Крещения Руси</w:t>
      </w:r>
      <w:r>
        <w:rPr>
          <w:rFonts w:ascii="Times New Roman" w:eastAsia="Arial Unicode MS" w:hAnsi="Times New Roman"/>
          <w:sz w:val="28"/>
          <w:szCs w:val="28"/>
        </w:rPr>
        <w:t>;</w:t>
      </w:r>
      <w:r w:rsidRPr="00661E48">
        <w:rPr>
          <w:rFonts w:ascii="Times New Roman" w:eastAsia="Arial Unicode MS" w:hAnsi="Times New Roman"/>
          <w:sz w:val="28"/>
          <w:szCs w:val="28"/>
        </w:rPr>
        <w:t xml:space="preserve"> </w:t>
      </w:r>
      <w:r>
        <w:rPr>
          <w:rFonts w:ascii="Times New Roman" w:hAnsi="Times New Roman"/>
          <w:sz w:val="28"/>
          <w:szCs w:val="28"/>
        </w:rPr>
        <w:t>100-</w:t>
      </w:r>
      <w:r w:rsidRPr="00661E48">
        <w:rPr>
          <w:rFonts w:ascii="Times New Roman" w:hAnsi="Times New Roman"/>
          <w:sz w:val="28"/>
          <w:szCs w:val="28"/>
        </w:rPr>
        <w:t>лет</w:t>
      </w:r>
      <w:r>
        <w:rPr>
          <w:rFonts w:ascii="Times New Roman" w:hAnsi="Times New Roman"/>
          <w:sz w:val="28"/>
          <w:szCs w:val="28"/>
        </w:rPr>
        <w:t>ию</w:t>
      </w:r>
      <w:r w:rsidRPr="00661E48">
        <w:rPr>
          <w:rFonts w:ascii="Times New Roman" w:eastAsia="Arial Unicode MS" w:hAnsi="Times New Roman"/>
          <w:sz w:val="28"/>
          <w:szCs w:val="28"/>
        </w:rPr>
        <w:t xml:space="preserve"> </w:t>
      </w:r>
      <w:r w:rsidRPr="00661E48">
        <w:rPr>
          <w:rFonts w:ascii="Times New Roman" w:hAnsi="Times New Roman"/>
          <w:color w:val="000000"/>
          <w:sz w:val="28"/>
          <w:szCs w:val="28"/>
        </w:rPr>
        <w:t xml:space="preserve">со дня образования </w:t>
      </w:r>
      <w:r w:rsidRPr="00661E48">
        <w:rPr>
          <w:rFonts w:ascii="Times New Roman" w:hAnsi="Times New Roman"/>
          <w:sz w:val="28"/>
          <w:szCs w:val="28"/>
        </w:rPr>
        <w:t>Советской пожарной охраны,</w:t>
      </w:r>
      <w:r w:rsidRPr="00661E48">
        <w:rPr>
          <w:rFonts w:ascii="Times New Roman" w:hAnsi="Times New Roman"/>
          <w:color w:val="000000"/>
          <w:sz w:val="28"/>
          <w:szCs w:val="28"/>
        </w:rPr>
        <w:t xml:space="preserve"> Пограничных войск,</w:t>
      </w:r>
      <w:r w:rsidRPr="00661E48">
        <w:rPr>
          <w:rFonts w:ascii="Times New Roman" w:hAnsi="Times New Roman"/>
          <w:sz w:val="28"/>
          <w:szCs w:val="28"/>
        </w:rPr>
        <w:t xml:space="preserve"> военных комиссариатов России,</w:t>
      </w:r>
      <w:r w:rsidRPr="00661E48">
        <w:rPr>
          <w:rFonts w:ascii="Times New Roman" w:eastAsia="Arial Unicode MS" w:hAnsi="Times New Roman"/>
          <w:sz w:val="28"/>
          <w:szCs w:val="28"/>
        </w:rPr>
        <w:t xml:space="preserve"> </w:t>
      </w:r>
      <w:r w:rsidRPr="00661E48">
        <w:rPr>
          <w:rFonts w:ascii="Times New Roman" w:hAnsi="Times New Roman"/>
          <w:color w:val="000000"/>
          <w:sz w:val="28"/>
          <w:szCs w:val="28"/>
        </w:rPr>
        <w:t>кадровой службы в системе МВД России, Всесоюзного Ленинского Коммун</w:t>
      </w:r>
      <w:r>
        <w:rPr>
          <w:rFonts w:ascii="Times New Roman" w:hAnsi="Times New Roman"/>
          <w:color w:val="000000"/>
          <w:sz w:val="28"/>
          <w:szCs w:val="28"/>
        </w:rPr>
        <w:t>истического Союза Молодежи; 300-</w:t>
      </w:r>
      <w:r w:rsidRPr="00661E48">
        <w:rPr>
          <w:rFonts w:ascii="Times New Roman" w:hAnsi="Times New Roman"/>
          <w:color w:val="000000"/>
          <w:sz w:val="28"/>
          <w:szCs w:val="28"/>
        </w:rPr>
        <w:t>лет</w:t>
      </w:r>
      <w:r>
        <w:rPr>
          <w:rFonts w:ascii="Times New Roman" w:hAnsi="Times New Roman"/>
          <w:color w:val="000000"/>
          <w:sz w:val="28"/>
          <w:szCs w:val="28"/>
        </w:rPr>
        <w:t>ию</w:t>
      </w:r>
      <w:r w:rsidRPr="00661E48">
        <w:rPr>
          <w:rFonts w:ascii="Times New Roman" w:hAnsi="Times New Roman"/>
          <w:color w:val="000000"/>
          <w:sz w:val="28"/>
          <w:szCs w:val="28"/>
        </w:rPr>
        <w:t xml:space="preserve"> со дня образова</w:t>
      </w:r>
      <w:r>
        <w:rPr>
          <w:rFonts w:ascii="Times New Roman" w:hAnsi="Times New Roman"/>
          <w:color w:val="000000"/>
          <w:sz w:val="28"/>
          <w:szCs w:val="28"/>
        </w:rPr>
        <w:t>ния Российской полиции</w:t>
      </w:r>
      <w:r w:rsidR="008D31CE">
        <w:rPr>
          <w:rFonts w:ascii="Times New Roman" w:hAnsi="Times New Roman"/>
          <w:color w:val="000000"/>
          <w:sz w:val="28"/>
          <w:szCs w:val="28"/>
        </w:rPr>
        <w:t xml:space="preserve"> </w:t>
      </w:r>
      <w:r w:rsidR="008D31CE" w:rsidRPr="008D31CE">
        <w:rPr>
          <w:rFonts w:ascii="Times New Roman" w:hAnsi="Times New Roman"/>
          <w:sz w:val="28"/>
          <w:szCs w:val="28"/>
        </w:rPr>
        <w:t>и 80-летию городской полиции</w:t>
      </w:r>
      <w:r w:rsidR="008D31CE" w:rsidRPr="00791242">
        <w:rPr>
          <w:rFonts w:ascii="Times New Roman" w:hAnsi="Times New Roman"/>
          <w:color w:val="000000"/>
          <w:sz w:val="28"/>
          <w:szCs w:val="28"/>
        </w:rPr>
        <w:t xml:space="preserve">. </w:t>
      </w:r>
    </w:p>
    <w:p w:rsidR="007D4981" w:rsidRDefault="007D4981" w:rsidP="00E35713">
      <w:pPr>
        <w:spacing w:after="0" w:line="276" w:lineRule="auto"/>
        <w:ind w:firstLine="851"/>
        <w:jc w:val="both"/>
        <w:rPr>
          <w:rFonts w:ascii="Times New Roman" w:hAnsi="Times New Roman"/>
          <w:sz w:val="28"/>
          <w:szCs w:val="28"/>
        </w:rPr>
      </w:pPr>
      <w:r>
        <w:rPr>
          <w:rFonts w:ascii="Times New Roman" w:hAnsi="Times New Roman"/>
          <w:sz w:val="28"/>
          <w:szCs w:val="28"/>
          <w:lang w:eastAsia="ru-RU"/>
        </w:rPr>
        <w:t>Н</w:t>
      </w:r>
      <w:r w:rsidRPr="00661E48">
        <w:rPr>
          <w:rFonts w:ascii="Times New Roman" w:hAnsi="Times New Roman"/>
          <w:sz w:val="28"/>
          <w:szCs w:val="28"/>
        </w:rPr>
        <w:t xml:space="preserve">а протяжении многих лет </w:t>
      </w:r>
      <w:r w:rsidR="00DB0128">
        <w:rPr>
          <w:rFonts w:ascii="Times New Roman" w:hAnsi="Times New Roman" w:cs="Times New Roman"/>
          <w:sz w:val="28"/>
          <w:szCs w:val="28"/>
        </w:rPr>
        <w:t xml:space="preserve">МБУ «Культурно-досуговый центр «Октябрь» </w:t>
      </w:r>
      <w:r w:rsidRPr="00661E48">
        <w:rPr>
          <w:rFonts w:ascii="Times New Roman" w:hAnsi="Times New Roman"/>
          <w:sz w:val="28"/>
          <w:szCs w:val="28"/>
        </w:rPr>
        <w:t xml:space="preserve">уделяет большое внимание интеграции в общество людей с ограниченными возможностями, оказывая содействие их реабилитации. </w:t>
      </w:r>
      <w:proofErr w:type="gramStart"/>
      <w:r w:rsidRPr="00661E48">
        <w:rPr>
          <w:rFonts w:ascii="Times New Roman" w:hAnsi="Times New Roman"/>
          <w:sz w:val="28"/>
          <w:szCs w:val="28"/>
        </w:rPr>
        <w:t xml:space="preserve">Так, ежегодно проводятся благотворительные мероприятия для воспитанников специализированных учреждений округа – Ханты-Мансийского центра помощи детям, оставшимся без попечения родителей, Ханты-Мансийского реабилитационного центра для детей и подростков с ограниченными возможностями здоровья, Региональной общественной организации помощи детям с ограниченными возможностями </w:t>
      </w:r>
      <w:r w:rsidRPr="00661E48">
        <w:rPr>
          <w:rFonts w:ascii="Times New Roman" w:hAnsi="Times New Roman"/>
          <w:sz w:val="28"/>
          <w:szCs w:val="28"/>
        </w:rPr>
        <w:lastRenderedPageBreak/>
        <w:t xml:space="preserve">здоровья «Солнце на ладонях», для детей с синдромом Дауна и детей с расстройством аутистического спектра. </w:t>
      </w:r>
      <w:proofErr w:type="gramEnd"/>
    </w:p>
    <w:p w:rsidR="007D4981" w:rsidRPr="00661E48" w:rsidRDefault="007D4981" w:rsidP="00E35713">
      <w:pPr>
        <w:spacing w:after="0" w:line="276" w:lineRule="auto"/>
        <w:ind w:firstLine="851"/>
        <w:jc w:val="both"/>
        <w:rPr>
          <w:rFonts w:ascii="Times New Roman" w:hAnsi="Times New Roman"/>
          <w:sz w:val="28"/>
          <w:szCs w:val="28"/>
        </w:rPr>
      </w:pPr>
      <w:r w:rsidRPr="00661E48">
        <w:rPr>
          <w:rFonts w:ascii="Times New Roman" w:hAnsi="Times New Roman"/>
          <w:sz w:val="28"/>
          <w:szCs w:val="28"/>
        </w:rPr>
        <w:t xml:space="preserve">Ежемесячно проводятся выездные игровые и развлекательные программы для детей, находящихся на стационарном лечении в педиатрическом отделении Окружной клинической больницы. </w:t>
      </w:r>
    </w:p>
    <w:p w:rsidR="007D4981" w:rsidRPr="00661E48" w:rsidRDefault="007D4981" w:rsidP="00E35713">
      <w:pPr>
        <w:spacing w:after="0" w:line="276" w:lineRule="auto"/>
        <w:ind w:firstLine="851"/>
        <w:jc w:val="both"/>
        <w:rPr>
          <w:rFonts w:ascii="Times New Roman" w:hAnsi="Times New Roman"/>
          <w:sz w:val="28"/>
          <w:szCs w:val="28"/>
        </w:rPr>
      </w:pPr>
      <w:proofErr w:type="gramStart"/>
      <w:r w:rsidRPr="00661E48">
        <w:rPr>
          <w:rFonts w:ascii="Times New Roman" w:hAnsi="Times New Roman"/>
          <w:sz w:val="28"/>
          <w:szCs w:val="28"/>
        </w:rPr>
        <w:t>В целях реализации «Концепции по комплексному сопровождению людей с расстройством аутистического спектра и других ментальных нарушений»</w:t>
      </w:r>
      <w:r>
        <w:rPr>
          <w:rFonts w:ascii="Times New Roman" w:hAnsi="Times New Roman"/>
          <w:sz w:val="28"/>
          <w:szCs w:val="28"/>
        </w:rPr>
        <w:t xml:space="preserve"> </w:t>
      </w:r>
      <w:r w:rsidR="00DB0128">
        <w:rPr>
          <w:rFonts w:ascii="Times New Roman" w:hAnsi="Times New Roman" w:cs="Times New Roman"/>
          <w:sz w:val="28"/>
          <w:szCs w:val="28"/>
        </w:rPr>
        <w:t xml:space="preserve">МБУ «Культурно-досуговый центр «Октябрь» </w:t>
      </w:r>
      <w:r w:rsidRPr="00661E48">
        <w:rPr>
          <w:rFonts w:ascii="Times New Roman" w:hAnsi="Times New Roman"/>
          <w:sz w:val="28"/>
          <w:szCs w:val="28"/>
        </w:rPr>
        <w:t xml:space="preserve">проводятся игровые программы для учащихся </w:t>
      </w:r>
      <w:r>
        <w:rPr>
          <w:rFonts w:ascii="Times New Roman" w:hAnsi="Times New Roman"/>
          <w:sz w:val="28"/>
          <w:szCs w:val="28"/>
        </w:rPr>
        <w:t xml:space="preserve">и воспитанников </w:t>
      </w:r>
      <w:r w:rsidRPr="00661E48">
        <w:rPr>
          <w:rFonts w:ascii="Times New Roman" w:hAnsi="Times New Roman"/>
          <w:sz w:val="28"/>
          <w:szCs w:val="28"/>
        </w:rPr>
        <w:t>коррекционных  классов</w:t>
      </w:r>
      <w:r>
        <w:rPr>
          <w:rFonts w:ascii="Times New Roman" w:hAnsi="Times New Roman"/>
          <w:sz w:val="28"/>
          <w:szCs w:val="28"/>
        </w:rPr>
        <w:t xml:space="preserve"> и групп</w:t>
      </w:r>
      <w:r w:rsidRPr="00661E48">
        <w:rPr>
          <w:rFonts w:ascii="Times New Roman" w:hAnsi="Times New Roman"/>
          <w:sz w:val="28"/>
          <w:szCs w:val="28"/>
        </w:rPr>
        <w:t xml:space="preserve"> образовательны</w:t>
      </w:r>
      <w:r>
        <w:rPr>
          <w:rFonts w:ascii="Times New Roman" w:hAnsi="Times New Roman"/>
          <w:sz w:val="28"/>
          <w:szCs w:val="28"/>
        </w:rPr>
        <w:t>х</w:t>
      </w:r>
      <w:r w:rsidRPr="00661E48">
        <w:rPr>
          <w:rFonts w:ascii="Times New Roman" w:hAnsi="Times New Roman"/>
          <w:sz w:val="28"/>
          <w:szCs w:val="28"/>
        </w:rPr>
        <w:t xml:space="preserve"> учреждени</w:t>
      </w:r>
      <w:r>
        <w:rPr>
          <w:rFonts w:ascii="Times New Roman" w:hAnsi="Times New Roman"/>
          <w:sz w:val="28"/>
          <w:szCs w:val="28"/>
        </w:rPr>
        <w:t>й</w:t>
      </w:r>
      <w:r w:rsidRPr="00661E48">
        <w:rPr>
          <w:rFonts w:ascii="Times New Roman" w:hAnsi="Times New Roman"/>
          <w:sz w:val="28"/>
          <w:szCs w:val="28"/>
        </w:rPr>
        <w:t xml:space="preserve"> города.</w:t>
      </w:r>
      <w:proofErr w:type="gramEnd"/>
    </w:p>
    <w:p w:rsidR="007D4981" w:rsidRPr="00661E48" w:rsidRDefault="007D4981" w:rsidP="00E35713">
      <w:pPr>
        <w:spacing w:after="0" w:line="276" w:lineRule="auto"/>
        <w:ind w:firstLine="851"/>
        <w:jc w:val="both"/>
        <w:rPr>
          <w:rFonts w:ascii="Times New Roman" w:hAnsi="Times New Roman"/>
          <w:sz w:val="28"/>
          <w:szCs w:val="28"/>
        </w:rPr>
      </w:pPr>
      <w:r w:rsidRPr="00661E48">
        <w:rPr>
          <w:rFonts w:ascii="Times New Roman" w:hAnsi="Times New Roman"/>
          <w:sz w:val="28"/>
          <w:szCs w:val="28"/>
        </w:rPr>
        <w:t>В День народного единства в рамках благотворительной акции «Единство в милосердии» состоялся благотворительный концерт «В единстве наша сила!». Вырученные средства от продажи билетов в размере 71 000 руб. перечислены Региональной общественной организации помощи детям с ограниченными возможностями здоровья «Солнце на ладонях».</w:t>
      </w:r>
    </w:p>
    <w:p w:rsidR="007D4981" w:rsidRPr="007938C8" w:rsidRDefault="007D4981" w:rsidP="00E35713">
      <w:pPr>
        <w:spacing w:after="0" w:line="276" w:lineRule="auto"/>
        <w:ind w:firstLine="851"/>
        <w:jc w:val="both"/>
        <w:rPr>
          <w:rFonts w:ascii="Times New Roman" w:hAnsi="Times New Roman" w:cs="Times New Roman"/>
          <w:sz w:val="28"/>
          <w:szCs w:val="28"/>
        </w:rPr>
      </w:pPr>
      <w:r w:rsidRPr="00661E48">
        <w:rPr>
          <w:rFonts w:ascii="Times New Roman" w:hAnsi="Times New Roman"/>
          <w:sz w:val="28"/>
          <w:szCs w:val="28"/>
          <w:lang w:eastAsia="ru-RU"/>
        </w:rPr>
        <w:t>В течение года в учреждении организована деятельность 53 клубных формирований различных видов искусства и направленности. Клубные формирования посещали более 1000 человек.</w:t>
      </w:r>
      <w:r>
        <w:rPr>
          <w:rFonts w:ascii="Times New Roman" w:hAnsi="Times New Roman"/>
          <w:sz w:val="28"/>
          <w:szCs w:val="28"/>
          <w:lang w:eastAsia="ru-RU"/>
        </w:rPr>
        <w:t xml:space="preserve"> </w:t>
      </w:r>
      <w:r w:rsidRPr="007938C8">
        <w:rPr>
          <w:rFonts w:ascii="Times New Roman" w:hAnsi="Times New Roman" w:cs="Times New Roman"/>
          <w:sz w:val="28"/>
          <w:szCs w:val="28"/>
        </w:rPr>
        <w:t>Снижение количества клубных формирований и их участников обусловлено объединением подгрупп детского коллектива «Театр песни «Экспромт».</w:t>
      </w:r>
    </w:p>
    <w:p w:rsidR="007D4981" w:rsidRPr="00661E48" w:rsidRDefault="007D4981" w:rsidP="00E35713">
      <w:pPr>
        <w:spacing w:after="0" w:line="276" w:lineRule="auto"/>
        <w:ind w:firstLine="851"/>
        <w:jc w:val="both"/>
        <w:rPr>
          <w:rFonts w:ascii="Times New Roman" w:hAnsi="Times New Roman"/>
          <w:sz w:val="24"/>
          <w:szCs w:val="24"/>
        </w:rPr>
      </w:pPr>
      <w:r w:rsidRPr="00661E48">
        <w:rPr>
          <w:rFonts w:ascii="Times New Roman" w:hAnsi="Times New Roman"/>
          <w:sz w:val="28"/>
          <w:szCs w:val="28"/>
          <w:lang w:eastAsia="ru-RU"/>
        </w:rPr>
        <w:t>Коллективы центра ведут активную творческую и просветительскую деятельность, являются ярким украшением любого мероприятия, демонстрируя высокий профессиональный уровень.</w:t>
      </w:r>
      <w:r w:rsidRPr="00661E48">
        <w:rPr>
          <w:rFonts w:ascii="Times New Roman" w:hAnsi="Times New Roman"/>
          <w:sz w:val="24"/>
          <w:szCs w:val="24"/>
        </w:rPr>
        <w:t xml:space="preserve"> </w:t>
      </w:r>
    </w:p>
    <w:p w:rsidR="003544BB" w:rsidRPr="003544BB" w:rsidRDefault="007D4981" w:rsidP="00E35713">
      <w:pPr>
        <w:pStyle w:val="a3"/>
        <w:spacing w:after="0"/>
        <w:ind w:left="0" w:firstLine="851"/>
        <w:jc w:val="both"/>
        <w:rPr>
          <w:rFonts w:ascii="Times New Roman" w:eastAsia="Times New Roman" w:hAnsi="Times New Roman"/>
          <w:sz w:val="28"/>
          <w:szCs w:val="28"/>
          <w:lang w:eastAsia="ru-RU"/>
        </w:rPr>
      </w:pPr>
      <w:r w:rsidRPr="001A797F">
        <w:rPr>
          <w:rFonts w:ascii="Times New Roman" w:hAnsi="Times New Roman"/>
          <w:sz w:val="28"/>
          <w:szCs w:val="28"/>
        </w:rPr>
        <w:t xml:space="preserve">В 2018 году творческие коллективы и исполнители </w:t>
      </w:r>
      <w:r w:rsidRPr="001A797F">
        <w:rPr>
          <w:rFonts w:ascii="Times New Roman" w:hAnsi="Times New Roman"/>
          <w:sz w:val="28"/>
          <w:szCs w:val="28"/>
        </w:rPr>
        <w:br/>
      </w:r>
      <w:r w:rsidR="00DB0128">
        <w:rPr>
          <w:rFonts w:ascii="Times New Roman" w:hAnsi="Times New Roman"/>
          <w:sz w:val="28"/>
          <w:szCs w:val="28"/>
        </w:rPr>
        <w:t xml:space="preserve">МБУ «Культурно-досуговый центр «Октябрь» </w:t>
      </w:r>
      <w:r w:rsidR="009F4456">
        <w:rPr>
          <w:rFonts w:ascii="Times New Roman" w:hAnsi="Times New Roman"/>
          <w:sz w:val="28"/>
          <w:szCs w:val="28"/>
        </w:rPr>
        <w:t>завоевали</w:t>
      </w:r>
      <w:r w:rsidRPr="001A797F">
        <w:rPr>
          <w:rFonts w:ascii="Times New Roman" w:hAnsi="Times New Roman"/>
          <w:sz w:val="28"/>
          <w:szCs w:val="28"/>
        </w:rPr>
        <w:t xml:space="preserve"> рекордное количество </w:t>
      </w:r>
      <w:r w:rsidR="009F4456">
        <w:rPr>
          <w:rFonts w:ascii="Times New Roman" w:hAnsi="Times New Roman"/>
          <w:sz w:val="28"/>
          <w:szCs w:val="28"/>
        </w:rPr>
        <w:t>наград</w:t>
      </w:r>
      <w:r w:rsidRPr="001A797F">
        <w:rPr>
          <w:rFonts w:ascii="Times New Roman" w:hAnsi="Times New Roman"/>
          <w:sz w:val="28"/>
          <w:szCs w:val="28"/>
        </w:rPr>
        <w:t xml:space="preserve"> - 188, </w:t>
      </w:r>
      <w:r w:rsidR="003544BB" w:rsidRPr="003544BB">
        <w:rPr>
          <w:rFonts w:ascii="Times New Roman" w:eastAsia="Times New Roman" w:hAnsi="Times New Roman"/>
          <w:sz w:val="28"/>
          <w:szCs w:val="28"/>
          <w:lang w:eastAsia="ru-RU"/>
        </w:rPr>
        <w:t xml:space="preserve">в том числе 115 призовых дипломов, среди которых: 9 дипломов Гран-при, 41 диплом Лауреата </w:t>
      </w:r>
      <w:r w:rsidR="003544BB" w:rsidRPr="003544BB">
        <w:rPr>
          <w:rFonts w:ascii="Times New Roman" w:eastAsia="Times New Roman" w:hAnsi="Times New Roman"/>
          <w:sz w:val="28"/>
          <w:szCs w:val="28"/>
          <w:lang w:val="en-US" w:eastAsia="ru-RU"/>
        </w:rPr>
        <w:t>I</w:t>
      </w:r>
      <w:r w:rsidR="003544BB" w:rsidRPr="003544BB">
        <w:rPr>
          <w:rFonts w:ascii="Times New Roman" w:eastAsia="Times New Roman" w:hAnsi="Times New Roman"/>
          <w:sz w:val="28"/>
          <w:szCs w:val="28"/>
          <w:lang w:eastAsia="ru-RU"/>
        </w:rPr>
        <w:t xml:space="preserve"> степени окружных, </w:t>
      </w:r>
      <w:r w:rsidR="00DB0128">
        <w:rPr>
          <w:rFonts w:ascii="Times New Roman" w:eastAsia="Times New Roman" w:hAnsi="Times New Roman"/>
          <w:sz w:val="28"/>
          <w:szCs w:val="28"/>
          <w:lang w:eastAsia="ru-RU"/>
        </w:rPr>
        <w:t>всероссийских и м</w:t>
      </w:r>
      <w:r w:rsidR="003544BB" w:rsidRPr="003544BB">
        <w:rPr>
          <w:rFonts w:ascii="Times New Roman" w:eastAsia="Times New Roman" w:hAnsi="Times New Roman"/>
          <w:sz w:val="28"/>
          <w:szCs w:val="28"/>
          <w:lang w:eastAsia="ru-RU"/>
        </w:rPr>
        <w:t xml:space="preserve">еждународных уровней, среди них: </w:t>
      </w:r>
    </w:p>
    <w:p w:rsidR="007D4981" w:rsidRPr="001A797F" w:rsidRDefault="007D4981" w:rsidP="00E35713">
      <w:pPr>
        <w:pStyle w:val="a3"/>
        <w:spacing w:after="0"/>
        <w:ind w:left="0" w:firstLine="851"/>
        <w:jc w:val="both"/>
        <w:rPr>
          <w:rFonts w:ascii="Times New Roman" w:hAnsi="Times New Roman"/>
          <w:sz w:val="28"/>
          <w:szCs w:val="28"/>
        </w:rPr>
      </w:pPr>
      <w:r w:rsidRPr="001A797F">
        <w:rPr>
          <w:rFonts w:ascii="Times New Roman" w:hAnsi="Times New Roman"/>
          <w:sz w:val="28"/>
          <w:szCs w:val="28"/>
        </w:rPr>
        <w:t>Гран-при и два диплома Лауреата I степени III Всероссийского открытого конкурса-фестиваля «Русское рождество в Петербурге» (г. Санкт-Петербург) завоевал образцовый художественный коллектив ансамбль народного танца «Алатырь»;</w:t>
      </w:r>
    </w:p>
    <w:p w:rsidR="007D4981" w:rsidRPr="001A797F" w:rsidRDefault="007D4981" w:rsidP="00E35713">
      <w:pPr>
        <w:pStyle w:val="a3"/>
        <w:spacing w:after="0"/>
        <w:ind w:left="0" w:firstLine="851"/>
        <w:jc w:val="both"/>
        <w:rPr>
          <w:rFonts w:ascii="Times New Roman" w:hAnsi="Times New Roman"/>
          <w:sz w:val="28"/>
          <w:szCs w:val="28"/>
        </w:rPr>
      </w:pPr>
      <w:r w:rsidRPr="001A797F">
        <w:rPr>
          <w:rFonts w:ascii="Times New Roman" w:hAnsi="Times New Roman"/>
          <w:sz w:val="28"/>
          <w:szCs w:val="28"/>
        </w:rPr>
        <w:t xml:space="preserve">Гран-при XXV Межрегионального фестиваля </w:t>
      </w:r>
      <w:proofErr w:type="spellStart"/>
      <w:r w:rsidRPr="001A797F">
        <w:rPr>
          <w:rFonts w:ascii="Times New Roman" w:hAnsi="Times New Roman"/>
          <w:sz w:val="28"/>
          <w:szCs w:val="28"/>
        </w:rPr>
        <w:t>СТЭМов</w:t>
      </w:r>
      <w:proofErr w:type="spellEnd"/>
      <w:r w:rsidRPr="001A797F">
        <w:rPr>
          <w:rFonts w:ascii="Times New Roman" w:hAnsi="Times New Roman"/>
          <w:sz w:val="28"/>
          <w:szCs w:val="28"/>
        </w:rPr>
        <w:t xml:space="preserve"> «БУМ» (г. Омск) – театр-студия «Отдыхай»;</w:t>
      </w:r>
    </w:p>
    <w:p w:rsidR="007D4981" w:rsidRPr="001A797F" w:rsidRDefault="007D4981" w:rsidP="00E35713">
      <w:pPr>
        <w:pStyle w:val="a3"/>
        <w:spacing w:after="0"/>
        <w:ind w:left="0" w:firstLine="851"/>
        <w:jc w:val="both"/>
        <w:rPr>
          <w:rFonts w:ascii="Times New Roman" w:hAnsi="Times New Roman"/>
          <w:sz w:val="28"/>
          <w:szCs w:val="28"/>
        </w:rPr>
      </w:pPr>
      <w:r w:rsidRPr="001A797F">
        <w:rPr>
          <w:rFonts w:ascii="Times New Roman" w:hAnsi="Times New Roman"/>
          <w:sz w:val="28"/>
          <w:szCs w:val="28"/>
        </w:rPr>
        <w:t>Гран-при и девять дипломов Лауреата I степени Международного многожанрового фестиваля-конкурса «Радуга талантов» (г. Сочи) – народный самодеятельный коллектив хор русской песни «Раздолье», солисты народного самодеятельного коллектива вокального ансамбля «Славяне», вокального ансамбля «Карандаши»;</w:t>
      </w:r>
    </w:p>
    <w:p w:rsidR="007D4981" w:rsidRPr="001A797F" w:rsidRDefault="007D4981" w:rsidP="00E35713">
      <w:pPr>
        <w:pStyle w:val="a3"/>
        <w:spacing w:after="0"/>
        <w:ind w:left="0" w:firstLine="851"/>
        <w:jc w:val="both"/>
        <w:rPr>
          <w:rFonts w:ascii="Times New Roman" w:hAnsi="Times New Roman"/>
          <w:sz w:val="28"/>
          <w:szCs w:val="28"/>
        </w:rPr>
      </w:pPr>
      <w:r w:rsidRPr="001A797F">
        <w:rPr>
          <w:rFonts w:ascii="Times New Roman" w:hAnsi="Times New Roman"/>
          <w:sz w:val="28"/>
          <w:szCs w:val="28"/>
        </w:rPr>
        <w:lastRenderedPageBreak/>
        <w:t>Гран-при фестиваля студенческих театров малых форм «</w:t>
      </w:r>
      <w:proofErr w:type="spellStart"/>
      <w:r w:rsidRPr="001A797F">
        <w:rPr>
          <w:rFonts w:ascii="Times New Roman" w:hAnsi="Times New Roman"/>
          <w:sz w:val="28"/>
          <w:szCs w:val="28"/>
        </w:rPr>
        <w:t>Икариада</w:t>
      </w:r>
      <w:proofErr w:type="spellEnd"/>
      <w:r w:rsidRPr="001A797F">
        <w:rPr>
          <w:rFonts w:ascii="Times New Roman" w:hAnsi="Times New Roman"/>
          <w:sz w:val="28"/>
          <w:szCs w:val="28"/>
        </w:rPr>
        <w:t xml:space="preserve"> – 2018» памяти народного артиста СССР Аркадия Райкина (г. Казань) - театр-студия «Отдыхай»;</w:t>
      </w:r>
    </w:p>
    <w:p w:rsidR="007D4981" w:rsidRPr="001A797F" w:rsidRDefault="007D4981" w:rsidP="00E35713">
      <w:pPr>
        <w:pStyle w:val="a3"/>
        <w:spacing w:after="0"/>
        <w:ind w:left="0" w:firstLine="851"/>
        <w:jc w:val="both"/>
        <w:rPr>
          <w:rFonts w:ascii="Times New Roman" w:hAnsi="Times New Roman"/>
          <w:sz w:val="28"/>
          <w:szCs w:val="28"/>
        </w:rPr>
      </w:pPr>
      <w:r w:rsidRPr="001A797F">
        <w:rPr>
          <w:rFonts w:ascii="Times New Roman" w:hAnsi="Times New Roman"/>
          <w:sz w:val="28"/>
          <w:szCs w:val="28"/>
        </w:rPr>
        <w:t>диплом Лауреата I степени IV Всероссийского конкурса-фестиваля «Вершина творчества» (г. Тюмень) – хореографический коллектив «Жизнь в движении».</w:t>
      </w:r>
    </w:p>
    <w:p w:rsidR="007D4981" w:rsidRPr="001A797F" w:rsidRDefault="007D4981" w:rsidP="00E35713">
      <w:pPr>
        <w:pStyle w:val="a3"/>
        <w:spacing w:after="0"/>
        <w:ind w:left="0" w:firstLine="851"/>
        <w:jc w:val="both"/>
        <w:rPr>
          <w:rFonts w:ascii="Times New Roman" w:hAnsi="Times New Roman"/>
          <w:i/>
        </w:rPr>
      </w:pPr>
      <w:r w:rsidRPr="001A797F">
        <w:rPr>
          <w:rFonts w:ascii="Times New Roman" w:hAnsi="Times New Roman"/>
          <w:sz w:val="28"/>
          <w:szCs w:val="28"/>
        </w:rPr>
        <w:t>Творческие коллективы приняли участие в марафоне-фестивале «Песни России – 2018», удостоенном гранта Президента России. Автором и художественным руководителем данного проекта является Народная артистка России Надежда Бабкина.</w:t>
      </w:r>
    </w:p>
    <w:p w:rsidR="007D4981" w:rsidRPr="001A797F" w:rsidRDefault="00DB0128" w:rsidP="00E35713">
      <w:pPr>
        <w:spacing w:after="0" w:line="276" w:lineRule="auto"/>
        <w:ind w:firstLine="851"/>
        <w:jc w:val="both"/>
        <w:rPr>
          <w:rFonts w:ascii="Times New Roman" w:hAnsi="Times New Roman"/>
          <w:sz w:val="28"/>
          <w:szCs w:val="28"/>
        </w:rPr>
      </w:pPr>
      <w:r>
        <w:rPr>
          <w:rFonts w:ascii="Times New Roman" w:hAnsi="Times New Roman" w:cs="Times New Roman"/>
          <w:sz w:val="28"/>
          <w:szCs w:val="28"/>
        </w:rPr>
        <w:t xml:space="preserve">МБУ «Культурно-досуговый центр «Октябрь» </w:t>
      </w:r>
      <w:r w:rsidR="007D4981" w:rsidRPr="001A797F">
        <w:rPr>
          <w:rFonts w:ascii="Times New Roman" w:hAnsi="Times New Roman"/>
          <w:sz w:val="28"/>
          <w:szCs w:val="28"/>
        </w:rPr>
        <w:t xml:space="preserve">по результатам участия в окружном конкурсе на лучшее культурно-досуговое учреждение автономного округа удостоено диплома Лауреата </w:t>
      </w:r>
      <w:r w:rsidR="007D4981" w:rsidRPr="001A797F">
        <w:rPr>
          <w:rFonts w:ascii="Times New Roman" w:hAnsi="Times New Roman"/>
          <w:sz w:val="28"/>
          <w:szCs w:val="28"/>
          <w:lang w:val="en-US"/>
        </w:rPr>
        <w:t>II</w:t>
      </w:r>
      <w:r w:rsidR="007D4981" w:rsidRPr="001A797F">
        <w:rPr>
          <w:rFonts w:ascii="Times New Roman" w:hAnsi="Times New Roman"/>
          <w:sz w:val="28"/>
          <w:szCs w:val="28"/>
        </w:rPr>
        <w:t xml:space="preserve"> степени и занесено в реестр ведущих учреждений культуры досугового типа Ханты-Мансийского автономного округа - Югры. </w:t>
      </w:r>
    </w:p>
    <w:p w:rsidR="007D4981" w:rsidRPr="000117BF" w:rsidRDefault="007D4981" w:rsidP="00E35713">
      <w:pPr>
        <w:widowControl w:val="0"/>
        <w:spacing w:after="0" w:line="276" w:lineRule="auto"/>
        <w:ind w:firstLine="709"/>
        <w:jc w:val="both"/>
        <w:rPr>
          <w:rFonts w:ascii="Times New Roman" w:hAnsi="Times New Roman" w:cs="Times New Roman"/>
          <w:sz w:val="28"/>
          <w:szCs w:val="28"/>
        </w:rPr>
      </w:pPr>
      <w:r w:rsidRPr="001A797F">
        <w:rPr>
          <w:rFonts w:ascii="Times New Roman" w:hAnsi="Times New Roman"/>
          <w:sz w:val="28"/>
          <w:szCs w:val="28"/>
        </w:rPr>
        <w:t xml:space="preserve">Основная задача </w:t>
      </w:r>
      <w:r w:rsidRPr="001A797F">
        <w:rPr>
          <w:rFonts w:ascii="Times New Roman" w:hAnsi="Times New Roman"/>
          <w:sz w:val="28"/>
          <w:szCs w:val="28"/>
          <w:lang w:eastAsia="ru-RU"/>
        </w:rPr>
        <w:t xml:space="preserve">Муниципального бюджетного учреждения «Городская централизованная библиотечная система» </w:t>
      </w:r>
      <w:r w:rsidRPr="001A797F">
        <w:rPr>
          <w:rFonts w:ascii="Times New Roman" w:hAnsi="Times New Roman"/>
          <w:sz w:val="28"/>
          <w:szCs w:val="28"/>
        </w:rPr>
        <w:t>- создание</w:t>
      </w:r>
      <w:r w:rsidRPr="006E7BD6">
        <w:rPr>
          <w:rFonts w:ascii="Times New Roman" w:hAnsi="Times New Roman"/>
          <w:sz w:val="28"/>
          <w:szCs w:val="28"/>
        </w:rPr>
        <w:t xml:space="preserve"> условий для наиболее полного удовлетворения информа</w:t>
      </w:r>
      <w:r>
        <w:rPr>
          <w:rFonts w:ascii="Times New Roman" w:hAnsi="Times New Roman"/>
          <w:sz w:val="28"/>
          <w:szCs w:val="28"/>
        </w:rPr>
        <w:t xml:space="preserve">ционных потребностей населения. На решение этой задачи направлены процессы </w:t>
      </w:r>
      <w:r w:rsidRPr="006E7BD6">
        <w:rPr>
          <w:rFonts w:ascii="Times New Roman" w:hAnsi="Times New Roman"/>
          <w:sz w:val="28"/>
          <w:szCs w:val="28"/>
        </w:rPr>
        <w:t>информатизаци</w:t>
      </w:r>
      <w:r>
        <w:rPr>
          <w:rFonts w:ascii="Times New Roman" w:hAnsi="Times New Roman"/>
          <w:sz w:val="28"/>
          <w:szCs w:val="28"/>
        </w:rPr>
        <w:t>и</w:t>
      </w:r>
      <w:r w:rsidRPr="006E7BD6">
        <w:rPr>
          <w:rFonts w:ascii="Times New Roman" w:hAnsi="Times New Roman"/>
          <w:sz w:val="28"/>
          <w:szCs w:val="28"/>
        </w:rPr>
        <w:t xml:space="preserve"> и модернизаци</w:t>
      </w:r>
      <w:r>
        <w:rPr>
          <w:rFonts w:ascii="Times New Roman" w:hAnsi="Times New Roman"/>
          <w:sz w:val="28"/>
          <w:szCs w:val="28"/>
        </w:rPr>
        <w:t>и</w:t>
      </w:r>
      <w:r w:rsidRPr="006E7BD6">
        <w:rPr>
          <w:rFonts w:ascii="Times New Roman" w:hAnsi="Times New Roman"/>
          <w:sz w:val="28"/>
          <w:szCs w:val="28"/>
        </w:rPr>
        <w:t xml:space="preserve"> </w:t>
      </w:r>
      <w:r>
        <w:rPr>
          <w:rFonts w:ascii="Times New Roman" w:hAnsi="Times New Roman"/>
          <w:sz w:val="28"/>
          <w:szCs w:val="28"/>
        </w:rPr>
        <w:t>муниципальных</w:t>
      </w:r>
      <w:r w:rsidRPr="006E7BD6">
        <w:rPr>
          <w:rFonts w:ascii="Times New Roman" w:hAnsi="Times New Roman"/>
          <w:sz w:val="28"/>
          <w:szCs w:val="28"/>
        </w:rPr>
        <w:t xml:space="preserve"> библиотек:</w:t>
      </w:r>
      <w:r w:rsidRPr="006E7BD6">
        <w:rPr>
          <w:sz w:val="28"/>
          <w:szCs w:val="28"/>
        </w:rPr>
        <w:t xml:space="preserve"> </w:t>
      </w:r>
      <w:r w:rsidRPr="006E7BD6">
        <w:rPr>
          <w:rFonts w:ascii="Times New Roman" w:hAnsi="Times New Roman"/>
          <w:sz w:val="28"/>
          <w:szCs w:val="28"/>
        </w:rPr>
        <w:t>автоматизация библиотечных процессов и внедрение новых информационных технологий; создание сводных библиотечно-информационных ресурсов; подключение к сети Интернет; модернизация сайта; перевод документов в машиночитаемые форматы; обновление электронных баз данных, а также формирование фондов библиотек на различных носителях</w:t>
      </w:r>
      <w:r w:rsidRPr="006E7BD6">
        <w:rPr>
          <w:rFonts w:ascii="Times New Roman" w:hAnsi="Times New Roman"/>
          <w:sz w:val="24"/>
          <w:szCs w:val="24"/>
        </w:rPr>
        <w:t xml:space="preserve">. </w:t>
      </w:r>
      <w:r w:rsidRPr="00372775">
        <w:rPr>
          <w:rFonts w:ascii="Times New Roman" w:hAnsi="Times New Roman" w:cs="Times New Roman"/>
          <w:bCs/>
          <w:sz w:val="28"/>
          <w:szCs w:val="28"/>
        </w:rPr>
        <w:t xml:space="preserve">Наряду со стационарным библиотечным обслуживанием населения «Городская централизованная библиотечная система» развивает и </w:t>
      </w:r>
      <w:proofErr w:type="spellStart"/>
      <w:r w:rsidRPr="00372775">
        <w:rPr>
          <w:rFonts w:ascii="Times New Roman" w:hAnsi="Times New Roman" w:cs="Times New Roman"/>
          <w:bCs/>
          <w:sz w:val="28"/>
          <w:szCs w:val="28"/>
        </w:rPr>
        <w:t>внестационарные</w:t>
      </w:r>
      <w:proofErr w:type="spellEnd"/>
      <w:r w:rsidRPr="00372775">
        <w:rPr>
          <w:rFonts w:ascii="Times New Roman" w:hAnsi="Times New Roman" w:cs="Times New Roman"/>
          <w:bCs/>
          <w:sz w:val="28"/>
          <w:szCs w:val="28"/>
        </w:rPr>
        <w:t xml:space="preserve"> формы, на базе клуба «Орфей» работает библиотечный пункт с выдачей литературы.</w:t>
      </w:r>
    </w:p>
    <w:p w:rsidR="007D4981" w:rsidRPr="006E7BD6" w:rsidRDefault="007D4981" w:rsidP="00E35713">
      <w:pPr>
        <w:spacing w:after="0" w:line="276" w:lineRule="auto"/>
        <w:ind w:firstLine="851"/>
        <w:jc w:val="both"/>
        <w:rPr>
          <w:rFonts w:ascii="Times New Roman" w:hAnsi="Times New Roman" w:cs="Times New Roman"/>
          <w:sz w:val="28"/>
          <w:szCs w:val="28"/>
        </w:rPr>
      </w:pPr>
      <w:proofErr w:type="gramStart"/>
      <w:r w:rsidRPr="006E7BD6">
        <w:rPr>
          <w:rFonts w:ascii="Times New Roman" w:hAnsi="Times New Roman"/>
          <w:sz w:val="28"/>
          <w:szCs w:val="28"/>
        </w:rPr>
        <w:t>В целях активизации чтения муниципальные библиотеки применяют различные формы работы с посетителями: проводятся культурно-просветительские мероприятия, вечера-встречи, конкурсы, акции, встречи с местными писателями и деятелями культуры, оформляются книжные выставки к календарным и праздничным датам.</w:t>
      </w:r>
      <w:proofErr w:type="gramEnd"/>
      <w:r w:rsidRPr="006E7BD6">
        <w:rPr>
          <w:rFonts w:ascii="Times New Roman" w:hAnsi="Times New Roman"/>
          <w:sz w:val="28"/>
          <w:szCs w:val="28"/>
        </w:rPr>
        <w:t xml:space="preserve"> </w:t>
      </w:r>
      <w:r w:rsidRPr="006E7BD6">
        <w:rPr>
          <w:rFonts w:ascii="Times New Roman" w:hAnsi="Times New Roman" w:cs="Times New Roman"/>
          <w:sz w:val="28"/>
          <w:szCs w:val="28"/>
        </w:rPr>
        <w:t>На сайте учреждения можно познакомиться с виртуальными книжными выставками. Читателям городских библиотек предоставляется до</w:t>
      </w:r>
      <w:r w:rsidR="00667477">
        <w:rPr>
          <w:rFonts w:ascii="Times New Roman" w:hAnsi="Times New Roman" w:cs="Times New Roman"/>
          <w:sz w:val="28"/>
          <w:szCs w:val="28"/>
        </w:rPr>
        <w:t>ступ к электронным ресурсу «</w:t>
      </w:r>
      <w:proofErr w:type="spellStart"/>
      <w:r w:rsidR="00667477">
        <w:rPr>
          <w:rFonts w:ascii="Times New Roman" w:hAnsi="Times New Roman" w:cs="Times New Roman"/>
          <w:sz w:val="28"/>
          <w:szCs w:val="28"/>
        </w:rPr>
        <w:t>ЛитР</w:t>
      </w:r>
      <w:r w:rsidRPr="006E7BD6">
        <w:rPr>
          <w:rFonts w:ascii="Times New Roman" w:hAnsi="Times New Roman" w:cs="Times New Roman"/>
          <w:sz w:val="28"/>
          <w:szCs w:val="28"/>
        </w:rPr>
        <w:t>ес</w:t>
      </w:r>
      <w:proofErr w:type="spellEnd"/>
      <w:r w:rsidRPr="006E7BD6">
        <w:rPr>
          <w:rFonts w:ascii="Times New Roman" w:hAnsi="Times New Roman" w:cs="Times New Roman"/>
          <w:sz w:val="28"/>
          <w:szCs w:val="28"/>
        </w:rPr>
        <w:t xml:space="preserve">», </w:t>
      </w:r>
      <w:r w:rsidR="009F4456">
        <w:rPr>
          <w:rFonts w:ascii="Times New Roman" w:hAnsi="Times New Roman" w:cs="Times New Roman"/>
          <w:sz w:val="28"/>
          <w:szCs w:val="28"/>
        </w:rPr>
        <w:t>Детской библиотеке и библиотеке №6 открыт доступ к  удаленному читальному залу Президентской библиотеке им. Б.Н. Ельцина</w:t>
      </w:r>
      <w:r w:rsidRPr="006E7BD6">
        <w:rPr>
          <w:rFonts w:ascii="Times New Roman" w:hAnsi="Times New Roman" w:cs="Times New Roman"/>
          <w:sz w:val="28"/>
          <w:szCs w:val="28"/>
        </w:rPr>
        <w:t xml:space="preserve">. </w:t>
      </w:r>
    </w:p>
    <w:p w:rsidR="007D4981" w:rsidRPr="006E7BD6" w:rsidRDefault="007D4981" w:rsidP="00E35713">
      <w:pPr>
        <w:tabs>
          <w:tab w:val="left" w:pos="851"/>
        </w:tabs>
        <w:spacing w:after="0" w:line="276" w:lineRule="auto"/>
        <w:ind w:firstLine="851"/>
        <w:jc w:val="both"/>
        <w:rPr>
          <w:rFonts w:ascii="Times New Roman" w:hAnsi="Times New Roman"/>
          <w:bCs/>
          <w:sz w:val="28"/>
          <w:szCs w:val="28"/>
        </w:rPr>
      </w:pPr>
      <w:r w:rsidRPr="006E7BD6">
        <w:rPr>
          <w:rFonts w:ascii="Times New Roman" w:eastAsia="Calibri" w:hAnsi="Times New Roman" w:cs="Times New Roman"/>
          <w:sz w:val="28"/>
          <w:szCs w:val="28"/>
          <w:lang w:eastAsia="ru-RU"/>
        </w:rPr>
        <w:t>Игровые творческие программы для детей,</w:t>
      </w:r>
      <w:r w:rsidRPr="006E7BD6">
        <w:rPr>
          <w:rFonts w:ascii="Times New Roman" w:hAnsi="Times New Roman" w:cs="Times New Roman"/>
          <w:sz w:val="28"/>
          <w:szCs w:val="28"/>
        </w:rPr>
        <w:t xml:space="preserve"> командные </w:t>
      </w:r>
      <w:proofErr w:type="spellStart"/>
      <w:r w:rsidRPr="006E7BD6">
        <w:rPr>
          <w:rFonts w:ascii="Times New Roman" w:hAnsi="Times New Roman" w:cs="Times New Roman"/>
          <w:sz w:val="28"/>
          <w:szCs w:val="28"/>
        </w:rPr>
        <w:t>квесты</w:t>
      </w:r>
      <w:proofErr w:type="spellEnd"/>
      <w:r w:rsidRPr="006E7BD6">
        <w:rPr>
          <w:rFonts w:ascii="Times New Roman" w:hAnsi="Times New Roman" w:cs="Times New Roman"/>
          <w:sz w:val="28"/>
          <w:szCs w:val="28"/>
        </w:rPr>
        <w:t xml:space="preserve">, направленные на изучение истории родного края, родной страны </w:t>
      </w:r>
      <w:r w:rsidRPr="006E7BD6">
        <w:rPr>
          <w:rFonts w:ascii="Times New Roman" w:eastAsia="Times New Roman" w:hAnsi="Times New Roman" w:cs="Times New Roman"/>
          <w:sz w:val="28"/>
          <w:szCs w:val="28"/>
          <w:lang w:eastAsia="ru-RU"/>
        </w:rPr>
        <w:t xml:space="preserve">учитывают стремление подростков ко всему новому, необычному, развивают навыки работы </w:t>
      </w:r>
      <w:r w:rsidRPr="006E7BD6">
        <w:rPr>
          <w:rFonts w:ascii="Times New Roman" w:eastAsia="Times New Roman" w:hAnsi="Times New Roman" w:cs="Times New Roman"/>
          <w:sz w:val="28"/>
          <w:szCs w:val="28"/>
          <w:lang w:eastAsia="ru-RU"/>
        </w:rPr>
        <w:lastRenderedPageBreak/>
        <w:t xml:space="preserve">с информационными ресурсами и технологиями, интерактивны, учат «работать в команде». </w:t>
      </w:r>
    </w:p>
    <w:p w:rsidR="007D4981" w:rsidRPr="001A797F" w:rsidRDefault="007D4981" w:rsidP="00E35713">
      <w:pPr>
        <w:tabs>
          <w:tab w:val="left" w:pos="284"/>
        </w:tabs>
        <w:spacing w:after="0" w:line="276" w:lineRule="auto"/>
        <w:ind w:firstLine="851"/>
        <w:jc w:val="both"/>
        <w:rPr>
          <w:rFonts w:ascii="Times New Roman" w:eastAsia="Calibri" w:hAnsi="Times New Roman" w:cs="Times New Roman"/>
          <w:sz w:val="28"/>
          <w:szCs w:val="28"/>
          <w:lang w:eastAsia="ru-RU"/>
        </w:rPr>
      </w:pPr>
      <w:r w:rsidRPr="001A797F">
        <w:rPr>
          <w:rFonts w:ascii="Times New Roman" w:hAnsi="Times New Roman" w:cs="Times New Roman"/>
          <w:sz w:val="28"/>
          <w:szCs w:val="28"/>
        </w:rPr>
        <w:t xml:space="preserve"> </w:t>
      </w:r>
      <w:r w:rsidRPr="001A797F">
        <w:rPr>
          <w:rFonts w:ascii="Times New Roman" w:eastAsia="Calibri" w:hAnsi="Times New Roman" w:cs="Times New Roman"/>
          <w:sz w:val="28"/>
          <w:szCs w:val="28"/>
          <w:lang w:eastAsia="ru-RU"/>
        </w:rPr>
        <w:t>По-прежнему остаются востребованными населением нашего города мероприятия, организуемые на территории анти кафе «</w:t>
      </w:r>
      <w:proofErr w:type="spellStart"/>
      <w:r w:rsidRPr="001A797F">
        <w:rPr>
          <w:rFonts w:ascii="Times New Roman" w:eastAsia="Calibri" w:hAnsi="Times New Roman" w:cs="Times New Roman"/>
          <w:bCs/>
          <w:sz w:val="28"/>
          <w:szCs w:val="28"/>
          <w:lang w:eastAsia="ru-RU"/>
        </w:rPr>
        <w:t>Библиорум</w:t>
      </w:r>
      <w:proofErr w:type="spellEnd"/>
      <w:r w:rsidRPr="001A797F">
        <w:rPr>
          <w:rFonts w:ascii="Times New Roman" w:eastAsia="Calibri" w:hAnsi="Times New Roman" w:cs="Times New Roman"/>
          <w:bCs/>
          <w:sz w:val="28"/>
          <w:szCs w:val="28"/>
          <w:lang w:eastAsia="ru-RU"/>
        </w:rPr>
        <w:t xml:space="preserve"> «</w:t>
      </w:r>
      <w:proofErr w:type="spellStart"/>
      <w:r w:rsidRPr="001A797F">
        <w:rPr>
          <w:rFonts w:ascii="Times New Roman" w:eastAsia="Calibri" w:hAnsi="Times New Roman" w:cs="Times New Roman"/>
          <w:bCs/>
          <w:sz w:val="28"/>
          <w:szCs w:val="28"/>
          <w:lang w:eastAsia="ru-RU"/>
        </w:rPr>
        <w:t>БуквА</w:t>
      </w:r>
      <w:proofErr w:type="spellEnd"/>
      <w:r w:rsidRPr="001A797F">
        <w:rPr>
          <w:rFonts w:ascii="Times New Roman" w:eastAsia="Calibri" w:hAnsi="Times New Roman" w:cs="Times New Roman"/>
          <w:bCs/>
          <w:sz w:val="28"/>
          <w:szCs w:val="28"/>
          <w:lang w:eastAsia="ru-RU"/>
        </w:rPr>
        <w:t>»</w:t>
      </w:r>
      <w:r w:rsidRPr="001A797F">
        <w:rPr>
          <w:rFonts w:ascii="Times New Roman" w:hAnsi="Times New Roman"/>
          <w:sz w:val="28"/>
          <w:szCs w:val="28"/>
        </w:rPr>
        <w:t xml:space="preserve">, а также в семейном </w:t>
      </w:r>
      <w:r w:rsidRPr="001A797F">
        <w:rPr>
          <w:rFonts w:ascii="Times New Roman" w:eastAsia="Calibri" w:hAnsi="Times New Roman" w:cs="Times New Roman"/>
          <w:bCs/>
          <w:sz w:val="28"/>
          <w:szCs w:val="28"/>
        </w:rPr>
        <w:t>Клубе «Скворечник»</w:t>
      </w:r>
      <w:r w:rsidRPr="001A797F">
        <w:rPr>
          <w:rFonts w:ascii="Times New Roman" w:hAnsi="Times New Roman" w:cs="Times New Roman"/>
          <w:sz w:val="28"/>
          <w:szCs w:val="28"/>
        </w:rPr>
        <w:t>.</w:t>
      </w:r>
    </w:p>
    <w:p w:rsidR="007D4981" w:rsidRPr="001A797F" w:rsidRDefault="007D4981" w:rsidP="00E35713">
      <w:pPr>
        <w:autoSpaceDE w:val="0"/>
        <w:autoSpaceDN w:val="0"/>
        <w:adjustRightInd w:val="0"/>
        <w:spacing w:after="0" w:line="276" w:lineRule="auto"/>
        <w:ind w:firstLine="708"/>
        <w:jc w:val="both"/>
        <w:rPr>
          <w:rFonts w:ascii="Times New Roman" w:eastAsia="Calibri" w:hAnsi="Times New Roman" w:cs="Times New Roman"/>
          <w:sz w:val="28"/>
          <w:szCs w:val="28"/>
          <w:lang w:eastAsia="ru-RU"/>
        </w:rPr>
      </w:pPr>
      <w:r w:rsidRPr="001A797F">
        <w:rPr>
          <w:rFonts w:ascii="Times New Roman" w:hAnsi="Times New Roman" w:cs="Times New Roman"/>
          <w:sz w:val="28"/>
          <w:szCs w:val="28"/>
        </w:rPr>
        <w:t xml:space="preserve">Особое внимание уделяется работе с несовершеннолетними, находящимися в социально опасном положении. </w:t>
      </w:r>
      <w:r w:rsidRPr="001A797F">
        <w:rPr>
          <w:rFonts w:ascii="Times New Roman" w:eastAsia="Calibri" w:hAnsi="Times New Roman" w:cs="Times New Roman"/>
          <w:sz w:val="28"/>
          <w:szCs w:val="28"/>
        </w:rPr>
        <w:t>Прежде всего, это культурно-просветительские и развлекательные мероприятия для воспитанников Ханты-Мансийского центра социальной помощи семье и детям и Ханты-Мансийского центра помощи детям, оставшимся без попечения родителей. В 2018 году проведено 34 таких мероприятий, которые посетило 387 детей и подростков.</w:t>
      </w:r>
    </w:p>
    <w:p w:rsidR="007D4981" w:rsidRPr="001A797F" w:rsidRDefault="007D4981" w:rsidP="00E35713">
      <w:pPr>
        <w:autoSpaceDE w:val="0"/>
        <w:autoSpaceDN w:val="0"/>
        <w:adjustRightInd w:val="0"/>
        <w:spacing w:after="0" w:line="276" w:lineRule="auto"/>
        <w:ind w:firstLine="851"/>
        <w:jc w:val="both"/>
        <w:rPr>
          <w:rFonts w:ascii="Times New Roman" w:eastAsia="Calibri" w:hAnsi="Times New Roman" w:cs="Times New Roman"/>
          <w:sz w:val="28"/>
          <w:szCs w:val="28"/>
          <w:lang w:eastAsia="ru-RU"/>
        </w:rPr>
      </w:pPr>
      <w:r w:rsidRPr="001A797F">
        <w:rPr>
          <w:rFonts w:ascii="Times New Roman" w:eastAsia="Calibri" w:hAnsi="Times New Roman" w:cs="Times New Roman"/>
          <w:sz w:val="28"/>
          <w:szCs w:val="28"/>
          <w:lang w:eastAsia="ru-RU"/>
        </w:rPr>
        <w:t xml:space="preserve">Плодотворным 2018 год стал и для инновационных просветительских проектов: </w:t>
      </w:r>
    </w:p>
    <w:p w:rsidR="00CF7B43" w:rsidRDefault="00CF7B43" w:rsidP="00CF7B43">
      <w:pPr>
        <w:pStyle w:val="a3"/>
        <w:numPr>
          <w:ilvl w:val="0"/>
          <w:numId w:val="36"/>
        </w:numPr>
        <w:tabs>
          <w:tab w:val="left" w:pos="993"/>
        </w:tabs>
        <w:autoSpaceDE w:val="0"/>
        <w:autoSpaceDN w:val="0"/>
        <w:adjustRightInd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7D4981" w:rsidRPr="00CF7B43">
        <w:rPr>
          <w:rFonts w:ascii="Times New Roman" w:hAnsi="Times New Roman"/>
          <w:sz w:val="28"/>
          <w:szCs w:val="28"/>
          <w:lang w:eastAsia="ru-RU"/>
        </w:rPr>
        <w:t>роекты «Школа сказочника» (издание сборника детских произведений «Сказочный путеводитель по Ханты-Мансийску») и «</w:t>
      </w:r>
      <w:proofErr w:type="spellStart"/>
      <w:r w:rsidR="007D4981" w:rsidRPr="00CF7B43">
        <w:rPr>
          <w:rFonts w:ascii="Times New Roman" w:hAnsi="Times New Roman"/>
          <w:sz w:val="28"/>
          <w:szCs w:val="28"/>
          <w:lang w:eastAsia="ru-RU"/>
        </w:rPr>
        <w:t>Книгаполия</w:t>
      </w:r>
      <w:proofErr w:type="spellEnd"/>
      <w:r w:rsidR="007D4981" w:rsidRPr="00CF7B43">
        <w:rPr>
          <w:rFonts w:ascii="Times New Roman" w:hAnsi="Times New Roman"/>
          <w:sz w:val="28"/>
          <w:szCs w:val="28"/>
          <w:lang w:eastAsia="ru-RU"/>
        </w:rPr>
        <w:t xml:space="preserve">» (создание настольной игры для любителей чтения) вошли в число победителей проектов инициативного бюджетирования «Мы планируем бюджет вместе»; </w:t>
      </w:r>
    </w:p>
    <w:p w:rsidR="00CF7B43" w:rsidRDefault="007D4981" w:rsidP="00CF7B43">
      <w:pPr>
        <w:pStyle w:val="a3"/>
        <w:numPr>
          <w:ilvl w:val="0"/>
          <w:numId w:val="36"/>
        </w:numPr>
        <w:tabs>
          <w:tab w:val="left" w:pos="993"/>
        </w:tabs>
        <w:autoSpaceDE w:val="0"/>
        <w:autoSpaceDN w:val="0"/>
        <w:adjustRightInd w:val="0"/>
        <w:spacing w:after="0"/>
        <w:ind w:left="0" w:firstLine="709"/>
        <w:jc w:val="both"/>
        <w:rPr>
          <w:rFonts w:ascii="Times New Roman" w:hAnsi="Times New Roman"/>
          <w:sz w:val="28"/>
          <w:szCs w:val="28"/>
          <w:lang w:eastAsia="ru-RU"/>
        </w:rPr>
      </w:pPr>
      <w:r w:rsidRPr="00CF7B43">
        <w:rPr>
          <w:rFonts w:ascii="Times New Roman" w:hAnsi="Times New Roman"/>
          <w:sz w:val="28"/>
          <w:szCs w:val="28"/>
          <w:lang w:eastAsia="ru-RU"/>
        </w:rPr>
        <w:t xml:space="preserve">«Связь поколений» - </w:t>
      </w:r>
      <w:r w:rsidRPr="00CF7B43">
        <w:rPr>
          <w:rFonts w:ascii="Times New Roman" w:hAnsi="Times New Roman"/>
          <w:color w:val="000000"/>
          <w:sz w:val="28"/>
          <w:szCs w:val="28"/>
        </w:rPr>
        <w:t>серия практических занятий, мастер-классов, творческих мероприятий для детей и молодёжи, в организации которых активное участие принимают волонтеры «серебряного возраста»;</w:t>
      </w:r>
      <w:r w:rsidRPr="00CF7B43">
        <w:rPr>
          <w:rFonts w:ascii="Times New Roman" w:hAnsi="Times New Roman"/>
          <w:sz w:val="28"/>
          <w:szCs w:val="28"/>
          <w:lang w:eastAsia="ru-RU"/>
        </w:rPr>
        <w:t xml:space="preserve"> </w:t>
      </w:r>
    </w:p>
    <w:p w:rsidR="00CF7B43" w:rsidRDefault="007D4981" w:rsidP="00CF7B43">
      <w:pPr>
        <w:pStyle w:val="a3"/>
        <w:numPr>
          <w:ilvl w:val="0"/>
          <w:numId w:val="36"/>
        </w:numPr>
        <w:tabs>
          <w:tab w:val="left" w:pos="993"/>
        </w:tabs>
        <w:autoSpaceDE w:val="0"/>
        <w:autoSpaceDN w:val="0"/>
        <w:adjustRightInd w:val="0"/>
        <w:spacing w:after="0"/>
        <w:ind w:left="0" w:firstLine="709"/>
        <w:jc w:val="both"/>
        <w:rPr>
          <w:rFonts w:ascii="Times New Roman" w:hAnsi="Times New Roman"/>
          <w:sz w:val="28"/>
          <w:szCs w:val="28"/>
          <w:lang w:eastAsia="ru-RU"/>
        </w:rPr>
      </w:pPr>
      <w:r w:rsidRPr="00CF7B43">
        <w:rPr>
          <w:rFonts w:ascii="Times New Roman" w:hAnsi="Times New Roman"/>
          <w:sz w:val="28"/>
          <w:szCs w:val="28"/>
          <w:lang w:eastAsia="ru-RU"/>
        </w:rPr>
        <w:t xml:space="preserve">«ВООК О БОК» - социальный проект, реализуемый совместно с автомобильным сообществом «DRIVERS». Организована доставка книг, периодических изданий и специальных устройств маломобильным горожанам; </w:t>
      </w:r>
    </w:p>
    <w:p w:rsidR="007D4981" w:rsidRPr="00CF7B43" w:rsidRDefault="007D4981" w:rsidP="00CF7B43">
      <w:pPr>
        <w:pStyle w:val="a3"/>
        <w:numPr>
          <w:ilvl w:val="0"/>
          <w:numId w:val="36"/>
        </w:numPr>
        <w:tabs>
          <w:tab w:val="left" w:pos="993"/>
        </w:tabs>
        <w:autoSpaceDE w:val="0"/>
        <w:autoSpaceDN w:val="0"/>
        <w:adjustRightInd w:val="0"/>
        <w:spacing w:after="0"/>
        <w:ind w:left="0" w:firstLine="709"/>
        <w:jc w:val="both"/>
        <w:rPr>
          <w:rFonts w:ascii="Times New Roman" w:hAnsi="Times New Roman"/>
          <w:sz w:val="28"/>
          <w:szCs w:val="28"/>
          <w:lang w:eastAsia="ru-RU"/>
        </w:rPr>
      </w:pPr>
      <w:r w:rsidRPr="00CF7B43">
        <w:rPr>
          <w:rFonts w:ascii="Times New Roman" w:hAnsi="Times New Roman"/>
          <w:bCs/>
          <w:iCs/>
          <w:sz w:val="28"/>
          <w:szCs w:val="28"/>
          <w:lang w:eastAsia="ru-RU"/>
        </w:rPr>
        <w:t>Открытое пространство «</w:t>
      </w:r>
      <w:proofErr w:type="spellStart"/>
      <w:r w:rsidRPr="00CF7B43">
        <w:rPr>
          <w:rFonts w:ascii="Times New Roman" w:hAnsi="Times New Roman"/>
          <w:bCs/>
          <w:iCs/>
          <w:sz w:val="28"/>
          <w:szCs w:val="28"/>
          <w:lang w:eastAsia="ru-RU"/>
        </w:rPr>
        <w:t>ЛИТоСФЕРА</w:t>
      </w:r>
      <w:proofErr w:type="spellEnd"/>
      <w:r w:rsidRPr="00CF7B43">
        <w:rPr>
          <w:rFonts w:ascii="Times New Roman" w:hAnsi="Times New Roman"/>
          <w:bCs/>
          <w:iCs/>
          <w:sz w:val="28"/>
          <w:szCs w:val="28"/>
          <w:lang w:eastAsia="ru-RU"/>
        </w:rPr>
        <w:t xml:space="preserve">» - летний читальный зал в парке </w:t>
      </w:r>
      <w:r w:rsidR="00CF7B43">
        <w:rPr>
          <w:rFonts w:ascii="Times New Roman" w:hAnsi="Times New Roman"/>
          <w:bCs/>
          <w:iCs/>
          <w:sz w:val="28"/>
          <w:szCs w:val="28"/>
          <w:lang w:eastAsia="ru-RU"/>
        </w:rPr>
        <w:t xml:space="preserve">им. </w:t>
      </w:r>
      <w:proofErr w:type="spellStart"/>
      <w:r w:rsidRPr="00CF7B43">
        <w:rPr>
          <w:rFonts w:ascii="Times New Roman" w:hAnsi="Times New Roman"/>
          <w:bCs/>
          <w:iCs/>
          <w:sz w:val="28"/>
          <w:szCs w:val="28"/>
          <w:lang w:eastAsia="ru-RU"/>
        </w:rPr>
        <w:t>Б.Лосева</w:t>
      </w:r>
      <w:proofErr w:type="spellEnd"/>
      <w:r w:rsidRPr="00CF7B43">
        <w:rPr>
          <w:rFonts w:ascii="Times New Roman" w:hAnsi="Times New Roman"/>
          <w:bCs/>
          <w:iCs/>
          <w:sz w:val="28"/>
          <w:szCs w:val="28"/>
          <w:lang w:eastAsia="ru-RU"/>
        </w:rPr>
        <w:t xml:space="preserve">. Проект библиотекаря Юлии </w:t>
      </w:r>
      <w:proofErr w:type="spellStart"/>
      <w:r w:rsidRPr="00CF7B43">
        <w:rPr>
          <w:rFonts w:ascii="Times New Roman" w:hAnsi="Times New Roman"/>
          <w:bCs/>
          <w:iCs/>
          <w:sz w:val="28"/>
          <w:szCs w:val="28"/>
          <w:lang w:eastAsia="ru-RU"/>
        </w:rPr>
        <w:t>Сухатской</w:t>
      </w:r>
      <w:proofErr w:type="spellEnd"/>
      <w:r w:rsidRPr="00CF7B43">
        <w:rPr>
          <w:rFonts w:ascii="Times New Roman" w:hAnsi="Times New Roman"/>
          <w:bCs/>
          <w:iCs/>
          <w:sz w:val="28"/>
          <w:szCs w:val="28"/>
          <w:lang w:eastAsia="ru-RU"/>
        </w:rPr>
        <w:t xml:space="preserve"> </w:t>
      </w:r>
      <w:r w:rsidRPr="00CF7B43">
        <w:rPr>
          <w:rFonts w:ascii="Times New Roman" w:hAnsi="Times New Roman"/>
          <w:bCs/>
          <w:iCs/>
          <w:sz w:val="28"/>
          <w:szCs w:val="28"/>
        </w:rPr>
        <w:t>удостоен Гранта конкурса программ социальных инвестиций «Родные города» компании «</w:t>
      </w:r>
      <w:proofErr w:type="spellStart"/>
      <w:r w:rsidRPr="00CF7B43">
        <w:rPr>
          <w:rFonts w:ascii="Times New Roman" w:hAnsi="Times New Roman"/>
          <w:bCs/>
          <w:iCs/>
          <w:sz w:val="28"/>
          <w:szCs w:val="28"/>
        </w:rPr>
        <w:t>Газпромнефть-Хантос</w:t>
      </w:r>
      <w:proofErr w:type="spellEnd"/>
      <w:r w:rsidRPr="00CF7B43">
        <w:rPr>
          <w:rFonts w:ascii="Times New Roman" w:hAnsi="Times New Roman"/>
          <w:bCs/>
          <w:iCs/>
          <w:sz w:val="28"/>
          <w:szCs w:val="28"/>
        </w:rPr>
        <w:t xml:space="preserve">», Диплома </w:t>
      </w:r>
      <w:r w:rsidRPr="00CF7B43">
        <w:rPr>
          <w:rFonts w:ascii="Times New Roman" w:hAnsi="Times New Roman"/>
          <w:bCs/>
          <w:iCs/>
          <w:sz w:val="28"/>
          <w:szCs w:val="28"/>
          <w:lang w:val="en-US"/>
        </w:rPr>
        <w:t>I</w:t>
      </w:r>
      <w:r w:rsidRPr="00CF7B43">
        <w:rPr>
          <w:rFonts w:ascii="Times New Roman" w:hAnsi="Times New Roman"/>
          <w:bCs/>
          <w:iCs/>
          <w:sz w:val="28"/>
          <w:szCs w:val="28"/>
        </w:rPr>
        <w:t xml:space="preserve"> степени регионального конкурса «Время молодых - 2018» </w:t>
      </w:r>
      <w:r w:rsidRPr="00CF7B43">
        <w:rPr>
          <w:rFonts w:ascii="Times New Roman" w:hAnsi="Times New Roman"/>
          <w:sz w:val="28"/>
          <w:szCs w:val="28"/>
          <w:lang w:eastAsia="ru-RU"/>
        </w:rPr>
        <w:t>Департамента культуры Ханты-Мансийского автономного округа – Югры.</w:t>
      </w:r>
      <w:r w:rsidRPr="00CF7B43">
        <w:rPr>
          <w:rFonts w:eastAsia="Courier New"/>
          <w:sz w:val="28"/>
          <w:szCs w:val="28"/>
        </w:rPr>
        <w:t xml:space="preserve"> </w:t>
      </w:r>
    </w:p>
    <w:p w:rsidR="003544BB" w:rsidRPr="003544BB" w:rsidRDefault="007D4981" w:rsidP="00E35713">
      <w:pPr>
        <w:spacing w:after="0" w:line="276" w:lineRule="auto"/>
        <w:ind w:firstLine="851"/>
        <w:jc w:val="both"/>
        <w:rPr>
          <w:rFonts w:ascii="Times New Roman" w:hAnsi="Times New Roman" w:cs="Times New Roman"/>
          <w:sz w:val="28"/>
          <w:szCs w:val="28"/>
        </w:rPr>
      </w:pPr>
      <w:r w:rsidRPr="001A797F">
        <w:rPr>
          <w:rFonts w:ascii="Times New Roman" w:eastAsia="Calibri" w:hAnsi="Times New Roman" w:cs="Times New Roman"/>
          <w:sz w:val="28"/>
          <w:szCs w:val="28"/>
          <w:lang w:eastAsia="ru-RU"/>
        </w:rPr>
        <w:t>Н</w:t>
      </w:r>
      <w:r w:rsidRPr="001A797F">
        <w:rPr>
          <w:rFonts w:ascii="Times New Roman" w:hAnsi="Times New Roman" w:cs="Times New Roman"/>
          <w:sz w:val="28"/>
          <w:szCs w:val="28"/>
        </w:rPr>
        <w:t xml:space="preserve">а базе городских библиотек продолжается реализация проекта «МЫ ВМЕСТЕ!», где на </w:t>
      </w:r>
      <w:proofErr w:type="spellStart"/>
      <w:r w:rsidRPr="001A797F">
        <w:rPr>
          <w:rFonts w:ascii="Times New Roman" w:hAnsi="Times New Roman" w:cs="Times New Roman"/>
          <w:sz w:val="28"/>
          <w:szCs w:val="28"/>
        </w:rPr>
        <w:t>краудсорсинговой</w:t>
      </w:r>
      <w:proofErr w:type="spellEnd"/>
      <w:r w:rsidRPr="001A797F">
        <w:rPr>
          <w:rFonts w:ascii="Times New Roman" w:hAnsi="Times New Roman" w:cs="Times New Roman"/>
          <w:sz w:val="28"/>
          <w:szCs w:val="28"/>
        </w:rPr>
        <w:t xml:space="preserve"> площадке в решении насущных вопросов городской жизни участвуют самые активные ханты-мансийцы. </w:t>
      </w:r>
      <w:r w:rsidR="003544BB" w:rsidRPr="003544BB">
        <w:rPr>
          <w:rFonts w:ascii="Times New Roman" w:hAnsi="Times New Roman" w:cs="Times New Roman"/>
          <w:sz w:val="28"/>
          <w:szCs w:val="28"/>
        </w:rPr>
        <w:t>В 2018 году проект сал победителем регионального этапа Всероссийского конкурса «Лучшая муниципальная практика – 2018».</w:t>
      </w:r>
    </w:p>
    <w:p w:rsidR="007D4981" w:rsidRPr="001A797F" w:rsidRDefault="007D4981" w:rsidP="00E35713">
      <w:pPr>
        <w:spacing w:after="0" w:line="276" w:lineRule="auto"/>
        <w:ind w:firstLine="851"/>
        <w:jc w:val="both"/>
        <w:rPr>
          <w:rFonts w:ascii="Times New Roman" w:eastAsia="Calibri" w:hAnsi="Times New Roman" w:cs="Times New Roman"/>
          <w:sz w:val="28"/>
          <w:szCs w:val="28"/>
        </w:rPr>
      </w:pPr>
      <w:proofErr w:type="gramStart"/>
      <w:r w:rsidRPr="001A797F">
        <w:rPr>
          <w:rFonts w:ascii="Times New Roman" w:eastAsia="Calibri" w:hAnsi="Times New Roman" w:cs="Times New Roman"/>
          <w:sz w:val="28"/>
          <w:szCs w:val="28"/>
        </w:rPr>
        <w:t>В 2018 году библиотеками города проведены 762 культурно-просветительских мероприятия (518</w:t>
      </w:r>
      <w:r w:rsidR="00CF7B43">
        <w:rPr>
          <w:rFonts w:ascii="Times New Roman" w:eastAsia="Calibri" w:hAnsi="Times New Roman" w:cs="Times New Roman"/>
          <w:sz w:val="28"/>
          <w:szCs w:val="28"/>
        </w:rPr>
        <w:t xml:space="preserve"> - </w:t>
      </w:r>
      <w:r w:rsidRPr="001A797F">
        <w:rPr>
          <w:rFonts w:ascii="Times New Roman" w:eastAsia="Calibri" w:hAnsi="Times New Roman" w:cs="Times New Roman"/>
          <w:sz w:val="28"/>
          <w:szCs w:val="28"/>
        </w:rPr>
        <w:t xml:space="preserve">для детей,  149 – для юношества, 95 – для взрослых), что превысило </w:t>
      </w:r>
      <w:r w:rsidRPr="001A797F">
        <w:rPr>
          <w:rFonts w:ascii="Times New Roman" w:eastAsia="Calibri" w:hAnsi="Times New Roman" w:cs="Times New Roman"/>
          <w:iCs/>
          <w:sz w:val="28"/>
          <w:szCs w:val="28"/>
        </w:rPr>
        <w:t xml:space="preserve">показатель прошлого года </w:t>
      </w:r>
      <w:r w:rsidRPr="001A797F">
        <w:rPr>
          <w:rFonts w:ascii="Times New Roman" w:eastAsia="Calibri" w:hAnsi="Times New Roman" w:cs="Times New Roman"/>
          <w:bCs/>
          <w:sz w:val="28"/>
          <w:szCs w:val="28"/>
        </w:rPr>
        <w:t xml:space="preserve"> на 17,6%</w:t>
      </w:r>
      <w:r w:rsidRPr="001A797F">
        <w:rPr>
          <w:rFonts w:ascii="Times New Roman" w:eastAsia="Calibri" w:hAnsi="Times New Roman" w:cs="Times New Roman"/>
          <w:sz w:val="28"/>
          <w:szCs w:val="28"/>
        </w:rPr>
        <w:t xml:space="preserve"> (648 мероприятий). </w:t>
      </w:r>
      <w:proofErr w:type="gramEnd"/>
    </w:p>
    <w:p w:rsidR="007D4981" w:rsidRPr="001A797F" w:rsidRDefault="007D4981" w:rsidP="00E35713">
      <w:pPr>
        <w:spacing w:after="0" w:line="276" w:lineRule="auto"/>
        <w:ind w:firstLine="851"/>
        <w:jc w:val="both"/>
        <w:rPr>
          <w:rFonts w:ascii="Times New Roman" w:eastAsia="Calibri" w:hAnsi="Times New Roman" w:cs="Times New Roman"/>
          <w:sz w:val="28"/>
          <w:szCs w:val="28"/>
        </w:rPr>
      </w:pPr>
      <w:r w:rsidRPr="001A797F">
        <w:rPr>
          <w:rFonts w:ascii="Times New Roman" w:eastAsia="Calibri" w:hAnsi="Times New Roman" w:cs="Times New Roman"/>
          <w:sz w:val="28"/>
          <w:szCs w:val="28"/>
        </w:rPr>
        <w:t xml:space="preserve">Оформлено 612 книжных выставок (287 – для детей, 139 – для юношества, 186 – для взрослых), что выше данного показателя 2017 года на </w:t>
      </w:r>
      <w:r w:rsidRPr="001A797F">
        <w:rPr>
          <w:rFonts w:ascii="Times New Roman" w:eastAsia="Calibri" w:hAnsi="Times New Roman" w:cs="Times New Roman"/>
          <w:bCs/>
          <w:sz w:val="28"/>
          <w:szCs w:val="28"/>
        </w:rPr>
        <w:t>4,2%</w:t>
      </w:r>
      <w:r w:rsidRPr="001A797F">
        <w:rPr>
          <w:rFonts w:ascii="Times New Roman" w:eastAsia="Calibri" w:hAnsi="Times New Roman" w:cs="Times New Roman"/>
          <w:sz w:val="28"/>
          <w:szCs w:val="28"/>
        </w:rPr>
        <w:t>.</w:t>
      </w:r>
    </w:p>
    <w:p w:rsidR="007D4981" w:rsidRDefault="007D4981" w:rsidP="00E35713">
      <w:pPr>
        <w:spacing w:after="0" w:line="276" w:lineRule="auto"/>
        <w:ind w:firstLine="851"/>
        <w:jc w:val="both"/>
        <w:rPr>
          <w:rFonts w:ascii="Times New Roman" w:eastAsia="Calibri" w:hAnsi="Times New Roman" w:cs="Times New Roman"/>
          <w:sz w:val="28"/>
          <w:szCs w:val="28"/>
        </w:rPr>
      </w:pPr>
      <w:r w:rsidRPr="006E7BD6">
        <w:rPr>
          <w:rFonts w:ascii="Times New Roman" w:eastAsia="Calibri" w:hAnsi="Times New Roman" w:cs="Times New Roman"/>
          <w:sz w:val="28"/>
          <w:szCs w:val="28"/>
          <w:lang w:eastAsia="ru-RU"/>
        </w:rPr>
        <w:t xml:space="preserve">Коллектив муниципального бюджетного учреждения «Городская библиотечная система» награжден Благодарностью Департамента культуры </w:t>
      </w:r>
      <w:r w:rsidRPr="006E7BD6">
        <w:rPr>
          <w:rFonts w:ascii="Times New Roman" w:eastAsia="Calibri" w:hAnsi="Times New Roman" w:cs="Times New Roman"/>
          <w:sz w:val="28"/>
          <w:szCs w:val="28"/>
          <w:lang w:eastAsia="ru-RU"/>
        </w:rPr>
        <w:lastRenderedPageBreak/>
        <w:t xml:space="preserve">Ханты-Мансийского автономного округа – Югры «За значительный вклад в развитие культуры Ханты-Мансийского автономного округа – Югры». </w:t>
      </w:r>
    </w:p>
    <w:p w:rsidR="007D4981" w:rsidRDefault="007D4981" w:rsidP="00E35713">
      <w:pPr>
        <w:spacing w:after="0" w:line="276" w:lineRule="auto"/>
        <w:ind w:firstLine="851"/>
        <w:jc w:val="both"/>
        <w:rPr>
          <w:rFonts w:ascii="Times New Roman" w:eastAsia="Calibri" w:hAnsi="Times New Roman" w:cs="Times New Roman"/>
          <w:sz w:val="28"/>
          <w:szCs w:val="28"/>
        </w:rPr>
      </w:pPr>
      <w:r w:rsidRPr="00E54655">
        <w:rPr>
          <w:rFonts w:ascii="Times New Roman" w:eastAsia="Calibri" w:hAnsi="Times New Roman" w:cs="Times New Roman"/>
          <w:sz w:val="28"/>
          <w:szCs w:val="28"/>
        </w:rPr>
        <w:t xml:space="preserve">Учреждениями в течение года проводились маркетинговые исследования на предмет удовлетворенности качеством предоставления муниципальных услуг. </w:t>
      </w:r>
      <w:r w:rsidR="00CF7B43">
        <w:rPr>
          <w:rFonts w:ascii="Times New Roman" w:eastAsia="Calibri" w:hAnsi="Times New Roman" w:cs="Times New Roman"/>
          <w:sz w:val="28"/>
          <w:szCs w:val="28"/>
        </w:rPr>
        <w:t>По результатам</w:t>
      </w:r>
      <w:r w:rsidRPr="00E54655">
        <w:rPr>
          <w:rFonts w:ascii="Times New Roman" w:eastAsia="Calibri" w:hAnsi="Times New Roman" w:cs="Times New Roman"/>
          <w:sz w:val="28"/>
          <w:szCs w:val="28"/>
        </w:rPr>
        <w:t xml:space="preserve"> мониторинга: удовлетворенность качеством библиотечного обслуживания составила 100%; удовлетворенность качеством услуг, оказываемых </w:t>
      </w:r>
      <w:r w:rsidR="00CF7B43">
        <w:rPr>
          <w:rFonts w:ascii="Times New Roman" w:hAnsi="Times New Roman" w:cs="Times New Roman"/>
          <w:sz w:val="28"/>
          <w:szCs w:val="28"/>
        </w:rPr>
        <w:t>МБУ «Культурно-досуговый центр «Октябрь»</w:t>
      </w:r>
      <w:r w:rsidRPr="00E54655">
        <w:rPr>
          <w:rFonts w:ascii="Times New Roman" w:eastAsia="Calibri" w:hAnsi="Times New Roman" w:cs="Times New Roman"/>
          <w:sz w:val="28"/>
          <w:szCs w:val="28"/>
        </w:rPr>
        <w:t xml:space="preserve"> – 98%. Участники опроса отметили высокий уровень проводимых мероприятий.</w:t>
      </w:r>
    </w:p>
    <w:p w:rsidR="007D4981" w:rsidRDefault="007D4981" w:rsidP="00E35713">
      <w:pPr>
        <w:spacing w:after="0" w:line="276" w:lineRule="auto"/>
        <w:ind w:firstLine="851"/>
        <w:jc w:val="both"/>
        <w:rPr>
          <w:rFonts w:ascii="Times New Roman" w:eastAsia="Calibri" w:hAnsi="Times New Roman" w:cs="Times New Roman"/>
          <w:sz w:val="28"/>
          <w:szCs w:val="28"/>
        </w:rPr>
      </w:pPr>
      <w:r w:rsidRPr="006E7BD6">
        <w:rPr>
          <w:rFonts w:ascii="Times New Roman" w:hAnsi="Times New Roman" w:cs="Times New Roman"/>
          <w:color w:val="000000" w:themeColor="text1"/>
          <w:sz w:val="28"/>
          <w:szCs w:val="28"/>
        </w:rPr>
        <w:t>Обеспеченность населения города Ханты-Мансийска общедоступными муниципальными библиотеками в соответствии с распоряжением Министерства культуры Российской Федерации от 02.08.2017 №Р-965</w:t>
      </w:r>
      <w:r w:rsidRPr="006E7BD6">
        <w:rPr>
          <w:rFonts w:ascii="Times New Roman" w:hAnsi="Times New Roman" w:cs="Times New Roman"/>
          <w:sz w:val="28"/>
          <w:szCs w:val="28"/>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6E7BD6">
        <w:rPr>
          <w:rFonts w:ascii="Times New Roman" w:hAnsi="Times New Roman" w:cs="Times New Roman"/>
          <w:color w:val="000000" w:themeColor="text1"/>
          <w:sz w:val="28"/>
          <w:szCs w:val="28"/>
        </w:rPr>
        <w:t xml:space="preserve">составляет 100% от нормативной потребности (7 единиц). </w:t>
      </w:r>
    </w:p>
    <w:p w:rsidR="007D4981" w:rsidRPr="00D675C4" w:rsidRDefault="007D4981" w:rsidP="00E35713">
      <w:pPr>
        <w:spacing w:after="0" w:line="276" w:lineRule="auto"/>
        <w:ind w:firstLine="851"/>
        <w:jc w:val="both"/>
        <w:rPr>
          <w:rFonts w:ascii="Times New Roman" w:eastAsia="Calibri" w:hAnsi="Times New Roman" w:cs="Times New Roman"/>
          <w:sz w:val="28"/>
          <w:szCs w:val="28"/>
        </w:rPr>
      </w:pPr>
      <w:r w:rsidRPr="006E7BD6">
        <w:rPr>
          <w:rFonts w:ascii="Times New Roman" w:hAnsi="Times New Roman" w:cs="Times New Roman"/>
          <w:sz w:val="28"/>
          <w:szCs w:val="28"/>
        </w:rPr>
        <w:t>Обеспеченность населения города  в учреждениях культурно-досугового типа   составляет – 20% от нормативной потребности (1 учреждение на 20000 населения).</w:t>
      </w:r>
    </w:p>
    <w:p w:rsidR="007D4981" w:rsidRDefault="007D4981" w:rsidP="007D4981">
      <w:pPr>
        <w:spacing w:after="0" w:line="240" w:lineRule="auto"/>
        <w:ind w:firstLine="425"/>
        <w:jc w:val="center"/>
        <w:rPr>
          <w:rFonts w:ascii="Times New Roman" w:hAnsi="Times New Roman" w:cs="Times New Roman"/>
          <w:sz w:val="28"/>
          <w:szCs w:val="28"/>
        </w:rPr>
      </w:pPr>
    </w:p>
    <w:p w:rsidR="007D4981" w:rsidRPr="00E35713" w:rsidRDefault="007D4981" w:rsidP="007D4981">
      <w:pPr>
        <w:spacing w:after="0"/>
        <w:jc w:val="center"/>
        <w:rPr>
          <w:rFonts w:ascii="Times New Roman" w:hAnsi="Times New Roman" w:cs="Times New Roman"/>
          <w:b/>
          <w:i/>
          <w:sz w:val="28"/>
          <w:szCs w:val="28"/>
        </w:rPr>
      </w:pPr>
      <w:r w:rsidRPr="00E35713">
        <w:rPr>
          <w:rFonts w:ascii="Times New Roman" w:hAnsi="Times New Roman" w:cs="Times New Roman"/>
          <w:b/>
          <w:i/>
          <w:sz w:val="28"/>
          <w:szCs w:val="28"/>
        </w:rPr>
        <w:t>Поддержка социально ориентированных некоммерческих организаций, осуществляющих культурно-просветительскую деятельность на территории города Ханты-Мансийска</w:t>
      </w:r>
    </w:p>
    <w:p w:rsidR="007D4981" w:rsidRDefault="007D4981" w:rsidP="007D4981">
      <w:pPr>
        <w:spacing w:after="0" w:line="240" w:lineRule="auto"/>
        <w:ind w:firstLine="567"/>
        <w:jc w:val="both"/>
        <w:rPr>
          <w:rFonts w:ascii="Times New Roman" w:eastAsia="Calibri" w:hAnsi="Times New Roman"/>
          <w:sz w:val="28"/>
          <w:szCs w:val="28"/>
        </w:rPr>
      </w:pPr>
    </w:p>
    <w:p w:rsidR="007D4981" w:rsidRDefault="007D4981" w:rsidP="007D020B">
      <w:pPr>
        <w:spacing w:after="0" w:line="276" w:lineRule="auto"/>
        <w:ind w:firstLine="851"/>
        <w:jc w:val="both"/>
        <w:rPr>
          <w:rFonts w:ascii="Times New Roman" w:eastAsia="Calibri" w:hAnsi="Times New Roman"/>
          <w:sz w:val="28"/>
          <w:szCs w:val="28"/>
        </w:rPr>
      </w:pPr>
      <w:r>
        <w:rPr>
          <w:rFonts w:ascii="Times New Roman" w:hAnsi="Times New Roman" w:cs="Times New Roman"/>
          <w:sz w:val="28"/>
          <w:szCs w:val="28"/>
        </w:rPr>
        <w:t xml:space="preserve">На </w:t>
      </w:r>
      <w:r w:rsidR="00D3118F">
        <w:rPr>
          <w:rFonts w:ascii="Times New Roman" w:hAnsi="Times New Roman" w:cs="Times New Roman"/>
          <w:sz w:val="28"/>
          <w:szCs w:val="28"/>
        </w:rPr>
        <w:t>поддержку социально ориентированных некоммерческих организаций</w:t>
      </w:r>
      <w:r w:rsidRPr="00AF7130">
        <w:rPr>
          <w:rFonts w:ascii="Times New Roman" w:hAnsi="Times New Roman" w:cs="Times New Roman"/>
          <w:sz w:val="28"/>
          <w:szCs w:val="28"/>
        </w:rPr>
        <w:t xml:space="preserve"> муниципальной программой «Развитие культуры в городе Хант</w:t>
      </w:r>
      <w:r>
        <w:rPr>
          <w:rFonts w:ascii="Times New Roman" w:hAnsi="Times New Roman" w:cs="Times New Roman"/>
          <w:sz w:val="28"/>
          <w:szCs w:val="28"/>
        </w:rPr>
        <w:t xml:space="preserve">ы-Мансийске на 2016-2020 годы» </w:t>
      </w:r>
      <w:r w:rsidRPr="00AF7130">
        <w:rPr>
          <w:rFonts w:ascii="Times New Roman" w:hAnsi="Times New Roman" w:cs="Times New Roman"/>
          <w:sz w:val="28"/>
          <w:szCs w:val="28"/>
        </w:rPr>
        <w:t>на 2018 год предусмотрены средства в сумме 5800,00 тыс. руб.</w:t>
      </w:r>
    </w:p>
    <w:p w:rsidR="007D4981" w:rsidRDefault="007D4981" w:rsidP="007D4981">
      <w:pPr>
        <w:pStyle w:val="ConsPlusNormal"/>
        <w:spacing w:line="276"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 2018 году в соответствии с Порядком предоставления субсидии социально ориентированным некоммерческим организациям на финансовое обеспечение затрат на организацию и проведение социально-значимых просветительских мероприятий и (или) проектов в сфере духовно-нравственной культуры народов России, утвержденным постановлением Администрации города Ханты-Мансийска от 12.04.2017 № 312, по</w:t>
      </w:r>
      <w:r w:rsidR="00D3118F">
        <w:rPr>
          <w:rFonts w:ascii="Times New Roman" w:hAnsi="Times New Roman" w:cs="Times New Roman"/>
          <w:sz w:val="28"/>
          <w:szCs w:val="28"/>
        </w:rPr>
        <w:t>лучателем субсидии стало негосударственное</w:t>
      </w:r>
      <w:r>
        <w:rPr>
          <w:rFonts w:ascii="Times New Roman" w:hAnsi="Times New Roman" w:cs="Times New Roman"/>
          <w:sz w:val="28"/>
          <w:szCs w:val="28"/>
        </w:rPr>
        <w:t xml:space="preserve"> частное образовательное учреждение</w:t>
      </w:r>
      <w:r w:rsidRPr="00AF7130">
        <w:rPr>
          <w:rFonts w:ascii="Times New Roman" w:hAnsi="Times New Roman" w:cs="Times New Roman"/>
          <w:sz w:val="28"/>
          <w:szCs w:val="28"/>
        </w:rPr>
        <w:t xml:space="preserve"> дополнительного образования</w:t>
      </w:r>
      <w:r w:rsidRPr="00AF7130">
        <w:rPr>
          <w:rFonts w:ascii="Times New Roman" w:hAnsi="Times New Roman" w:cs="Times New Roman"/>
          <w:b/>
          <w:sz w:val="28"/>
          <w:szCs w:val="28"/>
        </w:rPr>
        <w:t xml:space="preserve"> </w:t>
      </w:r>
      <w:r w:rsidRPr="00AF7130">
        <w:rPr>
          <w:rFonts w:ascii="Times New Roman" w:hAnsi="Times New Roman" w:cs="Times New Roman"/>
          <w:sz w:val="28"/>
          <w:szCs w:val="28"/>
        </w:rPr>
        <w:t>«Духовно-просветительский центр»</w:t>
      </w:r>
      <w:r w:rsidR="00D3118F">
        <w:rPr>
          <w:rFonts w:ascii="Times New Roman" w:hAnsi="Times New Roman" w:cs="Times New Roman"/>
          <w:sz w:val="28"/>
          <w:szCs w:val="28"/>
        </w:rPr>
        <w:t xml:space="preserve"> (далее – НЧОУ ДО </w:t>
      </w:r>
      <w:r w:rsidR="00D3118F" w:rsidRPr="00AF7130">
        <w:rPr>
          <w:rFonts w:ascii="Times New Roman" w:hAnsi="Times New Roman" w:cs="Times New Roman"/>
          <w:sz w:val="28"/>
          <w:szCs w:val="28"/>
        </w:rPr>
        <w:t>«Духовно-просветительский центр»</w:t>
      </w:r>
      <w:r w:rsidR="00D3118F">
        <w:rPr>
          <w:rFonts w:ascii="Times New Roman" w:hAnsi="Times New Roman" w:cs="Times New Roman"/>
          <w:sz w:val="28"/>
          <w:szCs w:val="28"/>
        </w:rPr>
        <w:t>)</w:t>
      </w:r>
      <w:r>
        <w:rPr>
          <w:rFonts w:ascii="Times New Roman" w:hAnsi="Times New Roman" w:cs="Times New Roman"/>
          <w:sz w:val="28"/>
          <w:szCs w:val="28"/>
        </w:rPr>
        <w:t>.</w:t>
      </w:r>
      <w:proofErr w:type="gramEnd"/>
    </w:p>
    <w:p w:rsidR="001A797F" w:rsidRDefault="007D4981" w:rsidP="001A797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C83B0B">
        <w:rPr>
          <w:rFonts w:ascii="Times New Roman" w:hAnsi="Times New Roman" w:cs="Times New Roman"/>
          <w:sz w:val="28"/>
          <w:szCs w:val="28"/>
        </w:rPr>
        <w:t xml:space="preserve"> </w:t>
      </w:r>
      <w:r>
        <w:rPr>
          <w:rFonts w:ascii="Times New Roman" w:hAnsi="Times New Roman" w:cs="Times New Roman"/>
          <w:sz w:val="28"/>
          <w:szCs w:val="28"/>
        </w:rPr>
        <w:t>2018 году</w:t>
      </w:r>
      <w:r w:rsidRPr="00C83B0B">
        <w:rPr>
          <w:rFonts w:ascii="Times New Roman" w:hAnsi="Times New Roman" w:cs="Times New Roman"/>
          <w:sz w:val="28"/>
          <w:szCs w:val="28"/>
        </w:rPr>
        <w:t xml:space="preserve"> </w:t>
      </w:r>
      <w:r w:rsidR="00D3118F">
        <w:rPr>
          <w:rFonts w:ascii="Times New Roman" w:hAnsi="Times New Roman" w:cs="Times New Roman"/>
          <w:sz w:val="28"/>
          <w:szCs w:val="28"/>
        </w:rPr>
        <w:t xml:space="preserve">НЧОУ ДО </w:t>
      </w:r>
      <w:r w:rsidR="00D3118F" w:rsidRPr="00AF7130">
        <w:rPr>
          <w:rFonts w:ascii="Times New Roman" w:hAnsi="Times New Roman" w:cs="Times New Roman"/>
          <w:sz w:val="28"/>
          <w:szCs w:val="28"/>
        </w:rPr>
        <w:t>«</w:t>
      </w:r>
      <w:proofErr w:type="gramStart"/>
      <w:r w:rsidR="00D3118F" w:rsidRPr="00AF7130">
        <w:rPr>
          <w:rFonts w:ascii="Times New Roman" w:hAnsi="Times New Roman" w:cs="Times New Roman"/>
          <w:sz w:val="28"/>
          <w:szCs w:val="28"/>
        </w:rPr>
        <w:t>Духовно-просветительский</w:t>
      </w:r>
      <w:proofErr w:type="gramEnd"/>
      <w:r w:rsidR="00D3118F" w:rsidRPr="00AF7130">
        <w:rPr>
          <w:rFonts w:ascii="Times New Roman" w:hAnsi="Times New Roman" w:cs="Times New Roman"/>
          <w:sz w:val="28"/>
          <w:szCs w:val="28"/>
        </w:rPr>
        <w:t xml:space="preserve"> центр»</w:t>
      </w:r>
      <w:r w:rsidR="00D3118F">
        <w:rPr>
          <w:rFonts w:ascii="Times New Roman" w:hAnsi="Times New Roman" w:cs="Times New Roman"/>
          <w:sz w:val="28"/>
          <w:szCs w:val="28"/>
        </w:rPr>
        <w:t xml:space="preserve"> </w:t>
      </w:r>
      <w:r w:rsidRPr="00C83B0B">
        <w:rPr>
          <w:rFonts w:ascii="Times New Roman" w:hAnsi="Times New Roman" w:cs="Times New Roman"/>
          <w:sz w:val="28"/>
          <w:szCs w:val="28"/>
        </w:rPr>
        <w:t xml:space="preserve">проведено </w:t>
      </w:r>
      <w:r>
        <w:rPr>
          <w:rFonts w:ascii="Times New Roman" w:hAnsi="Times New Roman" w:cs="Times New Roman"/>
          <w:sz w:val="28"/>
          <w:szCs w:val="28"/>
        </w:rPr>
        <w:t>305</w:t>
      </w:r>
      <w:r w:rsidRPr="00DC5388">
        <w:rPr>
          <w:rFonts w:ascii="Times New Roman" w:hAnsi="Times New Roman" w:cs="Times New Roman"/>
          <w:sz w:val="28"/>
          <w:szCs w:val="28"/>
        </w:rPr>
        <w:t xml:space="preserve"> </w:t>
      </w:r>
      <w:r w:rsidRPr="00C83B0B">
        <w:rPr>
          <w:rFonts w:ascii="Times New Roman" w:hAnsi="Times New Roman" w:cs="Times New Roman"/>
          <w:sz w:val="28"/>
          <w:szCs w:val="28"/>
        </w:rPr>
        <w:t>мероприятий</w:t>
      </w:r>
      <w:r>
        <w:rPr>
          <w:rFonts w:ascii="Times New Roman" w:hAnsi="Times New Roman" w:cs="Times New Roman"/>
          <w:sz w:val="28"/>
          <w:szCs w:val="28"/>
        </w:rPr>
        <w:t>,</w:t>
      </w:r>
      <w:r w:rsidRPr="00C83B0B">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посещений которых составило </w:t>
      </w:r>
      <w:r w:rsidRPr="00C83B0B">
        <w:rPr>
          <w:rFonts w:ascii="Times New Roman" w:hAnsi="Times New Roman" w:cs="Times New Roman"/>
          <w:sz w:val="28"/>
          <w:szCs w:val="28"/>
        </w:rPr>
        <w:t xml:space="preserve"> </w:t>
      </w:r>
      <w:r w:rsidR="00D3118F">
        <w:rPr>
          <w:rFonts w:ascii="Times New Roman" w:hAnsi="Times New Roman" w:cs="Times New Roman"/>
          <w:sz w:val="28"/>
          <w:szCs w:val="28"/>
        </w:rPr>
        <w:t>11</w:t>
      </w:r>
      <w:r w:rsidR="003544BB">
        <w:rPr>
          <w:rFonts w:ascii="Times New Roman" w:hAnsi="Times New Roman" w:cs="Times New Roman"/>
          <w:sz w:val="28"/>
          <w:szCs w:val="28"/>
        </w:rPr>
        <w:t>2</w:t>
      </w:r>
      <w:r>
        <w:rPr>
          <w:rFonts w:ascii="Times New Roman" w:hAnsi="Times New Roman" w:cs="Times New Roman"/>
          <w:sz w:val="28"/>
          <w:szCs w:val="28"/>
        </w:rPr>
        <w:t>62</w:t>
      </w:r>
      <w:r w:rsidRPr="00C83B0B">
        <w:rPr>
          <w:rFonts w:ascii="Times New Roman" w:hAnsi="Times New Roman" w:cs="Times New Roman"/>
          <w:sz w:val="28"/>
          <w:szCs w:val="28"/>
        </w:rPr>
        <w:t xml:space="preserve">. Среди них необходимо отметить следующие социально значимые мероприятия и проекты: Кирилло-Мефодиевские и </w:t>
      </w:r>
      <w:r w:rsidR="00D3118F">
        <w:rPr>
          <w:rFonts w:ascii="Times New Roman" w:hAnsi="Times New Roman" w:cs="Times New Roman"/>
          <w:sz w:val="28"/>
          <w:szCs w:val="28"/>
        </w:rPr>
        <w:t>Рождественские образовательные ч</w:t>
      </w:r>
      <w:r w:rsidRPr="00C83B0B">
        <w:rPr>
          <w:rFonts w:ascii="Times New Roman" w:hAnsi="Times New Roman" w:cs="Times New Roman"/>
          <w:sz w:val="28"/>
          <w:szCs w:val="28"/>
        </w:rPr>
        <w:t>тения, Пасхальный и Рождественский спектакли, акции «Дорога к храму», конкурс военно-</w:t>
      </w:r>
      <w:r w:rsidRPr="00C83B0B">
        <w:rPr>
          <w:rFonts w:ascii="Times New Roman" w:hAnsi="Times New Roman" w:cs="Times New Roman"/>
          <w:sz w:val="28"/>
          <w:szCs w:val="28"/>
        </w:rPr>
        <w:lastRenderedPageBreak/>
        <w:t xml:space="preserve">патриотической песни </w:t>
      </w:r>
      <w:r w:rsidR="003544BB" w:rsidRPr="003544BB">
        <w:rPr>
          <w:rFonts w:ascii="Times New Roman" w:hAnsi="Times New Roman"/>
          <w:sz w:val="28"/>
          <w:szCs w:val="28"/>
        </w:rPr>
        <w:t>«</w:t>
      </w:r>
      <w:proofErr w:type="spellStart"/>
      <w:r w:rsidR="003544BB" w:rsidRPr="003544BB">
        <w:rPr>
          <w:rFonts w:ascii="Times New Roman" w:hAnsi="Times New Roman"/>
          <w:sz w:val="28"/>
          <w:szCs w:val="28"/>
        </w:rPr>
        <w:t>Димитриевская</w:t>
      </w:r>
      <w:proofErr w:type="spellEnd"/>
      <w:r w:rsidR="003544BB" w:rsidRPr="003544BB">
        <w:rPr>
          <w:rFonts w:ascii="Times New Roman" w:hAnsi="Times New Roman"/>
          <w:sz w:val="28"/>
          <w:szCs w:val="28"/>
        </w:rPr>
        <w:t xml:space="preserve"> суббота в Югре»</w:t>
      </w:r>
      <w:r w:rsidRPr="003544BB">
        <w:rPr>
          <w:rFonts w:ascii="Times New Roman" w:hAnsi="Times New Roman" w:cs="Times New Roman"/>
          <w:sz w:val="28"/>
          <w:szCs w:val="28"/>
        </w:rPr>
        <w:t xml:space="preserve">, </w:t>
      </w:r>
      <w:r w:rsidRPr="00C83B0B">
        <w:rPr>
          <w:rFonts w:ascii="Times New Roman" w:hAnsi="Times New Roman" w:cs="Times New Roman"/>
          <w:sz w:val="28"/>
          <w:szCs w:val="28"/>
        </w:rPr>
        <w:t xml:space="preserve">празднование Дня благоверных Петра и </w:t>
      </w:r>
      <w:proofErr w:type="spellStart"/>
      <w:r w:rsidRPr="00C83B0B">
        <w:rPr>
          <w:rFonts w:ascii="Times New Roman" w:hAnsi="Times New Roman" w:cs="Times New Roman"/>
          <w:sz w:val="28"/>
          <w:szCs w:val="28"/>
        </w:rPr>
        <w:t>Февронии</w:t>
      </w:r>
      <w:proofErr w:type="spellEnd"/>
      <w:r w:rsidRPr="00C83B0B">
        <w:rPr>
          <w:rFonts w:ascii="Times New Roman" w:hAnsi="Times New Roman" w:cs="Times New Roman"/>
          <w:sz w:val="28"/>
          <w:szCs w:val="28"/>
        </w:rPr>
        <w:t>, а также Дня матери.</w:t>
      </w:r>
    </w:p>
    <w:p w:rsidR="001A797F" w:rsidRDefault="007D4981" w:rsidP="001A797F">
      <w:pPr>
        <w:spacing w:after="0"/>
        <w:ind w:firstLine="851"/>
        <w:jc w:val="both"/>
        <w:rPr>
          <w:rFonts w:ascii="Times New Roman" w:hAnsi="Times New Roman" w:cs="Times New Roman"/>
          <w:sz w:val="28"/>
          <w:szCs w:val="28"/>
        </w:rPr>
      </w:pPr>
      <w:r w:rsidRPr="001A797F">
        <w:rPr>
          <w:rFonts w:ascii="Times New Roman" w:hAnsi="Times New Roman" w:cs="Times New Roman"/>
          <w:sz w:val="28"/>
          <w:szCs w:val="28"/>
        </w:rPr>
        <w:t>В 2018 году продолжили работу просветительские курсы профессионально-личностного развития педагогов города по программе «Социокультурные истоки» «К Истине», обучение на которых прошли более 300</w:t>
      </w:r>
      <w:r w:rsidRPr="001A797F">
        <w:rPr>
          <w:rFonts w:ascii="Times New Roman" w:hAnsi="Times New Roman" w:cs="Times New Roman"/>
          <w:color w:val="FF0000"/>
          <w:sz w:val="28"/>
          <w:szCs w:val="28"/>
        </w:rPr>
        <w:t xml:space="preserve"> </w:t>
      </w:r>
      <w:r w:rsidRPr="001A797F">
        <w:rPr>
          <w:rFonts w:ascii="Times New Roman" w:hAnsi="Times New Roman" w:cs="Times New Roman"/>
          <w:sz w:val="28"/>
          <w:szCs w:val="28"/>
        </w:rPr>
        <w:t>педагогов школ и детских садов.</w:t>
      </w:r>
    </w:p>
    <w:p w:rsidR="007D4981" w:rsidRPr="001A797F" w:rsidRDefault="007D4981" w:rsidP="001A797F">
      <w:pPr>
        <w:spacing w:after="0" w:line="276" w:lineRule="auto"/>
        <w:ind w:firstLine="851"/>
        <w:jc w:val="both"/>
        <w:rPr>
          <w:rFonts w:ascii="Times New Roman" w:hAnsi="Times New Roman" w:cs="Times New Roman"/>
          <w:sz w:val="28"/>
          <w:szCs w:val="28"/>
        </w:rPr>
      </w:pPr>
      <w:r w:rsidRPr="001A797F">
        <w:rPr>
          <w:rFonts w:ascii="Times New Roman" w:hAnsi="Times New Roman" w:cs="Times New Roman"/>
          <w:sz w:val="28"/>
          <w:szCs w:val="28"/>
        </w:rPr>
        <w:t>В период летних каникул совместно с муниципальным бюджетным учреждением «Молодежный центр» осуществлена просветительская работа с учащимися школ города, в работе приняли участие 380 школьников. Совместно муниципальным бюджетным образовательным учреждением дополнительного образования «Центр развития творчества детей и юношества» организован детский лагерь.</w:t>
      </w:r>
    </w:p>
    <w:p w:rsidR="001A797F" w:rsidRDefault="007D4981" w:rsidP="001A797F">
      <w:pPr>
        <w:pStyle w:val="ab"/>
        <w:spacing w:before="0" w:beforeAutospacing="0" w:after="0" w:afterAutospacing="0" w:line="276" w:lineRule="auto"/>
        <w:ind w:firstLine="851"/>
        <w:jc w:val="both"/>
        <w:rPr>
          <w:sz w:val="28"/>
          <w:szCs w:val="28"/>
        </w:rPr>
      </w:pPr>
      <w:proofErr w:type="gramStart"/>
      <w:r w:rsidRPr="00166B25">
        <w:rPr>
          <w:sz w:val="28"/>
          <w:szCs w:val="28"/>
        </w:rPr>
        <w:t xml:space="preserve">При </w:t>
      </w:r>
      <w:r w:rsidR="00D3118F">
        <w:rPr>
          <w:sz w:val="28"/>
          <w:szCs w:val="28"/>
        </w:rPr>
        <w:t xml:space="preserve">НЧОУ ДО </w:t>
      </w:r>
      <w:r w:rsidR="00D3118F" w:rsidRPr="00AF7130">
        <w:rPr>
          <w:sz w:val="28"/>
          <w:szCs w:val="28"/>
        </w:rPr>
        <w:t>«Духовно-просветительский центр»</w:t>
      </w:r>
      <w:r w:rsidR="00D3118F">
        <w:rPr>
          <w:sz w:val="28"/>
          <w:szCs w:val="28"/>
        </w:rPr>
        <w:t xml:space="preserve"> </w:t>
      </w:r>
      <w:r w:rsidRPr="00166B25">
        <w:rPr>
          <w:sz w:val="28"/>
          <w:szCs w:val="28"/>
        </w:rPr>
        <w:t>существует театральная студия, на постоянной основе работают просветительские курсы, проходят встречи в дискуссионном клубе «Слово», каждый воскресный день все желающие</w:t>
      </w:r>
      <w:r>
        <w:rPr>
          <w:sz w:val="28"/>
          <w:szCs w:val="28"/>
        </w:rPr>
        <w:t xml:space="preserve"> могут посетить кинолекторий.</w:t>
      </w:r>
      <w:proofErr w:type="gramEnd"/>
    </w:p>
    <w:p w:rsidR="007D4981" w:rsidRDefault="007D4981" w:rsidP="001A797F">
      <w:pPr>
        <w:pStyle w:val="ab"/>
        <w:spacing w:before="0" w:beforeAutospacing="0" w:after="0" w:afterAutospacing="0" w:line="276" w:lineRule="auto"/>
        <w:ind w:firstLine="851"/>
        <w:jc w:val="both"/>
        <w:rPr>
          <w:sz w:val="28"/>
          <w:szCs w:val="28"/>
        </w:rPr>
      </w:pPr>
      <w:r w:rsidRPr="001A797F">
        <w:rPr>
          <w:sz w:val="28"/>
          <w:szCs w:val="28"/>
        </w:rPr>
        <w:t xml:space="preserve">Духовно-просветительским центром проводятся регулярные занятия с воспитанниками </w:t>
      </w:r>
      <w:hyperlink r:id="rId33" w:history="1">
        <w:r w:rsidRPr="001A797F">
          <w:rPr>
            <w:rStyle w:val="aa"/>
            <w:color w:val="auto"/>
            <w:sz w:val="28"/>
            <w:szCs w:val="28"/>
            <w:u w:val="none"/>
          </w:rPr>
          <w:t>бюджетного учреждения Ханты-Мансийского автономного округа – Югры «Ханты-Мансийский центр помощи детям, оставшимся без попечения родителей</w:t>
        </w:r>
      </w:hyperlink>
      <w:r w:rsidRPr="001A797F">
        <w:rPr>
          <w:sz w:val="28"/>
          <w:szCs w:val="28"/>
        </w:rPr>
        <w:t xml:space="preserve"> «Радуга».</w:t>
      </w:r>
    </w:p>
    <w:p w:rsidR="00D61FA6" w:rsidRDefault="00D61FA6" w:rsidP="00D61FA6">
      <w:pPr>
        <w:pStyle w:val="Default"/>
        <w:jc w:val="center"/>
        <w:rPr>
          <w:b/>
          <w:bCs/>
          <w:i/>
          <w:iCs/>
          <w:color w:val="auto"/>
          <w:sz w:val="28"/>
          <w:szCs w:val="28"/>
        </w:rPr>
      </w:pPr>
    </w:p>
    <w:p w:rsidR="00A53AEF" w:rsidRPr="0038112E" w:rsidRDefault="00A53AEF" w:rsidP="00CF093E">
      <w:pPr>
        <w:pStyle w:val="2"/>
        <w:spacing w:before="0" w:after="0"/>
        <w:ind w:firstLine="709"/>
      </w:pPr>
      <w:bookmarkStart w:id="111" w:name="_Toc533760036"/>
      <w:bookmarkStart w:id="112" w:name="_Toc535576534"/>
      <w:r w:rsidRPr="0038112E">
        <w:t xml:space="preserve">15. Участие в профилактике терроризма и экстремизма.  </w:t>
      </w:r>
      <w:r w:rsidRPr="0038112E">
        <w:rPr>
          <w:rFonts w:eastAsia="Times New Roman"/>
        </w:rPr>
        <w:t>У</w:t>
      </w:r>
      <w:r w:rsidRPr="0038112E">
        <w:rPr>
          <w:rFonts w:eastAsia="Calibri"/>
          <w:bCs/>
        </w:rPr>
        <w:t xml:space="preserve">крепление межнационального и межконфессионального согласия. </w:t>
      </w:r>
      <w:r w:rsidRPr="0038112E">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11"/>
      <w:bookmarkEnd w:id="112"/>
    </w:p>
    <w:p w:rsidR="001C249E" w:rsidRPr="0038112E" w:rsidRDefault="001C249E" w:rsidP="00FA1A43">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A53AEF" w:rsidRPr="0038112E" w:rsidRDefault="00A53AEF" w:rsidP="00CF093E">
      <w:pPr>
        <w:pStyle w:val="3"/>
        <w:spacing w:before="0" w:line="240" w:lineRule="auto"/>
        <w:ind w:firstLine="709"/>
        <w:rPr>
          <w:rFonts w:eastAsia="Times New Roman"/>
          <w:lang w:eastAsia="ru-RU"/>
        </w:rPr>
      </w:pPr>
      <w:bookmarkStart w:id="113" w:name="_Toc533760037"/>
      <w:bookmarkStart w:id="114" w:name="_Toc535576535"/>
      <w:r w:rsidRPr="0038112E">
        <w:rPr>
          <w:rFonts w:eastAsia="Times New Roman"/>
          <w:lang w:eastAsia="ru-RU"/>
        </w:rPr>
        <w:t>15.1</w:t>
      </w:r>
      <w:r w:rsidR="005C7977" w:rsidRPr="0038112E">
        <w:rPr>
          <w:rFonts w:eastAsia="Times New Roman"/>
          <w:lang w:eastAsia="ru-RU"/>
        </w:rPr>
        <w:t>.</w:t>
      </w:r>
      <w:r w:rsidRPr="0038112E">
        <w:rPr>
          <w:rFonts w:eastAsia="Times New Roman"/>
          <w:lang w:eastAsia="ru-RU"/>
        </w:rPr>
        <w:t xml:space="preserve"> Профилактика терроризма</w:t>
      </w:r>
      <w:bookmarkEnd w:id="113"/>
      <w:bookmarkEnd w:id="114"/>
    </w:p>
    <w:p w:rsidR="00A53AEF" w:rsidRPr="00924D6E" w:rsidRDefault="00A53AEF" w:rsidP="00FA1A43">
      <w:pPr>
        <w:autoSpaceDE w:val="0"/>
        <w:autoSpaceDN w:val="0"/>
        <w:adjustRightInd w:val="0"/>
        <w:spacing w:after="0" w:line="276" w:lineRule="auto"/>
        <w:ind w:firstLine="708"/>
        <w:jc w:val="center"/>
        <w:rPr>
          <w:rFonts w:ascii="Times New Roman" w:eastAsia="Times New Roman" w:hAnsi="Times New Roman" w:cs="Times New Roman"/>
          <w:b/>
          <w:sz w:val="28"/>
          <w:szCs w:val="28"/>
          <w:highlight w:val="yellow"/>
          <w:lang w:eastAsia="ru-RU"/>
        </w:rPr>
      </w:pP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 xml:space="preserve">Деятельность Администрации города Ханты-Мансийска по профилактике терроризма в 2018 году осуществлялась в соответствии с планом комплексных мероприятий по профилактике терроризма на территории города Ханты-Мансийска на 2017-2020 годы, утвержденным распоряжением Администрации города Ханты-Мансийска </w:t>
      </w:r>
      <w:r w:rsidRPr="00502435">
        <w:rPr>
          <w:rFonts w:ascii="Times New Roman" w:eastAsia="Times New Roman" w:hAnsi="Times New Roman" w:cs="Times New Roman"/>
          <w:sz w:val="28"/>
          <w:szCs w:val="28"/>
          <w:lang w:eastAsia="ru-RU"/>
        </w:rPr>
        <w:t>от 23.05.2014 №107-р, по</w:t>
      </w:r>
      <w:r w:rsidRPr="00513A19">
        <w:rPr>
          <w:rFonts w:ascii="Times New Roman" w:eastAsia="Times New Roman" w:hAnsi="Times New Roman" w:cs="Times New Roman"/>
          <w:sz w:val="28"/>
          <w:szCs w:val="28"/>
          <w:lang w:eastAsia="ru-RU"/>
        </w:rPr>
        <w:t xml:space="preserve"> следующим основным направлениям:</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координация деятельности органов местного самоуправления и правоохранительных органов по профилактике террористических угроз и минимизации их последствий;</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укрепление антитеррористической защищенности объектов массового пребывания, жизнеобеспечения и транспортной инфраструктуры города Ханты-Мансийска;</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lastRenderedPageBreak/>
        <w:t>обеспечение антитеррористической безопасности в период подготовки и проведения общественно-политических и культурно-массовых мероприятий;</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информационно-пропагандистское сопровождение деятельности по противодействию терроризму и обучение населения к действиям в чрезвычайных ситуациях террористического характера.</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Координация деятельности по профилактике терроризма осуществлялась Антитеррористической комиссией города Ханты-Мансийска (далее - АТК города Ханты-Мансийска), которую возглавляет Глава города Ханты-Мансийска.</w:t>
      </w:r>
    </w:p>
    <w:p w:rsidR="00513A19" w:rsidRPr="00513A19" w:rsidRDefault="00513A19" w:rsidP="00513A1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proofErr w:type="gramStart"/>
      <w:r w:rsidRPr="00513A19">
        <w:rPr>
          <w:rFonts w:ascii="Times New Roman" w:eastAsia="Times New Roman" w:hAnsi="Times New Roman" w:cs="Times New Roman"/>
          <w:sz w:val="28"/>
          <w:szCs w:val="28"/>
          <w:lang w:eastAsia="ru-RU"/>
        </w:rPr>
        <w:t>В 2018 году проведено</w:t>
      </w:r>
      <w:r w:rsidRPr="00513A19">
        <w:rPr>
          <w:rFonts w:ascii="Times New Roman" w:eastAsia="Times New Roman" w:hAnsi="Times New Roman" w:cs="Times New Roman"/>
          <w:bCs/>
          <w:sz w:val="28"/>
          <w:szCs w:val="28"/>
          <w:lang w:eastAsia="ru-RU"/>
        </w:rPr>
        <w:t xml:space="preserve"> 10</w:t>
      </w:r>
      <w:r w:rsidRPr="00513A19">
        <w:rPr>
          <w:rFonts w:ascii="Times New Roman" w:eastAsia="Times New Roman" w:hAnsi="Times New Roman" w:cs="Times New Roman"/>
          <w:sz w:val="28"/>
          <w:szCs w:val="28"/>
          <w:lang w:eastAsia="ru-RU"/>
        </w:rPr>
        <w:t xml:space="preserve"> заседаний АТК города Ханты-Мансийска (</w:t>
      </w:r>
      <w:r w:rsidR="00D3118F">
        <w:rPr>
          <w:rFonts w:ascii="Times New Roman" w:eastAsia="Times New Roman" w:hAnsi="Times New Roman" w:cs="Times New Roman"/>
          <w:sz w:val="28"/>
          <w:szCs w:val="28"/>
          <w:lang w:eastAsia="ru-RU"/>
        </w:rPr>
        <w:t xml:space="preserve">в </w:t>
      </w:r>
      <w:r w:rsidRPr="00513A19">
        <w:rPr>
          <w:rFonts w:ascii="Times New Roman" w:eastAsia="Times New Roman" w:hAnsi="Times New Roman" w:cs="Times New Roman"/>
          <w:sz w:val="28"/>
          <w:szCs w:val="28"/>
          <w:lang w:eastAsia="ru-RU"/>
        </w:rPr>
        <w:t>2017 год</w:t>
      </w:r>
      <w:r w:rsidR="00D3118F">
        <w:rPr>
          <w:rFonts w:ascii="Times New Roman" w:eastAsia="Times New Roman" w:hAnsi="Times New Roman" w:cs="Times New Roman"/>
          <w:sz w:val="28"/>
          <w:szCs w:val="28"/>
          <w:lang w:eastAsia="ru-RU"/>
        </w:rPr>
        <w:t>у</w:t>
      </w:r>
      <w:r w:rsidRPr="00513A19">
        <w:rPr>
          <w:rFonts w:ascii="Times New Roman" w:eastAsia="Times New Roman" w:hAnsi="Times New Roman" w:cs="Times New Roman"/>
          <w:sz w:val="28"/>
          <w:szCs w:val="28"/>
          <w:lang w:eastAsia="ru-RU"/>
        </w:rPr>
        <w:t>-11</w:t>
      </w:r>
      <w:r w:rsidR="00D3118F">
        <w:rPr>
          <w:rFonts w:ascii="Times New Roman" w:eastAsia="Times New Roman" w:hAnsi="Times New Roman" w:cs="Times New Roman"/>
          <w:sz w:val="28"/>
          <w:szCs w:val="28"/>
          <w:lang w:eastAsia="ru-RU"/>
        </w:rPr>
        <w:t xml:space="preserve"> заседаний</w:t>
      </w:r>
      <w:r w:rsidRPr="00513A19">
        <w:rPr>
          <w:rFonts w:ascii="Times New Roman" w:eastAsia="Times New Roman" w:hAnsi="Times New Roman" w:cs="Times New Roman"/>
          <w:sz w:val="28"/>
          <w:szCs w:val="28"/>
          <w:lang w:eastAsia="ru-RU"/>
        </w:rPr>
        <w:t>), в том числе совместно с оперативной группой муниципальных образований город Ханты-Мансийск и Ханты-Мансийский район 5 плановых заседаний. 5 внеплановых заседаний проведены в связи с проведением на территории города антитеррористических учений и тренировок.</w:t>
      </w:r>
      <w:proofErr w:type="gramEnd"/>
      <w:r w:rsidRPr="00513A19">
        <w:rPr>
          <w:rFonts w:ascii="Times New Roman" w:eastAsia="Times New Roman" w:hAnsi="Times New Roman" w:cs="Times New Roman"/>
          <w:sz w:val="28"/>
          <w:szCs w:val="28"/>
          <w:lang w:eastAsia="ru-RU"/>
        </w:rPr>
        <w:t xml:space="preserve"> На заседаниях комиссии рассмотрено 25 вопросов, касающихся реализации мероприятий по противодействию терроризму,  заслушано 72  должностных лица. </w:t>
      </w:r>
    </w:p>
    <w:p w:rsidR="00513A19" w:rsidRPr="00513A19" w:rsidRDefault="00513A19" w:rsidP="00513A1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Проведено 12  заседаний  рабочих групп АТК города Ханты-Мансийска, на которых рассмотрено 16 вопросов, касающиеся антитеррористической защищенности объектов транспорта, жилищно-коммунального хозяйства, объектов культуры, спорта, образования, здравоохранения, торговли, социальной сферы,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 xml:space="preserve">В 2018 году в городе Ханты-Мансийске проведено 1 </w:t>
      </w:r>
      <w:proofErr w:type="gramStart"/>
      <w:r w:rsidRPr="00513A19">
        <w:rPr>
          <w:rFonts w:ascii="Times New Roman" w:eastAsia="Times New Roman" w:hAnsi="Times New Roman" w:cs="Times New Roman"/>
          <w:sz w:val="28"/>
          <w:szCs w:val="28"/>
          <w:lang w:eastAsia="ru-RU"/>
        </w:rPr>
        <w:t>культурное</w:t>
      </w:r>
      <w:proofErr w:type="gramEnd"/>
      <w:r w:rsidRPr="00513A19">
        <w:rPr>
          <w:rFonts w:ascii="Times New Roman" w:eastAsia="Times New Roman" w:hAnsi="Times New Roman" w:cs="Times New Roman"/>
          <w:sz w:val="28"/>
          <w:szCs w:val="28"/>
          <w:lang w:eastAsia="ru-RU"/>
        </w:rPr>
        <w:t>, 7 общественно</w:t>
      </w:r>
      <w:r w:rsidR="00D3118F">
        <w:rPr>
          <w:rFonts w:ascii="Times New Roman" w:eastAsia="Times New Roman" w:hAnsi="Times New Roman" w:cs="Times New Roman"/>
          <w:sz w:val="28"/>
          <w:szCs w:val="28"/>
          <w:lang w:eastAsia="ru-RU"/>
        </w:rPr>
        <w:t>-</w:t>
      </w:r>
      <w:r w:rsidRPr="00513A19">
        <w:rPr>
          <w:rFonts w:ascii="Times New Roman" w:eastAsia="Times New Roman" w:hAnsi="Times New Roman" w:cs="Times New Roman"/>
          <w:sz w:val="28"/>
          <w:szCs w:val="28"/>
          <w:lang w:eastAsia="ru-RU"/>
        </w:rPr>
        <w:t xml:space="preserve">политических и 6 спортивных мероприятий международного и общероссийского уровня. При подготовке к их проведению в соответствии с решениями АТК города Ханты-Мансийска был реализован комплекс дополнительных мер по обеспечению общественной безопасности, что позволило не допустить нарушений общественного порядка и чрезвычайных ситуаций при их проведении. </w:t>
      </w:r>
    </w:p>
    <w:p w:rsidR="00513A19" w:rsidRPr="00513A19" w:rsidRDefault="00513A19" w:rsidP="00513A1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 xml:space="preserve"> </w:t>
      </w:r>
      <w:proofErr w:type="gramStart"/>
      <w:r w:rsidRPr="00513A19">
        <w:rPr>
          <w:rFonts w:ascii="Times New Roman" w:eastAsia="Times New Roman" w:hAnsi="Times New Roman" w:cs="Times New Roman"/>
          <w:sz w:val="28"/>
          <w:szCs w:val="28"/>
          <w:lang w:eastAsia="ru-RU"/>
        </w:rPr>
        <w:t xml:space="preserve">В целях отработки взаимодействия оперативных служб города  при возникновении угрозы совершения, либо совершения террористического акта,  совместно  с оперативной группой муниципальных образований город Ханты-Мансийск и Ханты-Мансийский район </w:t>
      </w:r>
      <w:r w:rsidRPr="00513A19">
        <w:rPr>
          <w:rFonts w:ascii="Times New Roman" w:eastAsia="Times New Roman" w:hAnsi="Times New Roman" w:cs="Times New Roman"/>
          <w:bCs/>
          <w:sz w:val="28"/>
          <w:szCs w:val="28"/>
          <w:lang w:eastAsia="ru-RU"/>
        </w:rPr>
        <w:t xml:space="preserve">организовано и проведено 7  антитеррористических учений и тренировок, </w:t>
      </w:r>
      <w:r w:rsidRPr="00513A19">
        <w:rPr>
          <w:rFonts w:ascii="Times New Roman" w:eastAsia="Times New Roman" w:hAnsi="Times New Roman" w:cs="Times New Roman"/>
          <w:sz w:val="28"/>
          <w:szCs w:val="28"/>
          <w:lang w:eastAsia="ru-RU"/>
        </w:rPr>
        <w:t xml:space="preserve">в том числе 5 тактико-специальных занятий и 2 командно-штабных антитеррористических тренировки.  </w:t>
      </w:r>
      <w:proofErr w:type="gramEnd"/>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 xml:space="preserve">Межведомственной комиссией города Ханты-Мансийска по обследованию мест массового пребывания людей проведены  проверки выполнения требований антитеррористической защищенности на 76 объектах массового пребывания людей (100%), включенных в перечень мест массового пребывания людей, </w:t>
      </w:r>
      <w:r w:rsidRPr="00513A19">
        <w:rPr>
          <w:rFonts w:ascii="Times New Roman" w:eastAsia="Times New Roman" w:hAnsi="Times New Roman" w:cs="Times New Roman"/>
          <w:sz w:val="28"/>
          <w:szCs w:val="28"/>
          <w:lang w:eastAsia="ru-RU"/>
        </w:rPr>
        <w:lastRenderedPageBreak/>
        <w:t xml:space="preserve">расположенных в пределах территории муниципального образования город Ханты-Мансийск. </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По результатам пров</w:t>
      </w:r>
      <w:r w:rsidR="001C7FF0">
        <w:rPr>
          <w:rFonts w:ascii="Times New Roman" w:eastAsia="Times New Roman" w:hAnsi="Times New Roman" w:cs="Times New Roman"/>
          <w:sz w:val="28"/>
          <w:szCs w:val="28"/>
          <w:lang w:eastAsia="ru-RU"/>
        </w:rPr>
        <w:t>еденных проверок и обследований</w:t>
      </w:r>
      <w:r w:rsidRPr="00513A19">
        <w:rPr>
          <w:rFonts w:ascii="Times New Roman" w:eastAsia="Times New Roman" w:hAnsi="Times New Roman" w:cs="Times New Roman"/>
          <w:sz w:val="28"/>
          <w:szCs w:val="28"/>
          <w:lang w:eastAsia="ru-RU"/>
        </w:rPr>
        <w:t xml:space="preserve"> руководителям объектов даны рекомендации по вопросам повышения уровня  антитеррористической защищенности объектов.</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 xml:space="preserve">Реализация мероприятий по информационному противодействию терроризму в городе Ханты-Мансийске осуществлялась в соответствии Комплексным планом мероприятий по информационному противодействию терроризму в муниципальном образовании город Ханты-Мансийск  на 2017-2018 годы, утвержденным распоряжением Администрации города Ханты-Мансийска от 17.10.2013 №284-р. </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В 2018 году в средствах массовой информации выпущено 27 материалов по профилактике терроризма, в том числе: на телевидении - 8, в печати - 7, на сайтах информационных агентств   и интернет-изданиях - 12.</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Изготовлено 500 памяток по действиям населения при  угрозе совершения террористического акта, которые размещены на информационных стендах подъездов жилых домов, в учебных заведениях, на объектах с массовым пребыванием людей.</w:t>
      </w:r>
    </w:p>
    <w:p w:rsidR="00513A19" w:rsidRPr="00513A19" w:rsidRDefault="00513A19" w:rsidP="00513A1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Проведено 230 мероприятий профилактического характера о недопустимости действий, направленных на разжигание межнациональной и религиозной розни, пропаганду терроризма и радикального исламизма с категориями граждан, наиболее подверженных воздействию идеологии терроризма (</w:t>
      </w:r>
      <w:r w:rsidR="001C7FF0">
        <w:rPr>
          <w:rFonts w:ascii="Times New Roman" w:eastAsia="Times New Roman" w:hAnsi="Times New Roman" w:cs="Times New Roman"/>
          <w:sz w:val="28"/>
          <w:szCs w:val="28"/>
          <w:lang w:eastAsia="ru-RU"/>
        </w:rPr>
        <w:t xml:space="preserve">в </w:t>
      </w:r>
      <w:r w:rsidRPr="00513A19">
        <w:rPr>
          <w:rFonts w:ascii="Times New Roman" w:eastAsia="Times New Roman" w:hAnsi="Times New Roman" w:cs="Times New Roman"/>
          <w:sz w:val="28"/>
          <w:szCs w:val="28"/>
          <w:lang w:eastAsia="ru-RU"/>
        </w:rPr>
        <w:t>2017 год</w:t>
      </w:r>
      <w:r w:rsidR="001C7FF0">
        <w:rPr>
          <w:rFonts w:ascii="Times New Roman" w:eastAsia="Times New Roman" w:hAnsi="Times New Roman" w:cs="Times New Roman"/>
          <w:sz w:val="28"/>
          <w:szCs w:val="28"/>
          <w:lang w:eastAsia="ru-RU"/>
        </w:rPr>
        <w:t>у</w:t>
      </w:r>
      <w:r w:rsidRPr="00513A19">
        <w:rPr>
          <w:rFonts w:ascii="Times New Roman" w:eastAsia="Times New Roman" w:hAnsi="Times New Roman" w:cs="Times New Roman"/>
          <w:sz w:val="28"/>
          <w:szCs w:val="28"/>
          <w:lang w:eastAsia="ru-RU"/>
        </w:rPr>
        <w:t xml:space="preserve"> – 210</w:t>
      </w:r>
      <w:r w:rsidR="001C7FF0">
        <w:rPr>
          <w:rFonts w:ascii="Times New Roman" w:eastAsia="Times New Roman" w:hAnsi="Times New Roman" w:cs="Times New Roman"/>
          <w:sz w:val="28"/>
          <w:szCs w:val="28"/>
          <w:lang w:eastAsia="ru-RU"/>
        </w:rPr>
        <w:t xml:space="preserve"> </w:t>
      </w:r>
      <w:r w:rsidR="001C7FF0" w:rsidRPr="00513A19">
        <w:rPr>
          <w:rFonts w:ascii="Times New Roman" w:eastAsia="Times New Roman" w:hAnsi="Times New Roman" w:cs="Times New Roman"/>
          <w:sz w:val="28"/>
          <w:szCs w:val="28"/>
          <w:lang w:eastAsia="ru-RU"/>
        </w:rPr>
        <w:t>мероприятий</w:t>
      </w:r>
      <w:r w:rsidRPr="00513A19">
        <w:rPr>
          <w:rFonts w:ascii="Times New Roman" w:eastAsia="Times New Roman" w:hAnsi="Times New Roman" w:cs="Times New Roman"/>
          <w:sz w:val="28"/>
          <w:szCs w:val="28"/>
          <w:lang w:eastAsia="ru-RU"/>
        </w:rPr>
        <w:t xml:space="preserve">).  </w:t>
      </w:r>
    </w:p>
    <w:p w:rsidR="00513A19" w:rsidRPr="00513A19" w:rsidRDefault="00513A19" w:rsidP="00513A1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513A19">
        <w:rPr>
          <w:rFonts w:ascii="Times New Roman" w:eastAsia="Times New Roman" w:hAnsi="Times New Roman" w:cs="Times New Roman"/>
          <w:sz w:val="28"/>
          <w:szCs w:val="28"/>
          <w:lang w:eastAsia="ru-RU"/>
        </w:rPr>
        <w:t xml:space="preserve"> </w:t>
      </w:r>
    </w:p>
    <w:p w:rsidR="0049330E" w:rsidRPr="00924D6E" w:rsidRDefault="00A53AEF" w:rsidP="00FA1A43">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924D6E">
        <w:rPr>
          <w:rFonts w:ascii="Times New Roman" w:eastAsia="Times New Roman" w:hAnsi="Times New Roman" w:cs="Times New Roman"/>
          <w:sz w:val="28"/>
          <w:szCs w:val="28"/>
          <w:highlight w:val="yellow"/>
          <w:lang w:eastAsia="ru-RU"/>
        </w:rPr>
        <w:t xml:space="preserve"> </w:t>
      </w:r>
    </w:p>
    <w:p w:rsidR="00A53AEF" w:rsidRPr="0031789F" w:rsidRDefault="00A53AEF" w:rsidP="00CF093E">
      <w:pPr>
        <w:pStyle w:val="3"/>
        <w:spacing w:before="0" w:line="240" w:lineRule="auto"/>
        <w:ind w:firstLine="709"/>
        <w:rPr>
          <w:rFonts w:eastAsia="Calibri"/>
        </w:rPr>
      </w:pPr>
      <w:bookmarkStart w:id="115" w:name="_Toc533760038"/>
      <w:bookmarkStart w:id="116" w:name="_Toc535576536"/>
      <w:r w:rsidRPr="0031789F">
        <w:rPr>
          <w:rFonts w:eastAsia="Times New Roman"/>
          <w:lang w:eastAsia="ru-RU"/>
        </w:rPr>
        <w:t>15.2</w:t>
      </w:r>
      <w:r w:rsidR="005C7977" w:rsidRPr="0031789F">
        <w:rPr>
          <w:rFonts w:eastAsia="Times New Roman"/>
          <w:lang w:eastAsia="ru-RU"/>
        </w:rPr>
        <w:t>.</w:t>
      </w:r>
      <w:r w:rsidRPr="0031789F">
        <w:rPr>
          <w:rFonts w:eastAsia="Times New Roman"/>
          <w:lang w:eastAsia="ru-RU"/>
        </w:rPr>
        <w:t xml:space="preserve"> Профилактика экстремизма. У</w:t>
      </w:r>
      <w:r w:rsidRPr="0031789F">
        <w:rPr>
          <w:rFonts w:eastAsia="Calibri"/>
        </w:rPr>
        <w:t>крепление межнационального</w:t>
      </w:r>
      <w:r w:rsidR="00CF093E" w:rsidRPr="0031789F">
        <w:rPr>
          <w:rFonts w:eastAsia="Calibri"/>
        </w:rPr>
        <w:t xml:space="preserve"> и межконфессионального согласия</w:t>
      </w:r>
      <w:bookmarkEnd w:id="115"/>
      <w:bookmarkEnd w:id="116"/>
    </w:p>
    <w:p w:rsidR="00A53AEF" w:rsidRPr="00924D6E" w:rsidRDefault="00A53AEF" w:rsidP="00FA1A43">
      <w:pPr>
        <w:autoSpaceDE w:val="0"/>
        <w:autoSpaceDN w:val="0"/>
        <w:adjustRightInd w:val="0"/>
        <w:spacing w:after="0" w:line="276" w:lineRule="auto"/>
        <w:ind w:firstLine="708"/>
        <w:jc w:val="center"/>
        <w:rPr>
          <w:rFonts w:ascii="Times New Roman" w:eastAsia="Times New Roman" w:hAnsi="Times New Roman" w:cs="Times New Roman"/>
          <w:b/>
          <w:sz w:val="28"/>
          <w:szCs w:val="28"/>
          <w:highlight w:val="yellow"/>
          <w:lang w:eastAsia="ru-RU"/>
        </w:rPr>
      </w:pP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Мероприятия по профилактике экстремизма в 2018 году в городе Ханты-Мансийске реализовывались в соответствии с </w:t>
      </w:r>
      <w:r w:rsidR="001C7FF0">
        <w:rPr>
          <w:rFonts w:ascii="Times New Roman" w:eastAsia="Times New Roman" w:hAnsi="Times New Roman" w:cs="Times New Roman"/>
          <w:sz w:val="28"/>
          <w:szCs w:val="28"/>
          <w:lang w:eastAsia="ru-RU"/>
        </w:rPr>
        <w:t>муниципальной программой</w:t>
      </w:r>
      <w:r w:rsidRPr="007E1E3B">
        <w:rPr>
          <w:rFonts w:ascii="Times New Roman" w:eastAsia="Times New Roman" w:hAnsi="Times New Roman" w:cs="Times New Roman"/>
          <w:sz w:val="28"/>
          <w:szCs w:val="28"/>
          <w:lang w:eastAsia="ru-RU"/>
        </w:rPr>
        <w:t xml:space="preserve"> «Профилактика правонарушений в сфере обеспечения общественной безопасности и правопорядка в городе Ханты-Мансийске» на 2016-2020 годы.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Координацию деятельности по профилактике экстремизма осуществляет Межведомственная комиссия города Ханты-Мансийска по противодействию экстремизма (далее - Комиссия), председателем которой является Глава города Ханты-Мансийска.</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В 2018 году в соответствии с утвержденным планом работы проведено 4 заседания Комиссии,  на которых рассмотрено 12 вопросов. На заседаниях Комиссии заслушаны 24 должностных лица органов местного самоуправления города Ханты-Мансийска, территориальных федеральных органов </w:t>
      </w:r>
      <w:r w:rsidRPr="007E1E3B">
        <w:rPr>
          <w:rFonts w:ascii="Times New Roman" w:eastAsia="Times New Roman" w:hAnsi="Times New Roman" w:cs="Times New Roman"/>
          <w:sz w:val="28"/>
          <w:szCs w:val="28"/>
          <w:lang w:eastAsia="ru-RU"/>
        </w:rPr>
        <w:lastRenderedPageBreak/>
        <w:t>исполнительной власти, 3 руководителя общественных и религиозных организаций.</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Органами Администрации города Ханты-Мансийска на системной основе проводятся мероприятия, направленные на профилактику экстремизма - уроки мира, фестивали, конкурсы, выставки, викторины, встречи с представителями национальных объединений и религиозных конфессий, лекционные  занятия, кинопоказы. Всего в 2018 году проведено 68 мероприятий, участие в которых приняло более 17 тысяч человек.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Универсальной площадкой для межнационального и межконфессионального диалога стал Совет по делам национально - культурных объединений и религиозных организаций города Ханты-Мансийска.</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Совет сформирован в июле 2014 года по инициативе жителей города. Сегодня на площадке Совета собрались и совместно работают 21 общественное объединение граждан, образованных по национальному либо этническому признаку и 4 религиозных организации.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7E1E3B">
        <w:rPr>
          <w:rFonts w:ascii="Times New Roman" w:eastAsia="Times New Roman" w:hAnsi="Times New Roman"/>
          <w:sz w:val="28"/>
          <w:szCs w:val="28"/>
          <w:lang w:eastAsia="ru-RU"/>
        </w:rPr>
        <w:t>В 2018 году национально-культурными общественными объединениями  и религиозными организациями города Ханты-Мансийска п</w:t>
      </w:r>
      <w:r w:rsidR="00D71A4A">
        <w:rPr>
          <w:rFonts w:ascii="Times New Roman" w:eastAsia="Times New Roman" w:hAnsi="Times New Roman"/>
          <w:sz w:val="28"/>
          <w:szCs w:val="28"/>
          <w:lang w:eastAsia="ru-RU"/>
        </w:rPr>
        <w:t>роведено  4 заседания Совета,  5 круглых столов</w:t>
      </w:r>
      <w:r w:rsidRPr="007E1E3B">
        <w:rPr>
          <w:rFonts w:ascii="Times New Roman" w:eastAsia="Times New Roman" w:hAnsi="Times New Roman"/>
          <w:sz w:val="28"/>
          <w:szCs w:val="28"/>
          <w:lang w:eastAsia="ru-RU"/>
        </w:rPr>
        <w:t xml:space="preserve">,  16 рабочих встреч.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sz w:val="28"/>
          <w:szCs w:val="28"/>
          <w:lang w:eastAsia="ru-RU"/>
        </w:rPr>
      </w:pPr>
      <w:proofErr w:type="gramStart"/>
      <w:r w:rsidRPr="007E1E3B">
        <w:rPr>
          <w:rFonts w:ascii="Times New Roman" w:eastAsia="Times New Roman" w:hAnsi="Times New Roman"/>
          <w:sz w:val="28"/>
          <w:szCs w:val="28"/>
          <w:lang w:eastAsia="ru-RU"/>
        </w:rPr>
        <w:t xml:space="preserve">С участием представителей армянской, таджикской, дагестанской общин проведены встречи со студентами первокурсниками </w:t>
      </w:r>
      <w:r w:rsidR="0090508B">
        <w:rPr>
          <w:rFonts w:ascii="Times New Roman" w:hAnsi="Times New Roman" w:cs="Times New Roman"/>
          <w:sz w:val="28"/>
          <w:szCs w:val="28"/>
        </w:rPr>
        <w:t>АУ</w:t>
      </w:r>
      <w:r w:rsidR="001C7FF0" w:rsidRPr="001C7FF0">
        <w:rPr>
          <w:rFonts w:ascii="Times New Roman" w:hAnsi="Times New Roman" w:cs="Times New Roman"/>
          <w:sz w:val="28"/>
          <w:szCs w:val="28"/>
        </w:rPr>
        <w:t xml:space="preserve"> </w:t>
      </w:r>
      <w:r w:rsidR="0090508B">
        <w:rPr>
          <w:rFonts w:ascii="Times New Roman" w:hAnsi="Times New Roman" w:cs="Times New Roman"/>
          <w:sz w:val="28"/>
          <w:szCs w:val="28"/>
        </w:rPr>
        <w:t>ПО</w:t>
      </w:r>
      <w:r w:rsidR="001C7FF0" w:rsidRPr="001C7FF0">
        <w:rPr>
          <w:rFonts w:ascii="Times New Roman" w:hAnsi="Times New Roman" w:cs="Times New Roman"/>
          <w:sz w:val="28"/>
          <w:szCs w:val="28"/>
        </w:rPr>
        <w:t xml:space="preserve"> </w:t>
      </w:r>
      <w:r w:rsidR="0090508B">
        <w:rPr>
          <w:rFonts w:ascii="Times New Roman" w:hAnsi="Times New Roman" w:cs="Times New Roman"/>
          <w:sz w:val="28"/>
          <w:szCs w:val="28"/>
        </w:rPr>
        <w:t>ХМАО-Югры</w:t>
      </w:r>
      <w:r w:rsidR="001C7FF0" w:rsidRPr="001C7FF0">
        <w:rPr>
          <w:rFonts w:ascii="Times New Roman" w:hAnsi="Times New Roman" w:cs="Times New Roman"/>
          <w:sz w:val="28"/>
          <w:szCs w:val="28"/>
        </w:rPr>
        <w:t xml:space="preserve"> «Ханты-Мансийский технолого-педагогический колледж»</w:t>
      </w:r>
      <w:r w:rsidR="0090508B">
        <w:rPr>
          <w:rFonts w:ascii="Times New Roman" w:hAnsi="Times New Roman" w:cs="Times New Roman"/>
          <w:sz w:val="28"/>
          <w:szCs w:val="28"/>
        </w:rPr>
        <w:t xml:space="preserve"> (далее –</w:t>
      </w:r>
      <w:r w:rsidR="00C80EE7">
        <w:rPr>
          <w:rFonts w:ascii="Times New Roman" w:hAnsi="Times New Roman" w:cs="Times New Roman"/>
          <w:sz w:val="28"/>
          <w:szCs w:val="28"/>
        </w:rPr>
        <w:t xml:space="preserve"> К</w:t>
      </w:r>
      <w:r w:rsidR="0090508B">
        <w:rPr>
          <w:rFonts w:ascii="Times New Roman" w:hAnsi="Times New Roman" w:cs="Times New Roman"/>
          <w:sz w:val="28"/>
          <w:szCs w:val="28"/>
        </w:rPr>
        <w:t>олледж)</w:t>
      </w:r>
      <w:r w:rsidR="001C7FF0" w:rsidRPr="007E1E3B">
        <w:rPr>
          <w:rFonts w:ascii="Times New Roman" w:eastAsia="Times New Roman" w:hAnsi="Times New Roman"/>
          <w:sz w:val="28"/>
          <w:szCs w:val="28"/>
          <w:lang w:eastAsia="ru-RU"/>
        </w:rPr>
        <w:t xml:space="preserve"> </w:t>
      </w:r>
      <w:r w:rsidRPr="007E1E3B">
        <w:rPr>
          <w:rFonts w:ascii="Times New Roman" w:eastAsia="Times New Roman" w:hAnsi="Times New Roman"/>
          <w:sz w:val="28"/>
          <w:szCs w:val="28"/>
          <w:lang w:eastAsia="ru-RU"/>
        </w:rPr>
        <w:t xml:space="preserve">и </w:t>
      </w:r>
      <w:r w:rsidR="0090508B">
        <w:rPr>
          <w:rFonts w:ascii="Times New Roman" w:eastAsia="Times New Roman" w:hAnsi="Times New Roman"/>
          <w:sz w:val="28"/>
          <w:szCs w:val="28"/>
          <w:lang w:eastAsia="ru-RU"/>
        </w:rPr>
        <w:t xml:space="preserve">БУ ВО </w:t>
      </w:r>
      <w:r w:rsidR="0090508B">
        <w:rPr>
          <w:rFonts w:ascii="Times New Roman" w:hAnsi="Times New Roman" w:cs="Times New Roman"/>
          <w:sz w:val="28"/>
          <w:szCs w:val="28"/>
        </w:rPr>
        <w:t>ХМАО-Югры</w:t>
      </w:r>
      <w:r w:rsidR="0090508B" w:rsidRPr="001C7FF0">
        <w:rPr>
          <w:rFonts w:ascii="Times New Roman" w:hAnsi="Times New Roman" w:cs="Times New Roman"/>
          <w:sz w:val="28"/>
          <w:szCs w:val="28"/>
        </w:rPr>
        <w:t xml:space="preserve"> </w:t>
      </w:r>
      <w:r w:rsidR="0090508B">
        <w:rPr>
          <w:rFonts w:ascii="Times New Roman" w:hAnsi="Times New Roman" w:cs="Times New Roman"/>
          <w:sz w:val="28"/>
          <w:szCs w:val="28"/>
        </w:rPr>
        <w:t>«</w:t>
      </w:r>
      <w:r w:rsidR="0090508B">
        <w:rPr>
          <w:rFonts w:ascii="Times New Roman" w:eastAsia="Times New Roman" w:hAnsi="Times New Roman"/>
          <w:sz w:val="28"/>
          <w:szCs w:val="28"/>
          <w:lang w:eastAsia="ru-RU"/>
        </w:rPr>
        <w:t>Ханты-Мансийская государственная медицинская академия»</w:t>
      </w:r>
      <w:r w:rsidRPr="007E1E3B">
        <w:rPr>
          <w:rFonts w:ascii="Times New Roman" w:eastAsia="Times New Roman" w:hAnsi="Times New Roman"/>
          <w:sz w:val="28"/>
          <w:szCs w:val="28"/>
          <w:lang w:eastAsia="ru-RU"/>
        </w:rPr>
        <w:t>.</w:t>
      </w:r>
      <w:proofErr w:type="gramEnd"/>
      <w:r w:rsidRPr="007E1E3B">
        <w:rPr>
          <w:rFonts w:ascii="Times New Roman" w:eastAsia="Times New Roman" w:hAnsi="Times New Roman"/>
          <w:sz w:val="28"/>
          <w:szCs w:val="28"/>
          <w:lang w:eastAsia="ru-RU"/>
        </w:rPr>
        <w:t xml:space="preserve"> На встречах затрагивалась тема: Гармонизации межнациональных отношений и профилактики экстремизма в молодежной среде.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7E1E3B">
        <w:rPr>
          <w:rFonts w:ascii="Times New Roman" w:eastAsia="Times New Roman" w:hAnsi="Times New Roman" w:cs="Times New Roman"/>
          <w:sz w:val="28"/>
          <w:szCs w:val="28"/>
          <w:lang w:eastAsia="ru-RU"/>
        </w:rPr>
        <w:t xml:space="preserve">1 ноября 2018 года </w:t>
      </w:r>
      <w:r w:rsidRPr="007E1E3B">
        <w:rPr>
          <w:rFonts w:ascii="Times New Roman" w:eastAsia="Times New Roman" w:hAnsi="Times New Roman"/>
          <w:sz w:val="28"/>
          <w:szCs w:val="28"/>
          <w:lang w:eastAsia="ru-RU"/>
        </w:rPr>
        <w:t>по инициативе Местной мусульманской религиозной организации «</w:t>
      </w:r>
      <w:proofErr w:type="spellStart"/>
      <w:r w:rsidRPr="007E1E3B">
        <w:rPr>
          <w:rFonts w:ascii="Times New Roman" w:eastAsia="Times New Roman" w:hAnsi="Times New Roman"/>
          <w:sz w:val="28"/>
          <w:szCs w:val="28"/>
          <w:lang w:eastAsia="ru-RU"/>
        </w:rPr>
        <w:t>Махалля</w:t>
      </w:r>
      <w:proofErr w:type="spellEnd"/>
      <w:r w:rsidRPr="007E1E3B">
        <w:rPr>
          <w:rFonts w:ascii="Times New Roman" w:eastAsia="Times New Roman" w:hAnsi="Times New Roman"/>
          <w:sz w:val="28"/>
          <w:szCs w:val="28"/>
          <w:lang w:eastAsia="ru-RU"/>
        </w:rPr>
        <w:t>» города Ханты-Мансийс</w:t>
      </w:r>
      <w:r w:rsidR="00C80EE7">
        <w:rPr>
          <w:rFonts w:ascii="Times New Roman" w:eastAsia="Times New Roman" w:hAnsi="Times New Roman"/>
          <w:sz w:val="28"/>
          <w:szCs w:val="28"/>
          <w:lang w:eastAsia="ru-RU"/>
        </w:rPr>
        <w:t>ка проведена встреча студентов К</w:t>
      </w:r>
      <w:r w:rsidRPr="007E1E3B">
        <w:rPr>
          <w:rFonts w:ascii="Times New Roman" w:eastAsia="Times New Roman" w:hAnsi="Times New Roman"/>
          <w:sz w:val="28"/>
          <w:szCs w:val="28"/>
          <w:lang w:eastAsia="ru-RU"/>
        </w:rPr>
        <w:t xml:space="preserve">олледжа с представителями мусульманского духовенства Республики Дагестан. Темы дискуссии: «Значения религии в формировании морально-нравственных качеств человека», «Нормы и правила взаимоотношений между людьми, предписываемые  учением традиционного ислама».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7E1E3B">
        <w:rPr>
          <w:rFonts w:ascii="Times New Roman" w:eastAsia="Times New Roman" w:hAnsi="Times New Roman"/>
          <w:sz w:val="28"/>
          <w:szCs w:val="28"/>
          <w:lang w:eastAsia="ru-RU"/>
        </w:rPr>
        <w:t xml:space="preserve">Всего в 2018 году с активным участием представителей национальных объединений в городе проведено 25 мероприятий.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7E1E3B">
        <w:rPr>
          <w:rFonts w:ascii="Times New Roman" w:eastAsia="Times New Roman" w:hAnsi="Times New Roman"/>
          <w:color w:val="FF0000"/>
          <w:sz w:val="28"/>
          <w:szCs w:val="28"/>
          <w:lang w:eastAsia="ru-RU"/>
        </w:rPr>
        <w:t xml:space="preserve"> </w:t>
      </w:r>
      <w:r w:rsidRPr="007E1E3B">
        <w:rPr>
          <w:rFonts w:ascii="Times New Roman" w:eastAsia="Times New Roman" w:hAnsi="Times New Roman" w:cs="Times New Roman"/>
          <w:sz w:val="28"/>
          <w:szCs w:val="28"/>
          <w:lang w:eastAsia="ru-RU"/>
        </w:rPr>
        <w:t xml:space="preserve">С 19 по 21 октября 2018 года  </w:t>
      </w:r>
      <w:r w:rsidRPr="007E1E3B">
        <w:rPr>
          <w:rFonts w:ascii="Times New Roman" w:eastAsia="Times New Roman" w:hAnsi="Times New Roman"/>
          <w:sz w:val="28"/>
          <w:szCs w:val="28"/>
          <w:lang w:eastAsia="ru-RU"/>
        </w:rPr>
        <w:t xml:space="preserve">представители национально-культурных объединений и религиозных организаций города стали участниками Регионального форума национального единства «Югра многонациональная».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7E1E3B">
        <w:rPr>
          <w:rFonts w:ascii="Times New Roman" w:eastAsia="Times New Roman" w:hAnsi="Times New Roman"/>
          <w:sz w:val="28"/>
          <w:szCs w:val="28"/>
          <w:lang w:eastAsia="ru-RU"/>
        </w:rPr>
        <w:t xml:space="preserve">В </w:t>
      </w:r>
      <w:proofErr w:type="gramStart"/>
      <w:r w:rsidRPr="007E1E3B">
        <w:rPr>
          <w:rFonts w:ascii="Times New Roman" w:eastAsia="Times New Roman" w:hAnsi="Times New Roman"/>
          <w:sz w:val="28"/>
          <w:szCs w:val="28"/>
          <w:lang w:eastAsia="ru-RU"/>
        </w:rPr>
        <w:t>рамках</w:t>
      </w:r>
      <w:proofErr w:type="gramEnd"/>
      <w:r w:rsidRPr="007E1E3B">
        <w:rPr>
          <w:rFonts w:ascii="Times New Roman" w:eastAsia="Times New Roman" w:hAnsi="Times New Roman"/>
          <w:sz w:val="28"/>
          <w:szCs w:val="28"/>
          <w:lang w:eastAsia="ru-RU"/>
        </w:rPr>
        <w:t xml:space="preserve"> форума состоялось вручение премии Губернатора Югры «За вклад в развитие межэтнических отношений в Ханты-Мансийском автономном округе – Югре».</w:t>
      </w:r>
      <w:r w:rsidR="008971FD">
        <w:rPr>
          <w:rFonts w:ascii="Times New Roman" w:eastAsia="Times New Roman" w:hAnsi="Times New Roman"/>
          <w:sz w:val="28"/>
          <w:szCs w:val="28"/>
          <w:lang w:eastAsia="ru-RU"/>
        </w:rPr>
        <w:t xml:space="preserve"> </w:t>
      </w:r>
      <w:r w:rsidRPr="007E1E3B">
        <w:rPr>
          <w:rFonts w:ascii="Times New Roman" w:eastAsia="Times New Roman" w:hAnsi="Times New Roman"/>
          <w:sz w:val="28"/>
          <w:szCs w:val="28"/>
          <w:lang w:eastAsia="ru-RU"/>
        </w:rPr>
        <w:t xml:space="preserve">Премия присуждается за реализацию проектов в области межэтнических отношений, за вклад в создание условий по сохранению и развитию национально-культурных традиций народов, проживающих на территории автономного округа, </w:t>
      </w:r>
      <w:r w:rsidRPr="007E1E3B">
        <w:rPr>
          <w:rFonts w:ascii="Times New Roman" w:eastAsia="Times New Roman" w:hAnsi="Times New Roman"/>
          <w:sz w:val="28"/>
          <w:szCs w:val="28"/>
          <w:lang w:eastAsia="ru-RU"/>
        </w:rPr>
        <w:lastRenderedPageBreak/>
        <w:t>за воспитание и укрепление толерантности в молодежной среде, за поиск новых форм взаимодействия с институтами гражданского общества.</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В 2018  году  премией Губернатора отмечен </w:t>
      </w:r>
      <w:proofErr w:type="spellStart"/>
      <w:r w:rsidRPr="007E1E3B">
        <w:rPr>
          <w:rFonts w:ascii="Times New Roman" w:eastAsia="Times New Roman" w:hAnsi="Times New Roman"/>
          <w:bCs/>
          <w:sz w:val="28"/>
          <w:szCs w:val="28"/>
          <w:lang w:eastAsia="ru-RU"/>
        </w:rPr>
        <w:t>Аюпов</w:t>
      </w:r>
      <w:proofErr w:type="spellEnd"/>
      <w:r w:rsidRPr="007E1E3B">
        <w:rPr>
          <w:rFonts w:ascii="Times New Roman" w:eastAsia="Times New Roman" w:hAnsi="Times New Roman"/>
          <w:bCs/>
          <w:sz w:val="28"/>
          <w:szCs w:val="28"/>
          <w:lang w:eastAsia="ru-RU"/>
        </w:rPr>
        <w:t xml:space="preserve"> </w:t>
      </w:r>
      <w:proofErr w:type="spellStart"/>
      <w:r w:rsidRPr="007E1E3B">
        <w:rPr>
          <w:rFonts w:ascii="Times New Roman" w:eastAsia="Times New Roman" w:hAnsi="Times New Roman"/>
          <w:bCs/>
          <w:sz w:val="28"/>
          <w:szCs w:val="28"/>
          <w:lang w:eastAsia="ru-RU"/>
        </w:rPr>
        <w:t>Тагир</w:t>
      </w:r>
      <w:proofErr w:type="spellEnd"/>
      <w:r w:rsidRPr="007E1E3B">
        <w:rPr>
          <w:rFonts w:ascii="Times New Roman" w:eastAsia="Times New Roman" w:hAnsi="Times New Roman"/>
          <w:bCs/>
          <w:sz w:val="28"/>
          <w:szCs w:val="28"/>
          <w:lang w:eastAsia="ru-RU"/>
        </w:rPr>
        <w:t xml:space="preserve"> </w:t>
      </w:r>
      <w:proofErr w:type="spellStart"/>
      <w:r w:rsidRPr="007E1E3B">
        <w:rPr>
          <w:rFonts w:ascii="Times New Roman" w:eastAsia="Times New Roman" w:hAnsi="Times New Roman"/>
          <w:bCs/>
          <w:sz w:val="28"/>
          <w:szCs w:val="28"/>
          <w:lang w:eastAsia="ru-RU"/>
        </w:rPr>
        <w:t>Халиллович</w:t>
      </w:r>
      <w:proofErr w:type="spellEnd"/>
      <w:r w:rsidRPr="007E1E3B">
        <w:rPr>
          <w:rFonts w:ascii="Times New Roman" w:eastAsia="Times New Roman" w:hAnsi="Times New Roman"/>
          <w:bCs/>
          <w:sz w:val="28"/>
          <w:szCs w:val="28"/>
          <w:lang w:eastAsia="ru-RU"/>
        </w:rPr>
        <w:t xml:space="preserve">, председатель </w:t>
      </w:r>
      <w:r w:rsidRPr="007E1E3B">
        <w:rPr>
          <w:rFonts w:ascii="Times New Roman" w:eastAsia="Times New Roman" w:hAnsi="Times New Roman" w:cs="Times New Roman"/>
          <w:sz w:val="28"/>
          <w:szCs w:val="28"/>
          <w:lang w:eastAsia="ru-RU"/>
        </w:rPr>
        <w:t xml:space="preserve">Совета по делам национально - культурных объединений и религиозных организаций города Ханты-Мансийска и </w:t>
      </w:r>
      <w:r w:rsidRPr="007E1E3B">
        <w:rPr>
          <w:rFonts w:ascii="Times New Roman" w:eastAsia="Times New Roman" w:hAnsi="Times New Roman" w:cs="Times New Roman"/>
          <w:bCs/>
          <w:sz w:val="28"/>
          <w:szCs w:val="28"/>
          <w:lang w:eastAsia="ru-RU"/>
        </w:rPr>
        <w:t xml:space="preserve">Региональная общественная организация «Ханты-Мансийское окружное общество </w:t>
      </w:r>
      <w:proofErr w:type="spellStart"/>
      <w:r w:rsidRPr="007E1E3B">
        <w:rPr>
          <w:rFonts w:ascii="Times New Roman" w:eastAsia="Times New Roman" w:hAnsi="Times New Roman" w:cs="Times New Roman"/>
          <w:bCs/>
          <w:sz w:val="28"/>
          <w:szCs w:val="28"/>
          <w:lang w:eastAsia="ru-RU"/>
        </w:rPr>
        <w:t>югорско</w:t>
      </w:r>
      <w:proofErr w:type="spellEnd"/>
      <w:r w:rsidRPr="007E1E3B">
        <w:rPr>
          <w:rFonts w:ascii="Times New Roman" w:eastAsia="Times New Roman" w:hAnsi="Times New Roman" w:cs="Times New Roman"/>
          <w:bCs/>
          <w:sz w:val="28"/>
          <w:szCs w:val="28"/>
          <w:lang w:eastAsia="ru-RU"/>
        </w:rPr>
        <w:t>-армянских общественных и культурных связей «Возрождение».</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Кроме этого, национально-культурные общественные объединения  и религиозные организации участвовали в реализации проектов, способствующих интеграции различных национальностей и народностей в культурное и социальное пространство Ханты-Мансийска. </w:t>
      </w:r>
    </w:p>
    <w:p w:rsidR="007E1E3B" w:rsidRPr="007E1E3B" w:rsidRDefault="007E1E3B" w:rsidP="007E1E3B">
      <w:pPr>
        <w:spacing w:after="0" w:line="276" w:lineRule="auto"/>
        <w:ind w:firstLine="708"/>
        <w:jc w:val="both"/>
        <w:rPr>
          <w:rFonts w:ascii="Times New Roman" w:eastAsia="Calibri" w:hAnsi="Times New Roman" w:cs="Times New Roman"/>
          <w:sz w:val="28"/>
          <w:szCs w:val="28"/>
        </w:rPr>
      </w:pPr>
      <w:r w:rsidRPr="007E1E3B">
        <w:rPr>
          <w:rFonts w:ascii="Times New Roman" w:eastAsia="Calibri" w:hAnsi="Times New Roman" w:cs="Times New Roman"/>
          <w:sz w:val="28"/>
          <w:szCs w:val="28"/>
        </w:rPr>
        <w:t>Ярким примером проделанной работы является реализация межнационального общественного проекта «</w:t>
      </w:r>
      <w:proofErr w:type="gramStart"/>
      <w:r w:rsidRPr="007E1E3B">
        <w:rPr>
          <w:rFonts w:ascii="Times New Roman" w:eastAsia="Calibri" w:hAnsi="Times New Roman" w:cs="Times New Roman"/>
          <w:sz w:val="28"/>
          <w:szCs w:val="28"/>
        </w:rPr>
        <w:t>Культурно-образовательный</w:t>
      </w:r>
      <w:proofErr w:type="gramEnd"/>
      <w:r w:rsidRPr="007E1E3B">
        <w:rPr>
          <w:rFonts w:ascii="Times New Roman" w:eastAsia="Calibri" w:hAnsi="Times New Roman" w:cs="Times New Roman"/>
          <w:sz w:val="28"/>
          <w:szCs w:val="28"/>
        </w:rPr>
        <w:t xml:space="preserve"> и интеграционный центр «Школа мигранта», </w:t>
      </w:r>
      <w:r w:rsidRPr="004E51AC">
        <w:rPr>
          <w:rFonts w:ascii="Times New Roman" w:eastAsia="Calibri" w:hAnsi="Times New Roman" w:cs="Times New Roman"/>
          <w:sz w:val="28"/>
          <w:szCs w:val="28"/>
        </w:rPr>
        <w:t>ставшего в декабре 2017 года</w:t>
      </w:r>
      <w:r w:rsidRPr="007E1E3B">
        <w:rPr>
          <w:rFonts w:ascii="Times New Roman" w:eastAsia="Calibri" w:hAnsi="Times New Roman" w:cs="Times New Roman"/>
          <w:sz w:val="28"/>
          <w:szCs w:val="28"/>
        </w:rPr>
        <w:t xml:space="preserve"> победителем  Второго этапа конкурса на предоставление грантов Президента Российской Федерации на развитие гражданского общества.</w:t>
      </w:r>
    </w:p>
    <w:p w:rsidR="00C80EE7" w:rsidRDefault="007E1E3B" w:rsidP="00C80EE7">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Активная работа национально-культурных общественных объединений и религиозных организаций способствовала укреплению межнациональных и межконфессиональных отношений в городе Ханты-Мансийске.</w:t>
      </w:r>
      <w:r w:rsidR="00C80EE7">
        <w:rPr>
          <w:rFonts w:ascii="Times New Roman" w:eastAsia="Times New Roman" w:hAnsi="Times New Roman" w:cs="Times New Roman"/>
          <w:sz w:val="28"/>
          <w:szCs w:val="28"/>
          <w:lang w:eastAsia="ru-RU"/>
        </w:rPr>
        <w:t xml:space="preserve"> </w:t>
      </w:r>
    </w:p>
    <w:p w:rsidR="007E1E3B" w:rsidRPr="007E1E3B" w:rsidRDefault="007E1E3B" w:rsidP="00C80EE7">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По результатам социологических исследований, проведенных Департаментом общественных и внешних связей ХМАО-Югры в  2018 году, жители Ханты-Мансийска демонстрируют высокий уровень толерантности в отношении «других» религий и национальностей, не испытывая дискриминации в повседневной жизни по национальному признаку.</w:t>
      </w:r>
    </w:p>
    <w:p w:rsidR="007E1E3B" w:rsidRPr="007E1E3B" w:rsidRDefault="007E1E3B" w:rsidP="007E1E3B">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89,8% опрошенных респондентов оценивают ситуацию в сфере межнациональных отношений как положительную (2017 год – 64,7%).  </w:t>
      </w:r>
    </w:p>
    <w:p w:rsidR="007E1E3B" w:rsidRPr="007E1E3B" w:rsidRDefault="007E1E3B" w:rsidP="007E1E3B">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95,3% респондентов положительно оценивают ситуацию в сфере межконфессиональных отношений (2017 год – 77,3%).</w:t>
      </w:r>
    </w:p>
    <w:p w:rsidR="007E1E3B" w:rsidRDefault="007E1E3B" w:rsidP="007E1E3B">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В 2018 году на территории города Ханты-Мансийска, проявлений экстремизма, конфликтов на межнациональной (межконфессиональной) почве не зарегистрировано. </w:t>
      </w:r>
    </w:p>
    <w:p w:rsidR="00342C01" w:rsidRPr="007E1E3B" w:rsidRDefault="00342C01" w:rsidP="007E1E3B">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rsidR="005145DE" w:rsidRPr="00924D6E" w:rsidRDefault="005145DE" w:rsidP="007D4981">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p>
    <w:p w:rsidR="00A53AEF" w:rsidRPr="007D4981" w:rsidRDefault="00CE181C" w:rsidP="00CF093E">
      <w:pPr>
        <w:pStyle w:val="3"/>
        <w:spacing w:before="0" w:line="240" w:lineRule="auto"/>
        <w:ind w:firstLine="709"/>
        <w:rPr>
          <w:rFonts w:eastAsia="Times New Roman"/>
          <w:lang w:eastAsia="ru-RU"/>
        </w:rPr>
      </w:pPr>
      <w:bookmarkStart w:id="117" w:name="_Toc533760039"/>
      <w:bookmarkStart w:id="118" w:name="_Toc535576537"/>
      <w:r w:rsidRPr="007D4981">
        <w:rPr>
          <w:rFonts w:eastAsia="Times New Roman"/>
          <w:lang w:eastAsia="ru-RU"/>
        </w:rPr>
        <w:t>15.3</w:t>
      </w:r>
      <w:r w:rsidR="005C7977" w:rsidRPr="007D4981">
        <w:rPr>
          <w:rFonts w:eastAsia="Times New Roman"/>
          <w:lang w:eastAsia="ru-RU"/>
        </w:rPr>
        <w:t>.</w:t>
      </w:r>
      <w:r w:rsidRPr="007D4981">
        <w:rPr>
          <w:rFonts w:eastAsia="Times New Roman"/>
          <w:lang w:eastAsia="ru-RU"/>
        </w:rPr>
        <w:t xml:space="preserve"> </w:t>
      </w:r>
      <w:r w:rsidR="00A53AEF" w:rsidRPr="007D4981">
        <w:rPr>
          <w:rFonts w:eastAsia="Times New Roman"/>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17"/>
      <w:bookmarkEnd w:id="118"/>
    </w:p>
    <w:p w:rsidR="0049330E" w:rsidRPr="00924D6E" w:rsidRDefault="0049330E" w:rsidP="00FA1A43">
      <w:pPr>
        <w:autoSpaceDE w:val="0"/>
        <w:autoSpaceDN w:val="0"/>
        <w:adjustRightInd w:val="0"/>
        <w:spacing w:after="0" w:line="276" w:lineRule="auto"/>
        <w:ind w:firstLine="708"/>
        <w:jc w:val="center"/>
        <w:rPr>
          <w:rFonts w:ascii="Times New Roman" w:eastAsia="Times New Roman" w:hAnsi="Times New Roman" w:cs="Times New Roman"/>
          <w:b/>
          <w:sz w:val="28"/>
          <w:szCs w:val="28"/>
          <w:highlight w:val="yellow"/>
          <w:lang w:eastAsia="ru-RU"/>
        </w:rPr>
      </w:pP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119" w:name="_Toc533760040"/>
      <w:bookmarkEnd w:id="86"/>
      <w:bookmarkEnd w:id="87"/>
      <w:bookmarkEnd w:id="88"/>
      <w:bookmarkEnd w:id="89"/>
      <w:bookmarkEnd w:id="90"/>
      <w:bookmarkEnd w:id="91"/>
      <w:proofErr w:type="gramStart"/>
      <w:r w:rsidRPr="007E1E3B">
        <w:rPr>
          <w:rFonts w:ascii="Times New Roman" w:eastAsia="Times New Roman" w:hAnsi="Times New Roman" w:cs="Times New Roman"/>
          <w:sz w:val="28"/>
          <w:szCs w:val="28"/>
          <w:lang w:eastAsia="ru-RU"/>
        </w:rPr>
        <w:t>В городе Ханты-Мансийске действует 5 добровольных народных дружин по охране общественного поря</w:t>
      </w:r>
      <w:r w:rsidR="00C80EE7">
        <w:rPr>
          <w:rFonts w:ascii="Times New Roman" w:eastAsia="Times New Roman" w:hAnsi="Times New Roman" w:cs="Times New Roman"/>
          <w:sz w:val="28"/>
          <w:szCs w:val="28"/>
          <w:lang w:eastAsia="ru-RU"/>
        </w:rPr>
        <w:t xml:space="preserve">дка (далее - ДНД), созданных в </w:t>
      </w:r>
      <w:r w:rsidRPr="007E1E3B">
        <w:rPr>
          <w:rFonts w:ascii="Times New Roman" w:eastAsia="Times New Roman" w:hAnsi="Times New Roman" w:cs="Times New Roman"/>
          <w:sz w:val="28"/>
          <w:szCs w:val="28"/>
          <w:lang w:eastAsia="ru-RU"/>
        </w:rPr>
        <w:t xml:space="preserve">АО «Управление теплоснабжения и инженерных сетей», </w:t>
      </w:r>
      <w:r w:rsidR="00C80EE7">
        <w:rPr>
          <w:rFonts w:ascii="Times New Roman" w:eastAsia="Times New Roman" w:hAnsi="Times New Roman" w:cs="Times New Roman"/>
          <w:sz w:val="28"/>
          <w:szCs w:val="28"/>
          <w:lang w:eastAsia="ru-RU"/>
        </w:rPr>
        <w:t>МП «Водоканал»</w:t>
      </w:r>
      <w:r w:rsidRPr="007E1E3B">
        <w:rPr>
          <w:rFonts w:ascii="Times New Roman" w:eastAsia="Times New Roman" w:hAnsi="Times New Roman" w:cs="Times New Roman"/>
          <w:sz w:val="28"/>
          <w:szCs w:val="28"/>
          <w:lang w:eastAsia="ru-RU"/>
        </w:rPr>
        <w:t xml:space="preserve">, </w:t>
      </w:r>
      <w:r w:rsidR="00C80EE7">
        <w:rPr>
          <w:rFonts w:ascii="Times New Roman" w:eastAsia="Times New Roman" w:hAnsi="Times New Roman" w:cs="Times New Roman"/>
          <w:sz w:val="28"/>
          <w:szCs w:val="28"/>
          <w:lang w:eastAsia="ru-RU"/>
        </w:rPr>
        <w:t>М ДЭП</w:t>
      </w:r>
      <w:r w:rsidRPr="007E1E3B">
        <w:rPr>
          <w:rFonts w:ascii="Times New Roman" w:eastAsia="Times New Roman" w:hAnsi="Times New Roman" w:cs="Times New Roman"/>
          <w:sz w:val="28"/>
          <w:szCs w:val="28"/>
          <w:lang w:eastAsia="ru-RU"/>
        </w:rPr>
        <w:t xml:space="preserve">, </w:t>
      </w:r>
      <w:r w:rsidR="00C80EE7">
        <w:rPr>
          <w:rFonts w:ascii="Times New Roman" w:eastAsia="Times New Roman" w:hAnsi="Times New Roman" w:cs="Times New Roman"/>
          <w:sz w:val="28"/>
          <w:szCs w:val="28"/>
          <w:lang w:eastAsia="ru-RU"/>
        </w:rPr>
        <w:t>МП</w:t>
      </w:r>
      <w:r w:rsidRPr="007E1E3B">
        <w:rPr>
          <w:rFonts w:ascii="Times New Roman" w:eastAsia="Times New Roman" w:hAnsi="Times New Roman" w:cs="Times New Roman"/>
          <w:sz w:val="28"/>
          <w:szCs w:val="28"/>
          <w:lang w:eastAsia="ru-RU"/>
        </w:rPr>
        <w:t xml:space="preserve"> «Ханты-</w:t>
      </w:r>
      <w:proofErr w:type="spellStart"/>
      <w:r w:rsidRPr="007E1E3B">
        <w:rPr>
          <w:rFonts w:ascii="Times New Roman" w:eastAsia="Times New Roman" w:hAnsi="Times New Roman" w:cs="Times New Roman"/>
          <w:sz w:val="28"/>
          <w:szCs w:val="28"/>
          <w:lang w:eastAsia="ru-RU"/>
        </w:rPr>
        <w:t>Мансийскгаз</w:t>
      </w:r>
      <w:proofErr w:type="spellEnd"/>
      <w:r w:rsidRPr="007E1E3B">
        <w:rPr>
          <w:rFonts w:ascii="Times New Roman" w:eastAsia="Times New Roman" w:hAnsi="Times New Roman" w:cs="Times New Roman"/>
          <w:sz w:val="28"/>
          <w:szCs w:val="28"/>
          <w:lang w:eastAsia="ru-RU"/>
        </w:rPr>
        <w:t xml:space="preserve">», </w:t>
      </w:r>
      <w:r w:rsidR="00C80EE7">
        <w:rPr>
          <w:rFonts w:ascii="Times New Roman" w:eastAsia="Times New Roman" w:hAnsi="Times New Roman" w:cs="Times New Roman"/>
          <w:sz w:val="28"/>
          <w:szCs w:val="28"/>
          <w:lang w:eastAsia="ru-RU"/>
        </w:rPr>
        <w:t>К</w:t>
      </w:r>
      <w:r w:rsidRPr="007E1E3B">
        <w:rPr>
          <w:rFonts w:ascii="Times New Roman" w:eastAsia="Times New Roman" w:hAnsi="Times New Roman" w:cs="Times New Roman"/>
          <w:sz w:val="28"/>
          <w:szCs w:val="28"/>
          <w:lang w:eastAsia="ru-RU"/>
        </w:rPr>
        <w:t>олледже.</w:t>
      </w:r>
      <w:proofErr w:type="gramEnd"/>
      <w:r w:rsidRPr="007E1E3B">
        <w:rPr>
          <w:rFonts w:ascii="Times New Roman" w:eastAsia="Times New Roman" w:hAnsi="Times New Roman" w:cs="Times New Roman"/>
          <w:sz w:val="28"/>
          <w:szCs w:val="28"/>
          <w:lang w:eastAsia="ru-RU"/>
        </w:rPr>
        <w:t xml:space="preserve"> Общая численность членов ДНД составляет 45 человек.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lastRenderedPageBreak/>
        <w:t>Дружинниками осуществлено 135</w:t>
      </w:r>
      <w:r w:rsidRPr="007E1E3B">
        <w:rPr>
          <w:rFonts w:ascii="Times New Roman" w:eastAsia="Times New Roman" w:hAnsi="Times New Roman" w:cs="Times New Roman"/>
          <w:b/>
          <w:sz w:val="28"/>
          <w:szCs w:val="28"/>
          <w:lang w:eastAsia="ru-RU"/>
        </w:rPr>
        <w:t xml:space="preserve"> </w:t>
      </w:r>
      <w:r w:rsidRPr="007E1E3B">
        <w:rPr>
          <w:rFonts w:ascii="Times New Roman" w:eastAsia="Times New Roman" w:hAnsi="Times New Roman" w:cs="Times New Roman"/>
          <w:sz w:val="28"/>
          <w:szCs w:val="28"/>
          <w:lang w:eastAsia="ru-RU"/>
        </w:rPr>
        <w:t xml:space="preserve">выходов на охрану общественного порядка, отработано 540 человеко-часов. С их участием выявлено и пресечено 139 административных правонарушений.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В 2018 году члены добровольных народных дружин принимали участие, в том числе в мероприятиях по охране общественного порядка  при проведении выборов Президента Российской Федерации, мероприятий, посвященных празднованию Дня Весны и Труда, Дня Победы, Дня России и Дня города, Дня народного единства. </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В </w:t>
      </w:r>
      <w:proofErr w:type="gramStart"/>
      <w:r w:rsidRPr="007E1E3B">
        <w:rPr>
          <w:rFonts w:ascii="Times New Roman" w:eastAsia="Times New Roman" w:hAnsi="Times New Roman" w:cs="Times New Roman"/>
          <w:sz w:val="28"/>
          <w:szCs w:val="28"/>
          <w:lang w:eastAsia="ru-RU"/>
        </w:rPr>
        <w:t>целях</w:t>
      </w:r>
      <w:proofErr w:type="gramEnd"/>
      <w:r w:rsidRPr="007E1E3B">
        <w:rPr>
          <w:rFonts w:ascii="Times New Roman" w:eastAsia="Times New Roman" w:hAnsi="Times New Roman" w:cs="Times New Roman"/>
          <w:sz w:val="28"/>
          <w:szCs w:val="28"/>
          <w:lang w:eastAsia="ru-RU"/>
        </w:rPr>
        <w:t xml:space="preserve"> координации деятельности добровольных дружин, обеспечения их взаимодействия с Администрацией города Ханты-Мансийска и правоохранительными органами в 2018 году проведено 1 заседание штаба, на котором рассмотрены вопросы организации деятельности дружин по участию в охране общественного порядка. </w:t>
      </w:r>
    </w:p>
    <w:p w:rsidR="007E1E3B" w:rsidRPr="007E1E3B" w:rsidRDefault="007E1E3B" w:rsidP="007E1E3B">
      <w:pPr>
        <w:autoSpaceDE w:val="0"/>
        <w:autoSpaceDN w:val="0"/>
        <w:adjustRightInd w:val="0"/>
        <w:spacing w:after="0" w:line="276" w:lineRule="auto"/>
        <w:ind w:firstLine="709"/>
        <w:jc w:val="both"/>
        <w:rPr>
          <w:rFonts w:ascii="Times New Roman" w:hAnsi="Times New Roman" w:cs="Times New Roman"/>
          <w:sz w:val="28"/>
          <w:szCs w:val="28"/>
        </w:rPr>
      </w:pPr>
      <w:r w:rsidRPr="007E1E3B">
        <w:rPr>
          <w:rFonts w:ascii="Times New Roman" w:eastAsia="Times New Roman" w:hAnsi="Times New Roman" w:cs="Times New Roman"/>
          <w:sz w:val="28"/>
          <w:szCs w:val="28"/>
          <w:lang w:eastAsia="ru-RU"/>
        </w:rPr>
        <w:t xml:space="preserve">В </w:t>
      </w:r>
      <w:proofErr w:type="gramStart"/>
      <w:r w:rsidRPr="007E1E3B">
        <w:rPr>
          <w:rFonts w:ascii="Times New Roman" w:eastAsia="Times New Roman" w:hAnsi="Times New Roman" w:cs="Times New Roman"/>
          <w:sz w:val="28"/>
          <w:szCs w:val="28"/>
          <w:lang w:eastAsia="ru-RU"/>
        </w:rPr>
        <w:t>рамках</w:t>
      </w:r>
      <w:proofErr w:type="gramEnd"/>
      <w:r w:rsidRPr="007E1E3B">
        <w:rPr>
          <w:rFonts w:ascii="Times New Roman" w:eastAsia="Times New Roman" w:hAnsi="Times New Roman" w:cs="Times New Roman"/>
          <w:sz w:val="28"/>
          <w:szCs w:val="28"/>
          <w:lang w:eastAsia="ru-RU"/>
        </w:rPr>
        <w:t xml:space="preserve">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 на создание условий для деятельности добровольных </w:t>
      </w:r>
      <w:r w:rsidR="00C80EE7">
        <w:rPr>
          <w:rFonts w:ascii="Times New Roman" w:eastAsia="Times New Roman" w:hAnsi="Times New Roman" w:cs="Times New Roman"/>
          <w:sz w:val="28"/>
          <w:szCs w:val="28"/>
          <w:lang w:eastAsia="ru-RU"/>
        </w:rPr>
        <w:t>народных дружин выделено 90 143</w:t>
      </w:r>
      <w:r w:rsidRPr="007E1E3B">
        <w:rPr>
          <w:rFonts w:ascii="Times New Roman" w:eastAsia="Times New Roman" w:hAnsi="Times New Roman" w:cs="Times New Roman"/>
          <w:sz w:val="28"/>
          <w:szCs w:val="28"/>
          <w:lang w:eastAsia="ru-RU"/>
        </w:rPr>
        <w:t xml:space="preserve"> рубля. Средства</w:t>
      </w:r>
      <w:r w:rsidRPr="007E1E3B">
        <w:rPr>
          <w:rFonts w:ascii="Times New Roman" w:hAnsi="Times New Roman" w:cs="Times New Roman"/>
          <w:sz w:val="28"/>
          <w:szCs w:val="28"/>
        </w:rPr>
        <w:t xml:space="preserve"> направлены на изготовление удостоверений народного дружинника, личное страхование и поощрение дружинников активно участвующих в охране общественного порядка.  </w:t>
      </w:r>
    </w:p>
    <w:p w:rsidR="007D4981" w:rsidRPr="007D4981" w:rsidRDefault="007D4981" w:rsidP="007D4981">
      <w:pPr>
        <w:autoSpaceDE w:val="0"/>
        <w:autoSpaceDN w:val="0"/>
        <w:adjustRightInd w:val="0"/>
        <w:spacing w:after="0"/>
        <w:ind w:firstLine="709"/>
        <w:jc w:val="both"/>
        <w:rPr>
          <w:rFonts w:ascii="Times New Roman" w:hAnsi="Times New Roman" w:cs="Times New Roman"/>
          <w:sz w:val="28"/>
          <w:szCs w:val="28"/>
        </w:rPr>
      </w:pPr>
    </w:p>
    <w:p w:rsidR="00713601" w:rsidRDefault="00713601" w:rsidP="00CF093E">
      <w:pPr>
        <w:pStyle w:val="2"/>
        <w:spacing w:before="0" w:after="0"/>
        <w:ind w:firstLine="709"/>
      </w:pPr>
      <w:bookmarkStart w:id="120" w:name="_Toc535576538"/>
    </w:p>
    <w:p w:rsidR="00275C1D" w:rsidRPr="00875E21" w:rsidRDefault="00275C1D" w:rsidP="00CF093E">
      <w:pPr>
        <w:pStyle w:val="2"/>
        <w:spacing w:before="0" w:after="0"/>
        <w:ind w:firstLine="709"/>
      </w:pPr>
      <w:r w:rsidRPr="00875E21">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bookmarkEnd w:id="119"/>
      <w:bookmarkEnd w:id="120"/>
    </w:p>
    <w:p w:rsidR="00275C1D" w:rsidRPr="00924D6E" w:rsidRDefault="00275C1D" w:rsidP="00FA1A43">
      <w:pPr>
        <w:widowControl w:val="0"/>
        <w:spacing w:after="0" w:line="276" w:lineRule="auto"/>
        <w:ind w:firstLine="708"/>
        <w:jc w:val="both"/>
        <w:rPr>
          <w:rFonts w:ascii="Times New Roman" w:eastAsia="Times New Roman" w:hAnsi="Times New Roman" w:cs="Times New Roman"/>
          <w:sz w:val="28"/>
          <w:szCs w:val="28"/>
          <w:highlight w:val="yellow"/>
          <w:lang w:eastAsia="ru-RU"/>
        </w:rPr>
      </w:pPr>
    </w:p>
    <w:p w:rsidR="00275C1D" w:rsidRPr="00450ED8" w:rsidRDefault="00275C1D" w:rsidP="00CF093E">
      <w:pPr>
        <w:pStyle w:val="3"/>
        <w:spacing w:before="0" w:line="240" w:lineRule="auto"/>
        <w:ind w:firstLine="709"/>
        <w:rPr>
          <w:rFonts w:eastAsia="Calibri"/>
        </w:rPr>
      </w:pPr>
      <w:bookmarkStart w:id="121" w:name="_Toc533760041"/>
      <w:bookmarkStart w:id="122" w:name="_Toc535576539"/>
      <w:r w:rsidRPr="00450ED8">
        <w:rPr>
          <w:rFonts w:eastAsia="Calibri"/>
        </w:rPr>
        <w:t>16.1</w:t>
      </w:r>
      <w:r w:rsidR="005C7977" w:rsidRPr="00450ED8">
        <w:rPr>
          <w:rFonts w:eastAsia="Calibri"/>
        </w:rPr>
        <w:t>.</w:t>
      </w:r>
      <w:r w:rsidRPr="00450ED8">
        <w:rPr>
          <w:rFonts w:eastAsia="Calibri"/>
        </w:rPr>
        <w:t xml:space="preserve"> В сфере гражданской обороны</w:t>
      </w:r>
      <w:bookmarkEnd w:id="121"/>
      <w:bookmarkEnd w:id="122"/>
    </w:p>
    <w:p w:rsidR="00275C1D" w:rsidRPr="00924D6E" w:rsidRDefault="00275C1D" w:rsidP="00FA1A43">
      <w:pPr>
        <w:snapToGrid w:val="0"/>
        <w:spacing w:after="0" w:line="276" w:lineRule="auto"/>
        <w:ind w:firstLine="708"/>
        <w:jc w:val="center"/>
        <w:rPr>
          <w:rFonts w:ascii="Times New Roman" w:eastAsia="Calibri" w:hAnsi="Times New Roman" w:cs="Times New Roman"/>
          <w:bCs/>
          <w:iCs/>
          <w:sz w:val="28"/>
          <w:szCs w:val="28"/>
          <w:highlight w:val="yellow"/>
        </w:rPr>
      </w:pPr>
    </w:p>
    <w:p w:rsidR="007F7388" w:rsidRPr="007F7388" w:rsidRDefault="007F7388" w:rsidP="007F7388">
      <w:pPr>
        <w:snapToGrid w:val="0"/>
        <w:spacing w:after="0" w:line="276" w:lineRule="auto"/>
        <w:ind w:firstLine="709"/>
        <w:jc w:val="both"/>
        <w:rPr>
          <w:rFonts w:ascii="Times New Roman" w:eastAsia="Calibri" w:hAnsi="Times New Roman" w:cs="Times New Roman"/>
          <w:bCs/>
          <w:iCs/>
          <w:sz w:val="28"/>
          <w:szCs w:val="28"/>
        </w:rPr>
      </w:pPr>
      <w:r w:rsidRPr="007F7388">
        <w:rPr>
          <w:rFonts w:ascii="Times New Roman" w:eastAsia="Calibri" w:hAnsi="Times New Roman" w:cs="Times New Roman"/>
          <w:bCs/>
          <w:iCs/>
          <w:sz w:val="28"/>
          <w:szCs w:val="28"/>
        </w:rPr>
        <w:t>Организация и осуществление мероприятий по гражданской обороне проводится в соответствии с постановлением Администрации города Ханты-Мансийска от 25.09.2015 № 1115 «Об организации и ведении гражданской обороны в городе Ханты-Мансийске».</w:t>
      </w:r>
    </w:p>
    <w:p w:rsidR="007F7388" w:rsidRPr="007F7388" w:rsidRDefault="007F7388" w:rsidP="007F7388">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F7388">
        <w:rPr>
          <w:rFonts w:ascii="Times New Roman" w:eastAsia="Calibri" w:hAnsi="Times New Roman" w:cs="Times New Roman"/>
          <w:sz w:val="28"/>
          <w:szCs w:val="28"/>
          <w:lang w:eastAsia="ru-RU"/>
        </w:rPr>
        <w:t xml:space="preserve">Органом, осуществляющим управление гражданской обороной города Ханты-Мансийска, является муниципальное казенное учреждение «Управление по делам гражданской обороны, предупреждению и ликвидации чрезвычайных ситуаций и обеспечению пожарной безопасности» (далее - МКУ «Управление по делам ГО, ЧС и ОПБ»). </w:t>
      </w:r>
    </w:p>
    <w:p w:rsidR="007F7388" w:rsidRPr="007F7388" w:rsidRDefault="007F7388" w:rsidP="007F7388">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F7388">
        <w:rPr>
          <w:rFonts w:ascii="Times New Roman" w:eastAsia="Calibri" w:hAnsi="Times New Roman" w:cs="Times New Roman"/>
          <w:sz w:val="28"/>
          <w:szCs w:val="28"/>
          <w:lang w:eastAsia="ru-RU"/>
        </w:rPr>
        <w:lastRenderedPageBreak/>
        <w:t xml:space="preserve">Подготовка руководящего состава и специалистов по гражданской обороне и предупреждению чрезвычайных ситуаций проводится в организациях, осуществляющих образовательную деятельность по дополнительным профессиональным программам в области гражданской обороны, на курсах гражданской обороны, при проведении учений и тренировок по гражданской обороне. </w:t>
      </w:r>
    </w:p>
    <w:p w:rsidR="007F7388" w:rsidRPr="007F7388" w:rsidRDefault="007F7388" w:rsidP="007F7388">
      <w:pPr>
        <w:spacing w:after="0" w:line="276" w:lineRule="auto"/>
        <w:ind w:firstLine="709"/>
        <w:contextualSpacing/>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Подготовка населения в области гражданской обороны и предупреждению чрезвычайных ситуаций организована на базе учебно-консультационного пункта МКУ «Управление по делам ГО, ЧС и ОПБ», оснащенного современным техническим оборудованием, наглядными пособиями, стендами, витринами. Специалистами учебно-консультационного пункта проводятся занятия с учащимися школ и воспитанниками детских садов.</w:t>
      </w:r>
    </w:p>
    <w:p w:rsidR="007F7388" w:rsidRPr="007F7388" w:rsidRDefault="007F7388" w:rsidP="007F7388">
      <w:pPr>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Обучение населения также проводится путем распространения памяток, листовок, проката видеороликов и через общероссийскую комплексную систему информирования и оповещения населения (ОКСИОН) в местах массового пребывания людей.</w:t>
      </w:r>
    </w:p>
    <w:p w:rsidR="007F7388" w:rsidRPr="007F7388" w:rsidRDefault="007F7388" w:rsidP="007F7388">
      <w:pPr>
        <w:autoSpaceDE w:val="0"/>
        <w:autoSpaceDN w:val="0"/>
        <w:adjustRightInd w:val="0"/>
        <w:spacing w:after="0" w:line="276" w:lineRule="auto"/>
        <w:ind w:firstLine="709"/>
        <w:jc w:val="both"/>
        <w:rPr>
          <w:rFonts w:ascii="Times New Roman" w:eastAsia="Calibri" w:hAnsi="Times New Roman" w:cs="Times New Roman"/>
          <w:sz w:val="28"/>
          <w:szCs w:val="28"/>
        </w:rPr>
      </w:pPr>
      <w:proofErr w:type="gramStart"/>
      <w:r w:rsidRPr="007F7388">
        <w:rPr>
          <w:rFonts w:ascii="Times New Roman" w:eastAsia="Calibri" w:hAnsi="Times New Roman" w:cs="Times New Roman"/>
          <w:sz w:val="28"/>
          <w:szCs w:val="28"/>
        </w:rPr>
        <w:t>Для решения задач гражданской обороны постановлением Администрации города Ханты-Мансийска от 07.12.2015 №1369 «О спасательных службах гражданской обороны города Ханты-Мансийска» созданы  спасательные службы гражданской обороны: противопожарная, по охране общественного порядка, по оповещению и связи, коммунально-техническая, транспортная, инженерная, по торговле и питанию, медицинская.</w:t>
      </w:r>
      <w:proofErr w:type="gramEnd"/>
      <w:r w:rsidRPr="007F7388">
        <w:rPr>
          <w:rFonts w:ascii="Times New Roman" w:eastAsia="Calibri" w:hAnsi="Times New Roman" w:cs="Times New Roman"/>
          <w:sz w:val="28"/>
          <w:szCs w:val="28"/>
        </w:rPr>
        <w:t xml:space="preserve"> Силы гражданской обороны привлекаются для участия в мероприятиях по предупреждению и ликвидации чрезвычайных ситуаций природного и техногенного характера.</w:t>
      </w:r>
    </w:p>
    <w:p w:rsidR="007F7388" w:rsidRPr="007F7388" w:rsidRDefault="007F7388" w:rsidP="007F7388">
      <w:pPr>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Для укрытия населения на территории города имеются и поддерживаются в состоянии готовности 19 противорадиационных укрытий (ПРУ) общей вместимостью до 8 тыс. человек, из них 5 ПРУ находятся в муниципальной собственности, а также 84 заглубленных помещения общей вместимостью до 106 тыс. человек.</w:t>
      </w:r>
    </w:p>
    <w:p w:rsidR="007F7388" w:rsidRPr="007F7388" w:rsidRDefault="007F7388" w:rsidP="007F7388">
      <w:pPr>
        <w:spacing w:after="0" w:line="276" w:lineRule="auto"/>
        <w:ind w:firstLine="709"/>
        <w:jc w:val="both"/>
        <w:rPr>
          <w:rFonts w:ascii="Times New Roman" w:eastAsia="Times New Roman" w:hAnsi="Times New Roman" w:cs="Times New Roman"/>
          <w:iCs/>
          <w:sz w:val="28"/>
          <w:szCs w:val="28"/>
          <w:lang w:eastAsia="ru-RU"/>
        </w:rPr>
      </w:pPr>
      <w:proofErr w:type="gramStart"/>
      <w:r w:rsidRPr="007F7388">
        <w:rPr>
          <w:rFonts w:ascii="Times New Roman" w:eastAsia="Times New Roman" w:hAnsi="Times New Roman" w:cs="Times New Roman"/>
          <w:iCs/>
          <w:sz w:val="28"/>
          <w:szCs w:val="28"/>
          <w:lang w:eastAsia="ru-RU"/>
        </w:rPr>
        <w:t xml:space="preserve">В целях обеспечения учета, сохранности и поддержания в состоянии постоянной готовности к использованию по назначению защитных сооружений гражданской обороны принято постановление Администрации города Ханты-Мансийска от 01.09.2017 № 836 «О мерах по сохранению и рациональному использованию защитных сооружений и иных объектов гражданской обороны». </w:t>
      </w:r>
      <w:proofErr w:type="gramEnd"/>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На территории города Ханты-Мансийска осуществляют деятельность 6 организаций, которые отнесены к соответствующей категории по гражданской обороне. Все организации имеют утвержденные положения об организации и ведении гражданской обороны.</w:t>
      </w:r>
    </w:p>
    <w:p w:rsidR="007F7388" w:rsidRPr="007F7388" w:rsidRDefault="007F7388" w:rsidP="007F7388">
      <w:pPr>
        <w:spacing w:after="0" w:line="276" w:lineRule="auto"/>
        <w:ind w:firstLine="709"/>
        <w:jc w:val="both"/>
        <w:rPr>
          <w:rFonts w:ascii="Times New Roman" w:hAnsi="Times New Roman" w:cs="Times New Roman"/>
          <w:color w:val="000000"/>
          <w:sz w:val="28"/>
          <w:szCs w:val="28"/>
        </w:rPr>
      </w:pPr>
      <w:r w:rsidRPr="007F7388">
        <w:rPr>
          <w:rFonts w:ascii="Times New Roman" w:hAnsi="Times New Roman" w:cs="Times New Roman"/>
          <w:sz w:val="28"/>
          <w:szCs w:val="28"/>
        </w:rPr>
        <w:t xml:space="preserve">С 1 по 3 октября 2018 года город Ханты-Мансийск принял участие в штабной тренировке с органами управления и силами территориальной </w:t>
      </w:r>
      <w:r w:rsidRPr="007F7388">
        <w:rPr>
          <w:rFonts w:ascii="Times New Roman" w:hAnsi="Times New Roman" w:cs="Times New Roman"/>
          <w:sz w:val="28"/>
          <w:szCs w:val="28"/>
        </w:rPr>
        <w:lastRenderedPageBreak/>
        <w:t xml:space="preserve">подсистемы Ханты-Мансийского автономного округа – Югры единой государственной системы предупреждения и ликвидации чрезвычайных ситуаций (далее – ГЗ ТП РСЧС) по теме: «Организация мероприятий </w:t>
      </w:r>
      <w:proofErr w:type="gramStart"/>
      <w:r w:rsidRPr="007F7388">
        <w:rPr>
          <w:rFonts w:ascii="Times New Roman" w:hAnsi="Times New Roman" w:cs="Times New Roman"/>
          <w:sz w:val="28"/>
          <w:szCs w:val="28"/>
        </w:rPr>
        <w:t>по приведению в готовность гражданской обороны в Российской Федерации при введении в действие</w:t>
      </w:r>
      <w:proofErr w:type="gramEnd"/>
      <w:r w:rsidRPr="007F7388">
        <w:rPr>
          <w:rFonts w:ascii="Times New Roman" w:hAnsi="Times New Roman" w:cs="Times New Roman"/>
          <w:sz w:val="28"/>
          <w:szCs w:val="28"/>
        </w:rPr>
        <w:t xml:space="preserve"> Президентом Российской Федерации Плана гражданской обороны и защиты населения Российской Федерации на территории Российской Федерации».</w:t>
      </w:r>
    </w:p>
    <w:p w:rsidR="007F7388" w:rsidRPr="007F7388" w:rsidRDefault="007F7388" w:rsidP="007F7388">
      <w:pPr>
        <w:spacing w:after="0" w:line="276" w:lineRule="auto"/>
        <w:ind w:firstLine="709"/>
        <w:jc w:val="both"/>
        <w:rPr>
          <w:rFonts w:ascii="Times New Roman" w:hAnsi="Times New Roman" w:cs="Times New Roman"/>
          <w:sz w:val="28"/>
          <w:szCs w:val="28"/>
        </w:rPr>
      </w:pPr>
      <w:r w:rsidRPr="007F7388">
        <w:rPr>
          <w:rFonts w:ascii="Times New Roman" w:hAnsi="Times New Roman" w:cs="Times New Roman"/>
          <w:sz w:val="28"/>
          <w:szCs w:val="28"/>
        </w:rPr>
        <w:t>Силами и средствами спасательных служб гражданской обороны города Ханты-Мансийска в полном объеме обеспечено исполнение поставленных задач и готовность к действиям по предназначению.</w:t>
      </w:r>
    </w:p>
    <w:p w:rsidR="00CF093E" w:rsidRPr="00450ED8" w:rsidRDefault="00CF093E" w:rsidP="00F437DD">
      <w:pPr>
        <w:spacing w:after="0" w:line="276" w:lineRule="auto"/>
        <w:ind w:firstLine="709"/>
        <w:jc w:val="both"/>
        <w:rPr>
          <w:rFonts w:ascii="Times New Roman" w:eastAsia="Times New Roman" w:hAnsi="Times New Roman" w:cs="Times New Roman"/>
          <w:sz w:val="28"/>
          <w:szCs w:val="28"/>
        </w:rPr>
      </w:pPr>
    </w:p>
    <w:p w:rsidR="00275C1D" w:rsidRPr="00450ED8" w:rsidRDefault="00275C1D" w:rsidP="00CF093E">
      <w:pPr>
        <w:pStyle w:val="3"/>
        <w:spacing w:before="0" w:line="240" w:lineRule="auto"/>
        <w:ind w:firstLine="709"/>
        <w:rPr>
          <w:szCs w:val="20"/>
        </w:rPr>
      </w:pPr>
      <w:bookmarkStart w:id="123" w:name="_Toc533760042"/>
      <w:bookmarkStart w:id="124" w:name="_Toc535576540"/>
      <w:r w:rsidRPr="00450ED8">
        <w:rPr>
          <w:rFonts w:eastAsia="Calibri"/>
        </w:rPr>
        <w:t>16.2</w:t>
      </w:r>
      <w:r w:rsidR="005C7977" w:rsidRPr="00450ED8">
        <w:rPr>
          <w:rFonts w:eastAsia="Calibri"/>
        </w:rPr>
        <w:t>.</w:t>
      </w:r>
      <w:r w:rsidRPr="00450ED8">
        <w:rPr>
          <w:rFonts w:eastAsia="Calibri"/>
        </w:rPr>
        <w:t xml:space="preserve"> Обеспечение первичных мер пожарной безопасности</w:t>
      </w:r>
      <w:bookmarkEnd w:id="123"/>
      <w:bookmarkEnd w:id="124"/>
    </w:p>
    <w:p w:rsidR="00275C1D" w:rsidRPr="00450ED8" w:rsidRDefault="00275C1D" w:rsidP="00FA1A43">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7F7388" w:rsidRPr="00433CFE" w:rsidRDefault="007F7388" w:rsidP="007F7388">
      <w:pPr>
        <w:tabs>
          <w:tab w:val="left" w:pos="10206"/>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433CFE">
        <w:rPr>
          <w:rFonts w:ascii="Times New Roman" w:eastAsia="Times New Roman" w:hAnsi="Times New Roman" w:cs="Times New Roman"/>
          <w:sz w:val="28"/>
          <w:szCs w:val="28"/>
          <w:lang w:eastAsia="ru-RU"/>
        </w:rPr>
        <w:t xml:space="preserve">В </w:t>
      </w:r>
      <w:proofErr w:type="gramStart"/>
      <w:r w:rsidRPr="00433CFE">
        <w:rPr>
          <w:rFonts w:ascii="Times New Roman" w:eastAsia="Times New Roman" w:hAnsi="Times New Roman" w:cs="Times New Roman"/>
          <w:sz w:val="28"/>
          <w:szCs w:val="28"/>
          <w:lang w:eastAsia="ru-RU"/>
        </w:rPr>
        <w:t>рамках</w:t>
      </w:r>
      <w:proofErr w:type="gramEnd"/>
      <w:r w:rsidRPr="00433CFE">
        <w:rPr>
          <w:rFonts w:ascii="Times New Roman" w:eastAsia="Times New Roman" w:hAnsi="Times New Roman" w:cs="Times New Roman"/>
          <w:sz w:val="28"/>
          <w:szCs w:val="28"/>
          <w:lang w:eastAsia="ru-RU"/>
        </w:rPr>
        <w:t xml:space="preserve"> реализации первичных мер пожарной безопасности в город</w:t>
      </w:r>
      <w:r w:rsidR="00482219">
        <w:rPr>
          <w:rFonts w:ascii="Times New Roman" w:eastAsia="Times New Roman" w:hAnsi="Times New Roman" w:cs="Times New Roman"/>
          <w:sz w:val="28"/>
          <w:szCs w:val="28"/>
          <w:lang w:eastAsia="ru-RU"/>
        </w:rPr>
        <w:t>е</w:t>
      </w:r>
      <w:r w:rsidRPr="00433CFE">
        <w:rPr>
          <w:rFonts w:ascii="Times New Roman" w:eastAsia="Times New Roman" w:hAnsi="Times New Roman" w:cs="Times New Roman"/>
          <w:sz w:val="28"/>
          <w:szCs w:val="28"/>
          <w:lang w:eastAsia="ru-RU"/>
        </w:rPr>
        <w:t xml:space="preserve"> Ханты-Мансийск</w:t>
      </w:r>
      <w:r w:rsidR="00482219">
        <w:rPr>
          <w:rFonts w:ascii="Times New Roman" w:eastAsia="Times New Roman" w:hAnsi="Times New Roman" w:cs="Times New Roman"/>
          <w:sz w:val="28"/>
          <w:szCs w:val="28"/>
          <w:lang w:eastAsia="ru-RU"/>
        </w:rPr>
        <w:t>е</w:t>
      </w:r>
      <w:r w:rsidRPr="00433CFE">
        <w:rPr>
          <w:rFonts w:ascii="Times New Roman" w:eastAsia="Times New Roman" w:hAnsi="Times New Roman" w:cs="Times New Roman"/>
          <w:sz w:val="28"/>
          <w:szCs w:val="28"/>
          <w:lang w:eastAsia="ru-RU"/>
        </w:rPr>
        <w:t xml:space="preserve"> проведен комплекс профилактических мер, </w:t>
      </w:r>
      <w:r w:rsidRPr="00433CFE">
        <w:rPr>
          <w:rFonts w:ascii="Times New Roman" w:eastAsia="Calibri" w:hAnsi="Times New Roman" w:cs="Times New Roman"/>
          <w:sz w:val="28"/>
          <w:szCs w:val="28"/>
          <w:lang w:eastAsia="ru-RU"/>
        </w:rPr>
        <w:t>направленных на профилактику и предотвращение пожаров, создание условий для эффективной борьбы с пожарами, спасения людей и имущества.</w:t>
      </w:r>
    </w:p>
    <w:p w:rsidR="007F7388" w:rsidRPr="00433CFE" w:rsidRDefault="007F7388" w:rsidP="007F7388">
      <w:pPr>
        <w:spacing w:after="0" w:line="276" w:lineRule="auto"/>
        <w:ind w:firstLine="709"/>
        <w:jc w:val="both"/>
        <w:rPr>
          <w:rFonts w:ascii="Times New Roman" w:eastAsia="Times New Roman" w:hAnsi="Times New Roman" w:cs="Times New Roman"/>
          <w:sz w:val="28"/>
          <w:szCs w:val="28"/>
          <w:lang w:eastAsia="ru-RU"/>
        </w:rPr>
      </w:pPr>
      <w:proofErr w:type="gramStart"/>
      <w:r w:rsidRPr="00433CFE">
        <w:rPr>
          <w:rFonts w:ascii="Times New Roman" w:eastAsia="Times New Roman" w:hAnsi="Times New Roman" w:cs="Times New Roman"/>
          <w:sz w:val="28"/>
          <w:szCs w:val="28"/>
          <w:lang w:eastAsia="ru-RU"/>
        </w:rPr>
        <w:t>Постановлением Администрации горо</w:t>
      </w:r>
      <w:r>
        <w:rPr>
          <w:rFonts w:ascii="Times New Roman" w:eastAsia="Times New Roman" w:hAnsi="Times New Roman" w:cs="Times New Roman"/>
          <w:sz w:val="28"/>
          <w:szCs w:val="28"/>
          <w:lang w:eastAsia="ru-RU"/>
        </w:rPr>
        <w:t>да Ханты-Мансийска от 25.04.</w:t>
      </w:r>
      <w:r w:rsidRPr="00433CFE">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xml:space="preserve"> </w:t>
      </w:r>
      <w:r w:rsidR="00482219">
        <w:rPr>
          <w:rFonts w:ascii="Times New Roman" w:eastAsia="Times New Roman" w:hAnsi="Times New Roman" w:cs="Times New Roman"/>
          <w:sz w:val="28"/>
          <w:szCs w:val="28"/>
          <w:lang w:eastAsia="ru-RU"/>
        </w:rPr>
        <w:t xml:space="preserve"> </w:t>
      </w:r>
      <w:r w:rsidRPr="00433CFE">
        <w:rPr>
          <w:rFonts w:ascii="Times New Roman" w:eastAsia="Times New Roman" w:hAnsi="Times New Roman" w:cs="Times New Roman"/>
          <w:sz w:val="28"/>
          <w:szCs w:val="28"/>
          <w:lang w:eastAsia="ru-RU"/>
        </w:rPr>
        <w:t xml:space="preserve">№ 288 утвержден план мероприятий по подготовке к пожароопасному сезону 2018 года, оперативный план привлечения рабочих и техники организаций на оказание помощи при тушении лесных пожаров на территории города Ханты-Мансийска, а также состав оперативного штаба по предупреждению и ликвидации лесных пожаров при </w:t>
      </w:r>
      <w:r w:rsidRPr="00990590">
        <w:rPr>
          <w:rFonts w:ascii="Times New Roman" w:eastAsia="Times New Roman" w:hAnsi="Times New Roman" w:cs="Times New Roman"/>
          <w:sz w:val="28"/>
          <w:szCs w:val="28"/>
          <w:lang w:eastAsia="ru-RU"/>
        </w:rPr>
        <w:t>комиссии по предупреждению и ликвидации чрезвычайных ситуаций и обеспечению пожарной безопасности</w:t>
      </w:r>
      <w:r w:rsidRPr="00433CFE">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Указанным постановлением в целях </w:t>
      </w:r>
      <w:r w:rsidRPr="00433CFE">
        <w:rPr>
          <w:rFonts w:ascii="Times New Roman" w:eastAsia="Times New Roman" w:hAnsi="Times New Roman" w:cs="Times New Roman"/>
          <w:sz w:val="28"/>
          <w:szCs w:val="28"/>
          <w:lang w:eastAsia="ru-RU"/>
        </w:rPr>
        <w:t xml:space="preserve"> выполнения обязанностей по патрулированию территории города в пожароопасный период, мониторинга обстановки, связанной с природными пожарами, выявлению несанкционированных палов растительности и принятию мер по их тушению,</w:t>
      </w:r>
      <w:r w:rsidRPr="00433CFE">
        <w:rPr>
          <w:sz w:val="28"/>
          <w:szCs w:val="28"/>
        </w:rPr>
        <w:t xml:space="preserve"> </w:t>
      </w:r>
      <w:r w:rsidRPr="00433CFE">
        <w:rPr>
          <w:rFonts w:ascii="Times New Roman" w:eastAsia="Times New Roman" w:hAnsi="Times New Roman" w:cs="Times New Roman"/>
          <w:sz w:val="28"/>
          <w:szCs w:val="28"/>
          <w:lang w:eastAsia="ru-RU"/>
        </w:rPr>
        <w:t>работы с населением по соблюдению правил пожарной безопасности созданы маневренная, патрульно-маневренная и патрульно-контрольная группы.</w:t>
      </w:r>
    </w:p>
    <w:p w:rsidR="007F7388" w:rsidRPr="00433CFE"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433CFE">
        <w:rPr>
          <w:rFonts w:ascii="Times New Roman" w:eastAsia="Times New Roman" w:hAnsi="Times New Roman" w:cs="Times New Roman"/>
          <w:sz w:val="28"/>
          <w:szCs w:val="28"/>
          <w:lang w:eastAsia="ru-RU"/>
        </w:rPr>
        <w:t xml:space="preserve">Постановлением Администрации города Ханты-Мансийска от </w:t>
      </w:r>
      <w:r>
        <w:rPr>
          <w:rFonts w:ascii="Times New Roman" w:eastAsia="Times New Roman" w:hAnsi="Times New Roman" w:cs="Times New Roman"/>
          <w:sz w:val="28"/>
          <w:szCs w:val="28"/>
          <w:lang w:eastAsia="ru-RU"/>
        </w:rPr>
        <w:t xml:space="preserve">27.04.2018 </w:t>
      </w:r>
      <w:r w:rsidR="00482219">
        <w:rPr>
          <w:rFonts w:ascii="Times New Roman" w:eastAsia="Times New Roman" w:hAnsi="Times New Roman" w:cs="Times New Roman"/>
          <w:sz w:val="28"/>
          <w:szCs w:val="28"/>
          <w:lang w:eastAsia="ru-RU"/>
        </w:rPr>
        <w:t xml:space="preserve"> </w:t>
      </w:r>
      <w:r w:rsidRPr="00433CFE">
        <w:rPr>
          <w:rFonts w:ascii="Times New Roman" w:eastAsia="Times New Roman" w:hAnsi="Times New Roman" w:cs="Times New Roman"/>
          <w:sz w:val="28"/>
          <w:szCs w:val="28"/>
          <w:lang w:eastAsia="ru-RU"/>
        </w:rPr>
        <w:t>№ 299 утверждён порядок определения мест и способов разведения костров, сжигания мусора, травы, листвы и иных отходов, материалов или изделий на территориях общего пользования города Ханты-Мансийска и  перечень мест для разведения костров и установки мангалов на территориях общего пользования.</w:t>
      </w:r>
    </w:p>
    <w:p w:rsidR="007F7388" w:rsidRPr="00433CFE"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433CFE">
        <w:rPr>
          <w:rFonts w:ascii="Times New Roman" w:eastAsia="Times New Roman" w:hAnsi="Times New Roman" w:cs="Times New Roman"/>
          <w:sz w:val="28"/>
          <w:szCs w:val="28"/>
          <w:lang w:eastAsia="ru-RU"/>
        </w:rPr>
        <w:t xml:space="preserve">19 апреля </w:t>
      </w:r>
      <w:r>
        <w:rPr>
          <w:rFonts w:ascii="Times New Roman" w:eastAsia="Times New Roman" w:hAnsi="Times New Roman" w:cs="Times New Roman"/>
          <w:sz w:val="28"/>
          <w:szCs w:val="28"/>
          <w:lang w:eastAsia="ru-RU"/>
        </w:rPr>
        <w:t>2018</w:t>
      </w:r>
      <w:r w:rsidRPr="00433CFE">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в целях</w:t>
      </w:r>
      <w:r w:rsidRPr="00433CFE">
        <w:rPr>
          <w:rFonts w:ascii="Times New Roman" w:eastAsia="Times New Roman" w:hAnsi="Times New Roman" w:cs="Times New Roman"/>
          <w:sz w:val="28"/>
          <w:szCs w:val="28"/>
          <w:lang w:eastAsia="ru-RU"/>
        </w:rPr>
        <w:t xml:space="preserve"> совершенствования практических навыков руководящего состава</w:t>
      </w:r>
      <w:r>
        <w:rPr>
          <w:rFonts w:ascii="Times New Roman" w:eastAsia="Times New Roman" w:hAnsi="Times New Roman" w:cs="Times New Roman"/>
          <w:sz w:val="28"/>
          <w:szCs w:val="28"/>
          <w:lang w:eastAsia="ru-RU"/>
        </w:rPr>
        <w:t xml:space="preserve"> и органов управления, отработки</w:t>
      </w:r>
      <w:r w:rsidRPr="00433CFE">
        <w:rPr>
          <w:rFonts w:ascii="Times New Roman" w:eastAsia="Times New Roman" w:hAnsi="Times New Roman" w:cs="Times New Roman"/>
          <w:sz w:val="28"/>
          <w:szCs w:val="28"/>
          <w:lang w:eastAsia="ru-RU"/>
        </w:rPr>
        <w:t xml:space="preserve"> действий ГЗ ТП РСЧС при ликвидации лесного пожара проведено командно-штабное учение по теме</w:t>
      </w:r>
      <w:r>
        <w:rPr>
          <w:rFonts w:ascii="Times New Roman" w:eastAsia="Times New Roman" w:hAnsi="Times New Roman" w:cs="Times New Roman"/>
          <w:sz w:val="28"/>
          <w:szCs w:val="28"/>
          <w:lang w:eastAsia="ru-RU"/>
        </w:rPr>
        <w:t>:</w:t>
      </w:r>
      <w:r w:rsidRPr="00433CFE">
        <w:rPr>
          <w:rFonts w:ascii="Times New Roman" w:eastAsia="Times New Roman" w:hAnsi="Times New Roman" w:cs="Times New Roman"/>
          <w:sz w:val="28"/>
          <w:szCs w:val="28"/>
          <w:lang w:eastAsia="ru-RU"/>
        </w:rPr>
        <w:t xml:space="preserve"> «Организация управления силами городского звена территориальной подсистемы Ханты-Мансийского автономного округа - Югры единой государственной </w:t>
      </w:r>
      <w:r w:rsidRPr="00433CFE">
        <w:rPr>
          <w:rFonts w:ascii="Times New Roman" w:eastAsia="Times New Roman" w:hAnsi="Times New Roman" w:cs="Times New Roman"/>
          <w:sz w:val="28"/>
          <w:szCs w:val="28"/>
          <w:lang w:eastAsia="ru-RU"/>
        </w:rPr>
        <w:lastRenderedPageBreak/>
        <w:t xml:space="preserve">системы предупреждения и ликвидации чрезвычайных ситуаций при ликвидации чрезвычайных ситуаций природного характера (лесной пожар)». </w:t>
      </w:r>
    </w:p>
    <w:p w:rsidR="007F7388" w:rsidRPr="00433CFE" w:rsidRDefault="007F7388" w:rsidP="007F7388">
      <w:pPr>
        <w:tabs>
          <w:tab w:val="center" w:pos="5489"/>
        </w:tabs>
        <w:spacing w:after="0" w:line="276" w:lineRule="auto"/>
        <w:ind w:firstLine="709"/>
        <w:jc w:val="both"/>
        <w:rPr>
          <w:rFonts w:ascii="Times New Roman" w:eastAsia="Times New Roman" w:hAnsi="Times New Roman" w:cs="Times New Roman"/>
          <w:iCs/>
          <w:sz w:val="28"/>
          <w:szCs w:val="28"/>
          <w:lang w:eastAsia="ru-RU"/>
        </w:rPr>
      </w:pPr>
      <w:r w:rsidRPr="00433CFE">
        <w:rPr>
          <w:rFonts w:ascii="Times New Roman" w:eastAsia="Times New Roman" w:hAnsi="Times New Roman" w:cs="Times New Roman"/>
          <w:iCs/>
          <w:sz w:val="28"/>
          <w:szCs w:val="28"/>
          <w:lang w:eastAsia="ru-RU"/>
        </w:rPr>
        <w:t xml:space="preserve">В период пожароопасного сезона объявлен запрет </w:t>
      </w:r>
      <w:r>
        <w:rPr>
          <w:rFonts w:ascii="Times New Roman" w:eastAsia="Times New Roman" w:hAnsi="Times New Roman" w:cs="Times New Roman"/>
          <w:iCs/>
          <w:sz w:val="28"/>
          <w:szCs w:val="28"/>
          <w:lang w:eastAsia="ru-RU"/>
        </w:rPr>
        <w:t>на сжигание</w:t>
      </w:r>
      <w:r w:rsidRPr="00433CFE">
        <w:rPr>
          <w:rFonts w:ascii="Times New Roman" w:eastAsia="Times New Roman" w:hAnsi="Times New Roman" w:cs="Times New Roman"/>
          <w:iCs/>
          <w:sz w:val="28"/>
          <w:szCs w:val="28"/>
          <w:lang w:eastAsia="ru-RU"/>
        </w:rPr>
        <w:t xml:space="preserve"> с</w:t>
      </w:r>
      <w:r>
        <w:rPr>
          <w:rFonts w:ascii="Times New Roman" w:eastAsia="Times New Roman" w:hAnsi="Times New Roman" w:cs="Times New Roman"/>
          <w:iCs/>
          <w:sz w:val="28"/>
          <w:szCs w:val="28"/>
          <w:lang w:eastAsia="ru-RU"/>
        </w:rPr>
        <w:t xml:space="preserve">ухого мусора на дачных участках. </w:t>
      </w:r>
      <w:proofErr w:type="gramStart"/>
      <w:r>
        <w:rPr>
          <w:rFonts w:ascii="Times New Roman" w:eastAsia="Times New Roman" w:hAnsi="Times New Roman" w:cs="Times New Roman"/>
          <w:iCs/>
          <w:sz w:val="28"/>
          <w:szCs w:val="28"/>
          <w:lang w:eastAsia="ru-RU"/>
        </w:rPr>
        <w:t>В этой связи в</w:t>
      </w:r>
      <w:r w:rsidRPr="00433CFE">
        <w:rPr>
          <w:rFonts w:ascii="Times New Roman" w:eastAsia="Times New Roman" w:hAnsi="Times New Roman" w:cs="Times New Roman"/>
          <w:iCs/>
          <w:sz w:val="28"/>
          <w:szCs w:val="28"/>
          <w:lang w:eastAsia="ru-RU"/>
        </w:rPr>
        <w:t xml:space="preserve"> апреле </w:t>
      </w:r>
      <w:r>
        <w:rPr>
          <w:rFonts w:ascii="Times New Roman" w:eastAsia="Times New Roman" w:hAnsi="Times New Roman" w:cs="Times New Roman"/>
          <w:iCs/>
          <w:sz w:val="28"/>
          <w:szCs w:val="28"/>
          <w:lang w:eastAsia="ru-RU"/>
        </w:rPr>
        <w:t>2018</w:t>
      </w:r>
      <w:r w:rsidRPr="00433CFE">
        <w:rPr>
          <w:rFonts w:ascii="Times New Roman" w:eastAsia="Times New Roman" w:hAnsi="Times New Roman" w:cs="Times New Roman"/>
          <w:iCs/>
          <w:sz w:val="28"/>
          <w:szCs w:val="28"/>
          <w:lang w:eastAsia="ru-RU"/>
        </w:rPr>
        <w:t xml:space="preserve"> года </w:t>
      </w:r>
      <w:r>
        <w:rPr>
          <w:rFonts w:ascii="Times New Roman" w:eastAsia="Times New Roman" w:hAnsi="Times New Roman" w:cs="Times New Roman"/>
          <w:iCs/>
          <w:sz w:val="28"/>
          <w:szCs w:val="28"/>
          <w:lang w:eastAsia="ru-RU"/>
        </w:rPr>
        <w:t xml:space="preserve">организовано и </w:t>
      </w:r>
      <w:r w:rsidRPr="00433CFE">
        <w:rPr>
          <w:rFonts w:ascii="Times New Roman" w:eastAsia="Times New Roman" w:hAnsi="Times New Roman" w:cs="Times New Roman"/>
          <w:iCs/>
          <w:sz w:val="28"/>
          <w:szCs w:val="28"/>
          <w:lang w:eastAsia="ru-RU"/>
        </w:rPr>
        <w:t xml:space="preserve">проведено собрание с председателями </w:t>
      </w:r>
      <w:r>
        <w:rPr>
          <w:rFonts w:ascii="Times New Roman" w:eastAsia="Times New Roman" w:hAnsi="Times New Roman" w:cs="Times New Roman"/>
          <w:iCs/>
          <w:sz w:val="28"/>
          <w:szCs w:val="28"/>
          <w:lang w:eastAsia="ru-RU"/>
        </w:rPr>
        <w:t>садово-огороднических товариществ и кооперативов, на котором</w:t>
      </w:r>
      <w:r w:rsidRPr="00433CFE">
        <w:rPr>
          <w:rFonts w:ascii="Times New Roman" w:eastAsia="Times New Roman" w:hAnsi="Times New Roman" w:cs="Times New Roman"/>
          <w:iCs/>
          <w:sz w:val="28"/>
          <w:szCs w:val="28"/>
          <w:lang w:eastAsia="ru-RU"/>
        </w:rPr>
        <w:t xml:space="preserve"> были доведены необходимые требования пожарной безопасности.</w:t>
      </w:r>
      <w:proofErr w:type="gramEnd"/>
      <w:r>
        <w:rPr>
          <w:rFonts w:ascii="Times New Roman" w:eastAsia="Times New Roman" w:hAnsi="Times New Roman" w:cs="Times New Roman"/>
          <w:iCs/>
          <w:sz w:val="28"/>
          <w:szCs w:val="28"/>
          <w:lang w:eastAsia="ru-RU"/>
        </w:rPr>
        <w:t xml:space="preserve"> </w:t>
      </w:r>
      <w:r w:rsidRPr="00433CFE">
        <w:rPr>
          <w:rFonts w:ascii="Times New Roman" w:eastAsia="Times New Roman" w:hAnsi="Times New Roman" w:cs="Times New Roman"/>
          <w:iCs/>
          <w:sz w:val="28"/>
          <w:szCs w:val="28"/>
          <w:lang w:eastAsia="ru-RU"/>
        </w:rPr>
        <w:t xml:space="preserve">Спасатели </w:t>
      </w:r>
      <w:r>
        <w:rPr>
          <w:rFonts w:ascii="Times New Roman" w:eastAsia="Times New Roman" w:hAnsi="Times New Roman" w:cs="Times New Roman"/>
          <w:iCs/>
          <w:sz w:val="28"/>
          <w:szCs w:val="28"/>
          <w:lang w:eastAsia="ru-RU"/>
        </w:rPr>
        <w:t>спасательной станции-аварийно-спасательного формирования (далее СС-АСФ)</w:t>
      </w:r>
      <w:r w:rsidRPr="00433CFE">
        <w:rPr>
          <w:rFonts w:ascii="Times New Roman" w:eastAsia="Times New Roman" w:hAnsi="Times New Roman" w:cs="Times New Roman"/>
          <w:iCs/>
          <w:sz w:val="28"/>
          <w:szCs w:val="28"/>
          <w:lang w:eastAsia="ru-RU"/>
        </w:rPr>
        <w:t xml:space="preserve"> ежедневно осуществляли рейды по садово-огородническим кооперативам и товариществам с вручением памяток и проведением инструктажей с населением по мерам пожарной безопасности при пребывании на дачных и приусадебных участках, инструктажи по посещению лесов. Принимались меры по выявлению и ликвидации искусственных преград препятствующих проезду пожарных автомобилей (забитые сваи и трубы, фундаментные блоки, шлагбаумы, незаконно установленные на проезжей части и т.п.).</w:t>
      </w:r>
      <w:r>
        <w:rPr>
          <w:rFonts w:ascii="Times New Roman" w:eastAsia="Times New Roman" w:hAnsi="Times New Roman" w:cs="Times New Roman"/>
          <w:iCs/>
          <w:sz w:val="28"/>
          <w:szCs w:val="28"/>
          <w:lang w:eastAsia="ru-RU"/>
        </w:rPr>
        <w:t xml:space="preserve"> </w:t>
      </w:r>
      <w:r w:rsidRPr="00433CFE">
        <w:rPr>
          <w:rFonts w:ascii="Times New Roman" w:eastAsia="Times New Roman" w:hAnsi="Times New Roman" w:cs="Times New Roman"/>
          <w:iCs/>
          <w:sz w:val="28"/>
          <w:szCs w:val="28"/>
          <w:lang w:eastAsia="ru-RU"/>
        </w:rPr>
        <w:t xml:space="preserve">В </w:t>
      </w:r>
      <w:proofErr w:type="gramStart"/>
      <w:r w:rsidRPr="00433CFE">
        <w:rPr>
          <w:rFonts w:ascii="Times New Roman" w:eastAsia="Times New Roman" w:hAnsi="Times New Roman" w:cs="Times New Roman"/>
          <w:iCs/>
          <w:sz w:val="28"/>
          <w:szCs w:val="28"/>
          <w:lang w:eastAsia="ru-RU"/>
        </w:rPr>
        <w:t>школах</w:t>
      </w:r>
      <w:proofErr w:type="gramEnd"/>
      <w:r w:rsidRPr="00433CFE">
        <w:rPr>
          <w:rFonts w:ascii="Times New Roman" w:eastAsia="Times New Roman" w:hAnsi="Times New Roman" w:cs="Times New Roman"/>
          <w:iCs/>
          <w:sz w:val="28"/>
          <w:szCs w:val="28"/>
          <w:lang w:eastAsia="ru-RU"/>
        </w:rPr>
        <w:t xml:space="preserve"> города проведены открытые уроки с учащимися о соблюдении правил пожарной безопасности в лесу.</w:t>
      </w:r>
      <w:r w:rsidRPr="008A57C5">
        <w:rPr>
          <w:rFonts w:ascii="Times New Roman" w:eastAsia="Times New Roman" w:hAnsi="Times New Roman" w:cs="Times New Roman"/>
          <w:iCs/>
          <w:sz w:val="28"/>
          <w:szCs w:val="28"/>
          <w:lang w:eastAsia="ru-RU"/>
        </w:rPr>
        <w:t xml:space="preserve"> </w:t>
      </w:r>
    </w:p>
    <w:p w:rsidR="007F7388" w:rsidRPr="00433CFE" w:rsidRDefault="007F7388" w:rsidP="007F7388">
      <w:pPr>
        <w:tabs>
          <w:tab w:val="center" w:pos="5489"/>
        </w:tabs>
        <w:spacing w:after="0" w:line="276" w:lineRule="auto"/>
        <w:ind w:firstLine="709"/>
        <w:jc w:val="both"/>
        <w:rPr>
          <w:rFonts w:ascii="Times New Roman" w:eastAsia="Times New Roman" w:hAnsi="Times New Roman" w:cs="Times New Roman"/>
          <w:iCs/>
          <w:sz w:val="28"/>
          <w:szCs w:val="28"/>
          <w:lang w:eastAsia="ru-RU"/>
        </w:rPr>
      </w:pPr>
      <w:proofErr w:type="gramStart"/>
      <w:r w:rsidRPr="00433CFE">
        <w:rPr>
          <w:rFonts w:ascii="Times New Roman" w:eastAsia="Times New Roman" w:hAnsi="Times New Roman" w:cs="Times New Roman"/>
          <w:iCs/>
          <w:sz w:val="28"/>
          <w:szCs w:val="28"/>
          <w:lang w:eastAsia="ru-RU"/>
        </w:rPr>
        <w:t>В целях организации обучения населения мерам пожарной безопасности и пропаганды в области пожарной безопасности изданы и распространены</w:t>
      </w:r>
      <w:r>
        <w:rPr>
          <w:rFonts w:ascii="Times New Roman" w:eastAsia="Times New Roman" w:hAnsi="Times New Roman" w:cs="Times New Roman"/>
          <w:iCs/>
          <w:sz w:val="28"/>
          <w:szCs w:val="28"/>
          <w:lang w:eastAsia="ru-RU"/>
        </w:rPr>
        <w:t xml:space="preserve"> следующие информационные материалы</w:t>
      </w:r>
      <w:r w:rsidRPr="00433CFE">
        <w:rPr>
          <w:rFonts w:ascii="Times New Roman" w:eastAsia="Times New Roman" w:hAnsi="Times New Roman" w:cs="Times New Roman"/>
          <w:iCs/>
          <w:sz w:val="28"/>
          <w:szCs w:val="28"/>
          <w:lang w:eastAsia="ru-RU"/>
        </w:rPr>
        <w:t>:</w:t>
      </w:r>
      <w:proofErr w:type="gramEnd"/>
    </w:p>
    <w:p w:rsidR="007F7388" w:rsidRPr="00433CFE" w:rsidRDefault="007F7388" w:rsidP="007F7388">
      <w:pPr>
        <w:tabs>
          <w:tab w:val="center" w:pos="5489"/>
        </w:tabs>
        <w:spacing w:after="0" w:line="276" w:lineRule="auto"/>
        <w:ind w:firstLine="709"/>
        <w:jc w:val="both"/>
        <w:rPr>
          <w:rFonts w:ascii="Times New Roman" w:eastAsia="Times New Roman" w:hAnsi="Times New Roman" w:cs="Times New Roman"/>
          <w:iCs/>
          <w:sz w:val="28"/>
          <w:szCs w:val="28"/>
          <w:lang w:eastAsia="ru-RU"/>
        </w:rPr>
      </w:pPr>
      <w:r w:rsidRPr="00433CFE">
        <w:rPr>
          <w:rFonts w:ascii="Times New Roman" w:eastAsia="Times New Roman" w:hAnsi="Times New Roman" w:cs="Times New Roman"/>
          <w:iCs/>
          <w:sz w:val="28"/>
          <w:szCs w:val="28"/>
          <w:lang w:eastAsia="ru-RU"/>
        </w:rPr>
        <w:t xml:space="preserve">листовки «Сбережем Югорские леса» </w:t>
      </w:r>
      <w:r>
        <w:rPr>
          <w:rFonts w:ascii="Times New Roman" w:eastAsia="Times New Roman" w:hAnsi="Times New Roman" w:cs="Times New Roman"/>
          <w:iCs/>
          <w:sz w:val="28"/>
          <w:szCs w:val="28"/>
          <w:lang w:eastAsia="ru-RU"/>
        </w:rPr>
        <w:t>-</w:t>
      </w:r>
      <w:r w:rsidRPr="00433CFE">
        <w:rPr>
          <w:rFonts w:ascii="Times New Roman" w:eastAsia="Times New Roman" w:hAnsi="Times New Roman" w:cs="Times New Roman"/>
          <w:iCs/>
          <w:sz w:val="28"/>
          <w:szCs w:val="28"/>
          <w:lang w:eastAsia="ru-RU"/>
        </w:rPr>
        <w:t xml:space="preserve"> 600 шт.</w:t>
      </w:r>
      <w:r>
        <w:rPr>
          <w:rFonts w:ascii="Times New Roman" w:eastAsia="Times New Roman" w:hAnsi="Times New Roman" w:cs="Times New Roman"/>
          <w:iCs/>
          <w:sz w:val="28"/>
          <w:szCs w:val="28"/>
          <w:lang w:eastAsia="ru-RU"/>
        </w:rPr>
        <w:t>;</w:t>
      </w:r>
      <w:r w:rsidRPr="00433CFE">
        <w:rPr>
          <w:rFonts w:ascii="Times New Roman" w:eastAsia="Times New Roman" w:hAnsi="Times New Roman" w:cs="Times New Roman"/>
          <w:iCs/>
          <w:sz w:val="28"/>
          <w:szCs w:val="28"/>
          <w:lang w:eastAsia="ru-RU"/>
        </w:rPr>
        <w:t xml:space="preserve"> </w:t>
      </w:r>
    </w:p>
    <w:p w:rsidR="007F7388" w:rsidRPr="00433CFE" w:rsidRDefault="007F7388" w:rsidP="007F7388">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памятка «</w:t>
      </w:r>
      <w:r w:rsidRPr="00433CFE">
        <w:rPr>
          <w:rFonts w:ascii="Times New Roman" w:eastAsia="Times New Roman" w:hAnsi="Times New Roman" w:cs="Times New Roman"/>
          <w:sz w:val="28"/>
          <w:szCs w:val="28"/>
          <w:lang w:eastAsia="ru-RU"/>
        </w:rPr>
        <w:t>Применение гражданами бытовых пиротехнических изделий» - 31</w:t>
      </w:r>
      <w:r>
        <w:rPr>
          <w:rFonts w:ascii="Times New Roman" w:eastAsia="Times New Roman" w:hAnsi="Times New Roman" w:cs="Times New Roman"/>
          <w:sz w:val="28"/>
          <w:szCs w:val="28"/>
          <w:lang w:eastAsia="ru-RU"/>
        </w:rPr>
        <w:t>0 шт.</w:t>
      </w:r>
      <w:r w:rsidRPr="00433CFE">
        <w:rPr>
          <w:rFonts w:ascii="Times New Roman" w:eastAsia="Times New Roman" w:hAnsi="Times New Roman" w:cs="Times New Roman"/>
          <w:sz w:val="28"/>
          <w:szCs w:val="28"/>
          <w:lang w:eastAsia="ru-RU"/>
        </w:rPr>
        <w:t>;</w:t>
      </w:r>
    </w:p>
    <w:p w:rsidR="007F7388" w:rsidRPr="00433CFE" w:rsidRDefault="007F7388" w:rsidP="007F7388">
      <w:pPr>
        <w:spacing w:after="0" w:line="276" w:lineRule="auto"/>
        <w:ind w:firstLine="709"/>
        <w:rPr>
          <w:rFonts w:ascii="Times New Roman" w:eastAsia="Times New Roman" w:hAnsi="Times New Roman" w:cs="Times New Roman"/>
          <w:sz w:val="28"/>
          <w:szCs w:val="28"/>
          <w:lang w:eastAsia="ru-RU"/>
        </w:rPr>
      </w:pPr>
      <w:proofErr w:type="spellStart"/>
      <w:r w:rsidRPr="00433CFE">
        <w:rPr>
          <w:rFonts w:ascii="Times New Roman" w:eastAsia="Times New Roman" w:hAnsi="Times New Roman" w:cs="Times New Roman"/>
          <w:sz w:val="28"/>
          <w:szCs w:val="28"/>
          <w:lang w:eastAsia="ru-RU"/>
        </w:rPr>
        <w:t>лифлет</w:t>
      </w:r>
      <w:proofErr w:type="spellEnd"/>
      <w:r w:rsidRPr="00433CFE">
        <w:rPr>
          <w:rFonts w:ascii="Times New Roman" w:eastAsia="Times New Roman" w:hAnsi="Times New Roman" w:cs="Times New Roman"/>
          <w:sz w:val="28"/>
          <w:szCs w:val="28"/>
          <w:lang w:eastAsia="ru-RU"/>
        </w:rPr>
        <w:t xml:space="preserve"> «Памятка</w:t>
      </w:r>
      <w:r>
        <w:rPr>
          <w:rFonts w:ascii="Times New Roman" w:eastAsia="Times New Roman" w:hAnsi="Times New Roman" w:cs="Times New Roman"/>
          <w:sz w:val="28"/>
          <w:szCs w:val="28"/>
          <w:lang w:eastAsia="ru-RU"/>
        </w:rPr>
        <w:t xml:space="preserve"> по действиям в ЧС» - 3 000 шт.</w:t>
      </w:r>
      <w:r w:rsidRPr="00433CFE">
        <w:rPr>
          <w:rFonts w:ascii="Times New Roman" w:eastAsia="Times New Roman" w:hAnsi="Times New Roman" w:cs="Times New Roman"/>
          <w:sz w:val="28"/>
          <w:szCs w:val="28"/>
          <w:lang w:eastAsia="ru-RU"/>
        </w:rPr>
        <w:t>;</w:t>
      </w:r>
    </w:p>
    <w:p w:rsidR="007F7388" w:rsidRPr="00433CFE" w:rsidRDefault="007F7388" w:rsidP="007F7388">
      <w:pPr>
        <w:spacing w:after="0" w:line="276" w:lineRule="auto"/>
        <w:ind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лифлет</w:t>
      </w:r>
      <w:proofErr w:type="spellEnd"/>
      <w:r>
        <w:rPr>
          <w:rFonts w:ascii="Times New Roman" w:eastAsia="Times New Roman" w:hAnsi="Times New Roman" w:cs="Times New Roman"/>
          <w:sz w:val="28"/>
          <w:szCs w:val="28"/>
          <w:lang w:eastAsia="ru-RU"/>
        </w:rPr>
        <w:t xml:space="preserve"> «</w:t>
      </w:r>
      <w:r w:rsidRPr="00433CFE">
        <w:rPr>
          <w:rFonts w:ascii="Times New Roman" w:eastAsia="Times New Roman" w:hAnsi="Times New Roman" w:cs="Times New Roman"/>
          <w:sz w:val="28"/>
          <w:szCs w:val="28"/>
          <w:lang w:eastAsia="ru-RU"/>
        </w:rPr>
        <w:t>ЖИЛИЩЕ» - 11</w:t>
      </w:r>
      <w:r>
        <w:rPr>
          <w:rFonts w:ascii="Times New Roman" w:eastAsia="Times New Roman" w:hAnsi="Times New Roman" w:cs="Times New Roman"/>
          <w:sz w:val="28"/>
          <w:szCs w:val="28"/>
          <w:lang w:eastAsia="ru-RU"/>
        </w:rPr>
        <w:t xml:space="preserve"> </w:t>
      </w:r>
      <w:r w:rsidRPr="00433CFE">
        <w:rPr>
          <w:rFonts w:ascii="Times New Roman" w:eastAsia="Times New Roman" w:hAnsi="Times New Roman" w:cs="Times New Roman"/>
          <w:sz w:val="28"/>
          <w:szCs w:val="28"/>
          <w:lang w:eastAsia="ru-RU"/>
        </w:rPr>
        <w:t>238</w:t>
      </w:r>
      <w:r>
        <w:rPr>
          <w:rFonts w:ascii="Times New Roman" w:eastAsia="Times New Roman" w:hAnsi="Times New Roman" w:cs="Times New Roman"/>
          <w:sz w:val="28"/>
          <w:szCs w:val="28"/>
          <w:lang w:eastAsia="ru-RU"/>
        </w:rPr>
        <w:t xml:space="preserve"> шт</w:t>
      </w:r>
      <w:r w:rsidRPr="00433CFE">
        <w:rPr>
          <w:rFonts w:ascii="Times New Roman" w:eastAsia="Times New Roman" w:hAnsi="Times New Roman" w:cs="Times New Roman"/>
          <w:sz w:val="28"/>
          <w:szCs w:val="28"/>
          <w:lang w:eastAsia="ru-RU"/>
        </w:rPr>
        <w:t>.</w:t>
      </w:r>
    </w:p>
    <w:p w:rsidR="00292EC3" w:rsidRPr="00044580" w:rsidRDefault="00292EC3" w:rsidP="00292EC3">
      <w:pPr>
        <w:tabs>
          <w:tab w:val="center" w:pos="5489"/>
        </w:tabs>
        <w:spacing w:after="0" w:line="276" w:lineRule="auto"/>
        <w:ind w:firstLine="709"/>
        <w:jc w:val="both"/>
        <w:rPr>
          <w:rFonts w:ascii="Times New Roman" w:eastAsia="Calibri" w:hAnsi="Times New Roman" w:cs="Times New Roman"/>
          <w:i/>
          <w:sz w:val="28"/>
          <w:szCs w:val="28"/>
        </w:rPr>
      </w:pPr>
      <w:r w:rsidRPr="00292EC3">
        <w:rPr>
          <w:rFonts w:ascii="Times New Roman" w:eastAsia="Times New Roman" w:hAnsi="Times New Roman" w:cs="Times New Roman"/>
          <w:iCs/>
          <w:sz w:val="28"/>
          <w:szCs w:val="28"/>
          <w:lang w:eastAsia="ru-RU"/>
        </w:rPr>
        <w:t xml:space="preserve">По состоянию на 1 января 2019 года спасателями СС-АСФ </w:t>
      </w:r>
      <w:proofErr w:type="gramStart"/>
      <w:r w:rsidRPr="00292EC3">
        <w:rPr>
          <w:rFonts w:ascii="Times New Roman" w:eastAsia="Times New Roman" w:hAnsi="Times New Roman" w:cs="Times New Roman"/>
          <w:iCs/>
          <w:sz w:val="28"/>
          <w:szCs w:val="28"/>
          <w:lang w:eastAsia="ru-RU"/>
        </w:rPr>
        <w:t>проведен</w:t>
      </w:r>
      <w:proofErr w:type="gramEnd"/>
      <w:r w:rsidRPr="00292EC3">
        <w:rPr>
          <w:rFonts w:ascii="Times New Roman" w:eastAsia="Times New Roman" w:hAnsi="Times New Roman" w:cs="Times New Roman"/>
          <w:iCs/>
          <w:sz w:val="28"/>
          <w:szCs w:val="28"/>
          <w:lang w:eastAsia="ru-RU"/>
        </w:rPr>
        <w:t xml:space="preserve"> 392 рейда, вручено 3181 памятка, проинструктировано 4536 граждан.</w:t>
      </w:r>
    </w:p>
    <w:p w:rsidR="007F7388" w:rsidRPr="00433CFE" w:rsidRDefault="007F7388" w:rsidP="007F7388">
      <w:pPr>
        <w:tabs>
          <w:tab w:val="center" w:pos="5489"/>
        </w:tabs>
        <w:spacing w:after="0" w:line="276" w:lineRule="auto"/>
        <w:ind w:firstLine="709"/>
        <w:jc w:val="both"/>
        <w:rPr>
          <w:rFonts w:ascii="Times New Roman" w:eastAsia="Times New Roman" w:hAnsi="Times New Roman" w:cs="Times New Roman"/>
          <w:iCs/>
          <w:sz w:val="28"/>
          <w:szCs w:val="28"/>
          <w:lang w:eastAsia="ru-RU"/>
        </w:rPr>
      </w:pPr>
      <w:r w:rsidRPr="00433CFE">
        <w:rPr>
          <w:rFonts w:ascii="Times New Roman" w:eastAsia="Times New Roman" w:hAnsi="Times New Roman" w:cs="Times New Roman"/>
          <w:iCs/>
          <w:sz w:val="28"/>
          <w:szCs w:val="28"/>
          <w:lang w:eastAsia="ru-RU"/>
        </w:rPr>
        <w:t>Совместно с БУ ХМАО-Югры «Природный парк «</w:t>
      </w:r>
      <w:proofErr w:type="spellStart"/>
      <w:r w:rsidRPr="00433CFE">
        <w:rPr>
          <w:rFonts w:ascii="Times New Roman" w:eastAsia="Times New Roman" w:hAnsi="Times New Roman" w:cs="Times New Roman"/>
          <w:iCs/>
          <w:sz w:val="28"/>
          <w:szCs w:val="28"/>
          <w:lang w:eastAsia="ru-RU"/>
        </w:rPr>
        <w:t>Самаровский</w:t>
      </w:r>
      <w:proofErr w:type="spellEnd"/>
      <w:r w:rsidRPr="00433CFE">
        <w:rPr>
          <w:rFonts w:ascii="Times New Roman" w:eastAsia="Times New Roman" w:hAnsi="Times New Roman" w:cs="Times New Roman"/>
          <w:iCs/>
          <w:sz w:val="28"/>
          <w:szCs w:val="28"/>
          <w:lang w:eastAsia="ru-RU"/>
        </w:rPr>
        <w:t xml:space="preserve"> </w:t>
      </w:r>
      <w:proofErr w:type="spellStart"/>
      <w:r w:rsidRPr="00433CFE">
        <w:rPr>
          <w:rFonts w:ascii="Times New Roman" w:eastAsia="Times New Roman" w:hAnsi="Times New Roman" w:cs="Times New Roman"/>
          <w:iCs/>
          <w:sz w:val="28"/>
          <w:szCs w:val="28"/>
          <w:lang w:eastAsia="ru-RU"/>
        </w:rPr>
        <w:t>чугас</w:t>
      </w:r>
      <w:proofErr w:type="spellEnd"/>
      <w:r w:rsidRPr="00433CFE">
        <w:rPr>
          <w:rFonts w:ascii="Times New Roman" w:eastAsia="Times New Roman" w:hAnsi="Times New Roman" w:cs="Times New Roman"/>
          <w:iCs/>
          <w:sz w:val="28"/>
          <w:szCs w:val="28"/>
          <w:lang w:eastAsia="ru-RU"/>
        </w:rPr>
        <w:t>» проведены работы по созданию противопожарных разрывов в местах примыкания лесных массивов к городской застройке, садово-огородническим кооперати</w:t>
      </w:r>
      <w:r>
        <w:rPr>
          <w:rFonts w:ascii="Times New Roman" w:eastAsia="Times New Roman" w:hAnsi="Times New Roman" w:cs="Times New Roman"/>
          <w:iCs/>
          <w:sz w:val="28"/>
          <w:szCs w:val="28"/>
          <w:lang w:eastAsia="ru-RU"/>
        </w:rPr>
        <w:t>вам.</w:t>
      </w:r>
      <w:r w:rsidRPr="00433CFE">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Д</w:t>
      </w:r>
      <w:r w:rsidRPr="00433CFE">
        <w:rPr>
          <w:rFonts w:ascii="Times New Roman" w:eastAsia="Times New Roman" w:hAnsi="Times New Roman" w:cs="Times New Roman"/>
          <w:iCs/>
          <w:sz w:val="28"/>
          <w:szCs w:val="28"/>
          <w:lang w:eastAsia="ru-RU"/>
        </w:rPr>
        <w:t>ля снижения опасности возникновения лесных пожаров проводится санитарная очистка 50-ти метровой зоны.</w:t>
      </w:r>
    </w:p>
    <w:p w:rsidR="007F7388" w:rsidRPr="00433CFE" w:rsidRDefault="007F7388" w:rsidP="007F7388">
      <w:pPr>
        <w:tabs>
          <w:tab w:val="center" w:pos="5489"/>
        </w:tabs>
        <w:spacing w:after="0" w:line="276" w:lineRule="auto"/>
        <w:ind w:firstLine="709"/>
        <w:jc w:val="both"/>
        <w:rPr>
          <w:rFonts w:ascii="Times New Roman" w:eastAsia="Times New Roman" w:hAnsi="Times New Roman" w:cs="Times New Roman"/>
          <w:iCs/>
          <w:sz w:val="28"/>
          <w:szCs w:val="28"/>
          <w:lang w:eastAsia="ru-RU"/>
        </w:rPr>
      </w:pPr>
      <w:r w:rsidRPr="00433CFE">
        <w:rPr>
          <w:rFonts w:ascii="Times New Roman" w:eastAsia="Times New Roman" w:hAnsi="Times New Roman" w:cs="Times New Roman"/>
          <w:iCs/>
          <w:sz w:val="28"/>
          <w:szCs w:val="28"/>
          <w:lang w:eastAsia="ru-RU"/>
        </w:rPr>
        <w:t xml:space="preserve"> В </w:t>
      </w:r>
      <w:proofErr w:type="gramStart"/>
      <w:r w:rsidRPr="00433CFE">
        <w:rPr>
          <w:rFonts w:ascii="Times New Roman" w:eastAsia="Times New Roman" w:hAnsi="Times New Roman" w:cs="Times New Roman"/>
          <w:iCs/>
          <w:sz w:val="28"/>
          <w:szCs w:val="28"/>
          <w:lang w:eastAsia="ru-RU"/>
        </w:rPr>
        <w:t>целях</w:t>
      </w:r>
      <w:proofErr w:type="gramEnd"/>
      <w:r w:rsidRPr="00433CFE">
        <w:rPr>
          <w:rFonts w:ascii="Times New Roman" w:eastAsia="Times New Roman" w:hAnsi="Times New Roman" w:cs="Times New Roman"/>
          <w:iCs/>
          <w:sz w:val="28"/>
          <w:szCs w:val="28"/>
          <w:lang w:eastAsia="ru-RU"/>
        </w:rPr>
        <w:t xml:space="preserve"> профилактики пожаров ведется агитационно-разъяснительная работа с населением по соблюдению требований пожарной безопасности (беседы, лекции, распространение листовок), благоустройство лесной территории.</w:t>
      </w:r>
    </w:p>
    <w:p w:rsidR="007F7388" w:rsidRPr="00433CFE" w:rsidRDefault="007F7388" w:rsidP="007F7388">
      <w:pPr>
        <w:tabs>
          <w:tab w:val="center" w:pos="5489"/>
        </w:tabs>
        <w:spacing w:after="0" w:line="276" w:lineRule="auto"/>
        <w:ind w:firstLine="709"/>
        <w:jc w:val="both"/>
        <w:rPr>
          <w:rFonts w:ascii="Times New Roman" w:eastAsia="Times New Roman" w:hAnsi="Times New Roman" w:cs="Times New Roman"/>
          <w:iCs/>
          <w:sz w:val="28"/>
          <w:szCs w:val="28"/>
          <w:lang w:eastAsia="ru-RU"/>
        </w:rPr>
      </w:pPr>
      <w:r w:rsidRPr="00433CFE">
        <w:rPr>
          <w:rFonts w:ascii="Times New Roman" w:eastAsia="Times New Roman" w:hAnsi="Times New Roman" w:cs="Times New Roman"/>
          <w:iCs/>
          <w:sz w:val="28"/>
          <w:szCs w:val="28"/>
          <w:lang w:eastAsia="ru-RU"/>
        </w:rPr>
        <w:t>Обновлено 50 километров минерализованных полос. Осуществляется вывоз горючих отходов (мусора, опавших листьев, сухой травы) на полигон твердых бытовых отходов.</w:t>
      </w:r>
    </w:p>
    <w:p w:rsidR="007F7388" w:rsidRPr="00433CFE" w:rsidRDefault="007F7388" w:rsidP="007F7388">
      <w:pPr>
        <w:widowControl w:val="0"/>
        <w:spacing w:after="0" w:line="276"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 территории п</w:t>
      </w:r>
      <w:r w:rsidRPr="00433CFE">
        <w:rPr>
          <w:rFonts w:ascii="Times New Roman" w:eastAsia="Times New Roman" w:hAnsi="Times New Roman" w:cs="Times New Roman"/>
          <w:iCs/>
          <w:sz w:val="28"/>
          <w:szCs w:val="28"/>
          <w:lang w:eastAsia="ru-RU"/>
        </w:rPr>
        <w:t>риродного парка «</w:t>
      </w:r>
      <w:proofErr w:type="spellStart"/>
      <w:r w:rsidRPr="00433CFE">
        <w:rPr>
          <w:rFonts w:ascii="Times New Roman" w:eastAsia="Times New Roman" w:hAnsi="Times New Roman" w:cs="Times New Roman"/>
          <w:iCs/>
          <w:sz w:val="28"/>
          <w:szCs w:val="28"/>
          <w:lang w:eastAsia="ru-RU"/>
        </w:rPr>
        <w:t>Самаровский</w:t>
      </w:r>
      <w:proofErr w:type="spellEnd"/>
      <w:r w:rsidRPr="00433CFE">
        <w:rPr>
          <w:rFonts w:ascii="Times New Roman" w:eastAsia="Times New Roman" w:hAnsi="Times New Roman" w:cs="Times New Roman"/>
          <w:iCs/>
          <w:sz w:val="28"/>
          <w:szCs w:val="28"/>
          <w:lang w:eastAsia="ru-RU"/>
        </w:rPr>
        <w:t xml:space="preserve"> </w:t>
      </w:r>
      <w:proofErr w:type="spellStart"/>
      <w:r w:rsidRPr="00433CFE">
        <w:rPr>
          <w:rFonts w:ascii="Times New Roman" w:eastAsia="Times New Roman" w:hAnsi="Times New Roman" w:cs="Times New Roman"/>
          <w:iCs/>
          <w:sz w:val="28"/>
          <w:szCs w:val="28"/>
          <w:lang w:eastAsia="ru-RU"/>
        </w:rPr>
        <w:t>чугас</w:t>
      </w:r>
      <w:proofErr w:type="spellEnd"/>
      <w:r w:rsidRPr="00433CFE">
        <w:rPr>
          <w:rFonts w:ascii="Times New Roman" w:eastAsia="Times New Roman" w:hAnsi="Times New Roman" w:cs="Times New Roman"/>
          <w:iCs/>
          <w:sz w:val="28"/>
          <w:szCs w:val="28"/>
          <w:lang w:eastAsia="ru-RU"/>
        </w:rPr>
        <w:t>» организовано и укомплектовано 3 пожарных поста</w:t>
      </w:r>
      <w:r>
        <w:rPr>
          <w:rFonts w:ascii="Times New Roman" w:eastAsia="Times New Roman" w:hAnsi="Times New Roman" w:cs="Times New Roman"/>
          <w:iCs/>
          <w:sz w:val="28"/>
          <w:szCs w:val="28"/>
          <w:lang w:eastAsia="ru-RU"/>
        </w:rPr>
        <w:t>,</w:t>
      </w:r>
      <w:r w:rsidRPr="00433CFE">
        <w:rPr>
          <w:rFonts w:ascii="Times New Roman" w:eastAsia="Times New Roman" w:hAnsi="Times New Roman" w:cs="Times New Roman"/>
          <w:iCs/>
          <w:sz w:val="28"/>
          <w:szCs w:val="28"/>
          <w:lang w:eastAsia="ru-RU"/>
        </w:rPr>
        <w:t xml:space="preserve"> установлен баннер в районе  </w:t>
      </w:r>
      <w:proofErr w:type="spellStart"/>
      <w:r w:rsidRPr="00433CFE">
        <w:rPr>
          <w:rFonts w:ascii="Times New Roman" w:eastAsia="Times New Roman" w:hAnsi="Times New Roman" w:cs="Times New Roman"/>
          <w:iCs/>
          <w:sz w:val="28"/>
          <w:szCs w:val="28"/>
          <w:lang w:eastAsia="ru-RU"/>
        </w:rPr>
        <w:t>Археопарка</w:t>
      </w:r>
      <w:proofErr w:type="spellEnd"/>
      <w:r w:rsidRPr="00433CFE">
        <w:rPr>
          <w:rFonts w:ascii="Times New Roman" w:eastAsia="Times New Roman" w:hAnsi="Times New Roman" w:cs="Times New Roman"/>
          <w:iCs/>
          <w:sz w:val="28"/>
          <w:szCs w:val="28"/>
          <w:lang w:eastAsia="ru-RU"/>
        </w:rPr>
        <w:t xml:space="preserve"> на тему «Берегите лес от пожара»</w:t>
      </w:r>
      <w:r>
        <w:rPr>
          <w:rFonts w:ascii="Times New Roman" w:eastAsia="Times New Roman" w:hAnsi="Times New Roman" w:cs="Times New Roman"/>
          <w:iCs/>
          <w:sz w:val="28"/>
          <w:szCs w:val="28"/>
          <w:lang w:eastAsia="ru-RU"/>
        </w:rPr>
        <w:t>,</w:t>
      </w:r>
      <w:r w:rsidRPr="00433CFE">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установлено </w:t>
      </w:r>
      <w:r w:rsidRPr="00433CFE">
        <w:rPr>
          <w:rFonts w:ascii="Times New Roman" w:eastAsia="Times New Roman" w:hAnsi="Times New Roman" w:cs="Times New Roman"/>
          <w:iCs/>
          <w:sz w:val="28"/>
          <w:szCs w:val="28"/>
          <w:lang w:eastAsia="ru-RU"/>
        </w:rPr>
        <w:t xml:space="preserve">15 информационных аншлагов и  5 </w:t>
      </w:r>
      <w:r w:rsidRPr="00433CFE">
        <w:rPr>
          <w:rFonts w:ascii="Times New Roman" w:eastAsia="Times New Roman" w:hAnsi="Times New Roman" w:cs="Times New Roman"/>
          <w:iCs/>
          <w:sz w:val="28"/>
          <w:szCs w:val="28"/>
          <w:lang w:eastAsia="ru-RU"/>
        </w:rPr>
        <w:lastRenderedPageBreak/>
        <w:t>информационных знаков на противопожарную тематику</w:t>
      </w:r>
      <w:r>
        <w:rPr>
          <w:rFonts w:ascii="Times New Roman" w:eastAsia="Times New Roman" w:hAnsi="Times New Roman" w:cs="Times New Roman"/>
          <w:iCs/>
          <w:sz w:val="28"/>
          <w:szCs w:val="28"/>
          <w:lang w:eastAsia="ru-RU"/>
        </w:rPr>
        <w:t>,</w:t>
      </w:r>
      <w:r w:rsidRPr="00433CFE">
        <w:rPr>
          <w:rFonts w:ascii="Times New Roman" w:eastAsia="Times New Roman" w:hAnsi="Times New Roman" w:cs="Times New Roman"/>
          <w:iCs/>
          <w:sz w:val="28"/>
          <w:szCs w:val="28"/>
          <w:lang w:eastAsia="ru-RU"/>
        </w:rPr>
        <w:t xml:space="preserve"> установлено 6 711 </w:t>
      </w:r>
      <w:proofErr w:type="spellStart"/>
      <w:r w:rsidRPr="00433CFE">
        <w:rPr>
          <w:rFonts w:ascii="Times New Roman" w:eastAsia="Times New Roman" w:hAnsi="Times New Roman" w:cs="Times New Roman"/>
          <w:iCs/>
          <w:sz w:val="28"/>
          <w:szCs w:val="28"/>
          <w:lang w:eastAsia="ru-RU"/>
        </w:rPr>
        <w:t>м.п</w:t>
      </w:r>
      <w:proofErr w:type="spellEnd"/>
      <w:r w:rsidRPr="00433CFE">
        <w:rPr>
          <w:rFonts w:ascii="Times New Roman" w:eastAsia="Times New Roman" w:hAnsi="Times New Roman" w:cs="Times New Roman"/>
          <w:iCs/>
          <w:sz w:val="28"/>
          <w:szCs w:val="28"/>
          <w:lang w:eastAsia="ru-RU"/>
        </w:rPr>
        <w:t>.  металлических ограждений и 3 шлагбаума, ограничивающих въезд на территорию парка.</w:t>
      </w:r>
    </w:p>
    <w:p w:rsidR="007F7388" w:rsidRPr="00433CFE" w:rsidRDefault="007F7388" w:rsidP="007F7388">
      <w:pPr>
        <w:tabs>
          <w:tab w:val="center" w:pos="5489"/>
        </w:tabs>
        <w:spacing w:after="0" w:line="276" w:lineRule="auto"/>
        <w:ind w:firstLine="709"/>
        <w:jc w:val="both"/>
        <w:rPr>
          <w:rFonts w:ascii="Times New Roman" w:eastAsia="Calibri" w:hAnsi="Times New Roman" w:cs="Times New Roman"/>
          <w:i/>
          <w:sz w:val="28"/>
          <w:szCs w:val="28"/>
        </w:rPr>
      </w:pPr>
      <w:r w:rsidRPr="00433CFE">
        <w:rPr>
          <w:rFonts w:ascii="Times New Roman" w:eastAsia="Times New Roman" w:hAnsi="Times New Roman" w:cs="Times New Roman"/>
          <w:iCs/>
          <w:sz w:val="28"/>
          <w:szCs w:val="28"/>
          <w:lang w:eastAsia="ru-RU"/>
        </w:rPr>
        <w:t xml:space="preserve">Для организации мероприятий по охране территории </w:t>
      </w:r>
      <w:r>
        <w:rPr>
          <w:rFonts w:ascii="Times New Roman" w:eastAsia="Times New Roman" w:hAnsi="Times New Roman" w:cs="Times New Roman"/>
          <w:iCs/>
          <w:sz w:val="28"/>
          <w:szCs w:val="28"/>
          <w:lang w:eastAsia="ru-RU"/>
        </w:rPr>
        <w:t>парка «</w:t>
      </w:r>
      <w:proofErr w:type="spellStart"/>
      <w:r>
        <w:rPr>
          <w:rFonts w:ascii="Times New Roman" w:eastAsia="Times New Roman" w:hAnsi="Times New Roman" w:cs="Times New Roman"/>
          <w:iCs/>
          <w:sz w:val="28"/>
          <w:szCs w:val="28"/>
          <w:lang w:eastAsia="ru-RU"/>
        </w:rPr>
        <w:t>Самаровский</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чугас</w:t>
      </w:r>
      <w:proofErr w:type="spellEnd"/>
      <w:r>
        <w:rPr>
          <w:rFonts w:ascii="Times New Roman" w:eastAsia="Times New Roman" w:hAnsi="Times New Roman" w:cs="Times New Roman"/>
          <w:iCs/>
          <w:sz w:val="28"/>
          <w:szCs w:val="28"/>
          <w:lang w:eastAsia="ru-RU"/>
        </w:rPr>
        <w:t xml:space="preserve">» </w:t>
      </w:r>
      <w:r w:rsidRPr="00433CFE">
        <w:rPr>
          <w:rFonts w:ascii="Times New Roman" w:eastAsia="Times New Roman" w:hAnsi="Times New Roman" w:cs="Times New Roman"/>
          <w:iCs/>
          <w:sz w:val="28"/>
          <w:szCs w:val="28"/>
          <w:lang w:eastAsia="ru-RU"/>
        </w:rPr>
        <w:t xml:space="preserve">от лесных пожаров, в целях предотвращения, профилактики и мониторинга возгораний лесных массивов, незаконных порубок, в течение пожароопасного сезона осуществлялось ежедневное дежурство патрульной группы на специализированном </w:t>
      </w:r>
      <w:proofErr w:type="spellStart"/>
      <w:r w:rsidRPr="00433CFE">
        <w:rPr>
          <w:rFonts w:ascii="Times New Roman" w:eastAsia="Times New Roman" w:hAnsi="Times New Roman" w:cs="Times New Roman"/>
          <w:iCs/>
          <w:sz w:val="28"/>
          <w:szCs w:val="28"/>
          <w:lang w:eastAsia="ru-RU"/>
        </w:rPr>
        <w:t>лесопатрульном</w:t>
      </w:r>
      <w:proofErr w:type="spellEnd"/>
      <w:r w:rsidRPr="00433CFE">
        <w:rPr>
          <w:rFonts w:ascii="Times New Roman" w:eastAsia="Times New Roman" w:hAnsi="Times New Roman" w:cs="Times New Roman"/>
          <w:iCs/>
          <w:sz w:val="28"/>
          <w:szCs w:val="28"/>
          <w:lang w:eastAsia="ru-RU"/>
        </w:rPr>
        <w:t xml:space="preserve"> автомобиле</w:t>
      </w:r>
      <w:r>
        <w:rPr>
          <w:rFonts w:ascii="Times New Roman" w:eastAsia="Times New Roman" w:hAnsi="Times New Roman" w:cs="Times New Roman"/>
          <w:iCs/>
          <w:sz w:val="28"/>
          <w:szCs w:val="28"/>
          <w:lang w:eastAsia="ru-RU"/>
        </w:rPr>
        <w:t>, укомплектованно</w:t>
      </w:r>
      <w:r w:rsidRPr="00433CFE">
        <w:rPr>
          <w:rFonts w:ascii="Times New Roman" w:eastAsia="Times New Roman" w:hAnsi="Times New Roman" w:cs="Times New Roman"/>
          <w:iCs/>
          <w:sz w:val="28"/>
          <w:szCs w:val="28"/>
          <w:lang w:eastAsia="ru-RU"/>
        </w:rPr>
        <w:t xml:space="preserve">м пожарным инвентарём.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Постановлением Администрации города Ханты-Мансийска от 08</w:t>
      </w:r>
      <w:r>
        <w:rPr>
          <w:rFonts w:ascii="Times New Roman" w:eastAsia="Calibri" w:hAnsi="Times New Roman" w:cs="Times New Roman"/>
          <w:sz w:val="28"/>
          <w:szCs w:val="28"/>
        </w:rPr>
        <w:t>.10.2013</w:t>
      </w:r>
      <w:r w:rsidRPr="00433CFE">
        <w:rPr>
          <w:rFonts w:ascii="Times New Roman" w:eastAsia="Calibri" w:hAnsi="Times New Roman" w:cs="Times New Roman"/>
          <w:sz w:val="28"/>
          <w:szCs w:val="28"/>
        </w:rPr>
        <w:t xml:space="preserve"> </w:t>
      </w:r>
      <w:r w:rsidR="00614E13">
        <w:rPr>
          <w:rFonts w:ascii="Times New Roman" w:eastAsia="Calibri" w:hAnsi="Times New Roman" w:cs="Times New Roman"/>
          <w:sz w:val="28"/>
          <w:szCs w:val="28"/>
        </w:rPr>
        <w:t xml:space="preserve"> </w:t>
      </w:r>
      <w:r w:rsidRPr="00433CFE">
        <w:rPr>
          <w:rFonts w:ascii="Times New Roman" w:eastAsia="Calibri" w:hAnsi="Times New Roman" w:cs="Times New Roman"/>
          <w:sz w:val="28"/>
          <w:szCs w:val="28"/>
        </w:rPr>
        <w:t xml:space="preserve">№ 1249 «О добровольных пожарных дружинах на территории города Ханты-Мансийска» определено участие граждан города Ханты-Мансийска в обеспечении первичных мер пожарной безопасности в форме добровольных пожарных дружин, утверждено положение об организации добровольных пожарных дружин на территории города.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w:t>
      </w:r>
      <w:r w:rsidRPr="00433CFE">
        <w:rPr>
          <w:rFonts w:ascii="Times New Roman" w:eastAsia="Calibri" w:hAnsi="Times New Roman" w:cs="Times New Roman"/>
          <w:sz w:val="28"/>
          <w:szCs w:val="28"/>
        </w:rPr>
        <w:t xml:space="preserve"> в муниципальных предприятиях и организациях города создано 7 добровольных пожарных </w:t>
      </w:r>
      <w:r>
        <w:rPr>
          <w:rFonts w:ascii="Times New Roman" w:eastAsia="Calibri" w:hAnsi="Times New Roman" w:cs="Times New Roman"/>
          <w:sz w:val="28"/>
          <w:szCs w:val="28"/>
        </w:rPr>
        <w:t>дружин</w:t>
      </w:r>
      <w:r w:rsidRPr="00433CFE">
        <w:rPr>
          <w:rFonts w:ascii="Times New Roman" w:eastAsia="Calibri" w:hAnsi="Times New Roman" w:cs="Times New Roman"/>
          <w:sz w:val="28"/>
          <w:szCs w:val="28"/>
        </w:rPr>
        <w:t xml:space="preserve"> численностью 58 человек.</w:t>
      </w:r>
      <w:r w:rsidR="007D020B">
        <w:rPr>
          <w:rFonts w:ascii="Times New Roman" w:eastAsia="Calibri" w:hAnsi="Times New Roman" w:cs="Times New Roman"/>
          <w:sz w:val="28"/>
          <w:szCs w:val="28"/>
        </w:rPr>
        <w:t xml:space="preserve"> </w:t>
      </w:r>
      <w:r w:rsidRPr="00433CFE">
        <w:rPr>
          <w:rFonts w:ascii="Times New Roman" w:eastAsia="Calibri" w:hAnsi="Times New Roman" w:cs="Times New Roman"/>
          <w:sz w:val="28"/>
          <w:szCs w:val="28"/>
        </w:rPr>
        <w:t>При введении особого противопожарного режима в границах территории городского округа город Ханты-Мансийск, для проведения мероприятий по предупреждению пожаров, усиления противопожарной пропаганды могут привлекаться члены добровольных пожарных дружин организаций города.</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На территории города Ханты-Мансийска зарегистрирована Региональная общественная организация  «Добровольно-спасательное пожарное формирование по Ханты-Мансийс</w:t>
      </w:r>
      <w:r>
        <w:rPr>
          <w:rFonts w:ascii="Times New Roman" w:eastAsia="Calibri" w:hAnsi="Times New Roman" w:cs="Times New Roman"/>
          <w:sz w:val="28"/>
          <w:szCs w:val="28"/>
        </w:rPr>
        <w:t>кому автономному округу – Югре»</w:t>
      </w:r>
      <w:r w:rsidRPr="00433CFE">
        <w:rPr>
          <w:rFonts w:ascii="Times New Roman" w:eastAsia="Calibri" w:hAnsi="Times New Roman" w:cs="Times New Roman"/>
          <w:sz w:val="28"/>
          <w:szCs w:val="28"/>
        </w:rPr>
        <w:t xml:space="preserve"> в количестве 50 человек. Добровольцы организации являются постоянными участниками различных городских мероприятий, форумов и слётов, где </w:t>
      </w:r>
      <w:r>
        <w:rPr>
          <w:rFonts w:ascii="Times New Roman" w:eastAsia="Calibri" w:hAnsi="Times New Roman" w:cs="Times New Roman"/>
          <w:sz w:val="28"/>
          <w:szCs w:val="28"/>
        </w:rPr>
        <w:t>выступают в качестве экспертов</w:t>
      </w:r>
      <w:r w:rsidRPr="00433CFE">
        <w:rPr>
          <w:rFonts w:ascii="Times New Roman" w:eastAsia="Calibri" w:hAnsi="Times New Roman" w:cs="Times New Roman"/>
          <w:sz w:val="28"/>
          <w:szCs w:val="28"/>
        </w:rPr>
        <w:t xml:space="preserve"> в области</w:t>
      </w:r>
      <w:r>
        <w:rPr>
          <w:rFonts w:ascii="Times New Roman" w:eastAsia="Calibri" w:hAnsi="Times New Roman" w:cs="Times New Roman"/>
          <w:sz w:val="28"/>
          <w:szCs w:val="28"/>
        </w:rPr>
        <w:t xml:space="preserve"> безопасности жизнедеятельности,</w:t>
      </w:r>
      <w:r w:rsidRPr="00433CFE">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433CFE">
        <w:rPr>
          <w:rFonts w:ascii="Times New Roman" w:eastAsia="Calibri" w:hAnsi="Times New Roman" w:cs="Times New Roman"/>
          <w:sz w:val="28"/>
          <w:szCs w:val="28"/>
        </w:rPr>
        <w:t xml:space="preserve">ринимают участие в тушении пожаров, проводят  поисковые работы пропавших людей на водной акватории и в лесном массиве, расположенном на территории города Ханты-Мансийска.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В 2018 году «Добровольно-спасательное пожарное формирование</w:t>
      </w:r>
      <w:r>
        <w:rPr>
          <w:rFonts w:ascii="Times New Roman" w:eastAsia="Calibri" w:hAnsi="Times New Roman" w:cs="Times New Roman"/>
          <w:sz w:val="28"/>
          <w:szCs w:val="28"/>
        </w:rPr>
        <w:t xml:space="preserve"> по Ханты-Мансийскому ав</w:t>
      </w:r>
      <w:r w:rsidR="00614E13">
        <w:rPr>
          <w:rFonts w:ascii="Times New Roman" w:eastAsia="Calibri" w:hAnsi="Times New Roman" w:cs="Times New Roman"/>
          <w:sz w:val="28"/>
          <w:szCs w:val="28"/>
        </w:rPr>
        <w:t>тономному округу</w:t>
      </w:r>
      <w:r>
        <w:rPr>
          <w:rFonts w:ascii="Times New Roman" w:eastAsia="Calibri" w:hAnsi="Times New Roman" w:cs="Times New Roman"/>
          <w:sz w:val="28"/>
          <w:szCs w:val="28"/>
        </w:rPr>
        <w:t xml:space="preserve"> – Югре»</w:t>
      </w:r>
      <w:r w:rsidRPr="00433CFE">
        <w:rPr>
          <w:rFonts w:ascii="Times New Roman" w:eastAsia="Calibri" w:hAnsi="Times New Roman" w:cs="Times New Roman"/>
          <w:sz w:val="28"/>
          <w:szCs w:val="28"/>
        </w:rPr>
        <w:t xml:space="preserve"> стало победителем окружного конкурса в номинации «Добровольческая инициатива».</w:t>
      </w:r>
    </w:p>
    <w:p w:rsidR="007F7388" w:rsidRPr="00433CFE" w:rsidRDefault="007F7388" w:rsidP="007F7388">
      <w:pPr>
        <w:tabs>
          <w:tab w:val="center" w:pos="5489"/>
        </w:tabs>
        <w:spacing w:after="0" w:line="276" w:lineRule="auto"/>
        <w:ind w:firstLine="709"/>
        <w:jc w:val="both"/>
        <w:rPr>
          <w:rFonts w:ascii="Times New Roman" w:eastAsia="Times New Roman" w:hAnsi="Times New Roman" w:cs="Times New Roman"/>
          <w:iCs/>
          <w:sz w:val="28"/>
          <w:szCs w:val="28"/>
          <w:lang w:eastAsia="ru-RU"/>
        </w:rPr>
      </w:pPr>
      <w:r w:rsidRPr="00433CFE">
        <w:rPr>
          <w:rFonts w:ascii="Times New Roman" w:eastAsia="Times New Roman" w:hAnsi="Times New Roman" w:cs="Times New Roman"/>
          <w:iCs/>
          <w:sz w:val="28"/>
          <w:szCs w:val="28"/>
          <w:lang w:eastAsia="ru-RU"/>
        </w:rPr>
        <w:t>В течение пожароопасн</w:t>
      </w:r>
      <w:r>
        <w:rPr>
          <w:rFonts w:ascii="Times New Roman" w:eastAsia="Times New Roman" w:hAnsi="Times New Roman" w:cs="Times New Roman"/>
          <w:iCs/>
          <w:sz w:val="28"/>
          <w:szCs w:val="28"/>
          <w:lang w:eastAsia="ru-RU"/>
        </w:rPr>
        <w:t>ого сезона 2018 года информация</w:t>
      </w:r>
      <w:r w:rsidRPr="00433CFE">
        <w:rPr>
          <w:rFonts w:ascii="Times New Roman" w:eastAsia="Times New Roman" w:hAnsi="Times New Roman" w:cs="Times New Roman"/>
          <w:iCs/>
          <w:sz w:val="28"/>
          <w:szCs w:val="28"/>
          <w:lang w:eastAsia="ru-RU"/>
        </w:rPr>
        <w:t xml:space="preserve"> о пожароопасной обстановке на территории города Ханты-Мансийска</w:t>
      </w:r>
      <w:r>
        <w:rPr>
          <w:rFonts w:ascii="Times New Roman" w:eastAsia="Times New Roman" w:hAnsi="Times New Roman" w:cs="Times New Roman"/>
          <w:iCs/>
          <w:sz w:val="28"/>
          <w:szCs w:val="28"/>
          <w:lang w:eastAsia="ru-RU"/>
        </w:rPr>
        <w:t xml:space="preserve"> размещалась на официальном информационном портале</w:t>
      </w:r>
      <w:r w:rsidRPr="00433CFE">
        <w:rPr>
          <w:rFonts w:ascii="Times New Roman" w:eastAsia="Times New Roman" w:hAnsi="Times New Roman" w:cs="Times New Roman"/>
          <w:iCs/>
          <w:sz w:val="28"/>
          <w:szCs w:val="28"/>
          <w:lang w:eastAsia="ru-RU"/>
        </w:rPr>
        <w:t xml:space="preserve"> органов местного самоуправления  города Ханты-Мансийска</w:t>
      </w:r>
      <w:r>
        <w:rPr>
          <w:rFonts w:ascii="Times New Roman" w:eastAsia="Times New Roman" w:hAnsi="Times New Roman" w:cs="Times New Roman"/>
          <w:iCs/>
          <w:sz w:val="28"/>
          <w:szCs w:val="28"/>
          <w:lang w:eastAsia="ru-RU"/>
        </w:rPr>
        <w:t>, публиковалась в</w:t>
      </w:r>
      <w:r w:rsidRPr="00433CFE">
        <w:rPr>
          <w:rFonts w:ascii="Times New Roman" w:eastAsia="Times New Roman" w:hAnsi="Times New Roman" w:cs="Times New Roman"/>
          <w:iCs/>
          <w:sz w:val="28"/>
          <w:szCs w:val="28"/>
          <w:lang w:eastAsia="ru-RU"/>
        </w:rPr>
        <w:t xml:space="preserve"> газете «</w:t>
      </w:r>
      <w:proofErr w:type="spellStart"/>
      <w:r w:rsidRPr="00433CFE">
        <w:rPr>
          <w:rFonts w:ascii="Times New Roman" w:eastAsia="Times New Roman" w:hAnsi="Times New Roman" w:cs="Times New Roman"/>
          <w:iCs/>
          <w:sz w:val="28"/>
          <w:szCs w:val="28"/>
          <w:lang w:eastAsia="ru-RU"/>
        </w:rPr>
        <w:t>Самарово</w:t>
      </w:r>
      <w:proofErr w:type="spellEnd"/>
      <w:r w:rsidRPr="00433CFE">
        <w:rPr>
          <w:rFonts w:ascii="Times New Roman" w:eastAsia="Times New Roman" w:hAnsi="Times New Roman" w:cs="Times New Roman"/>
          <w:iCs/>
          <w:sz w:val="28"/>
          <w:szCs w:val="28"/>
          <w:lang w:eastAsia="ru-RU"/>
        </w:rPr>
        <w:t xml:space="preserve"> – Ханты-Мансийск»</w:t>
      </w:r>
      <w:r>
        <w:rPr>
          <w:rFonts w:ascii="Times New Roman" w:eastAsia="Times New Roman" w:hAnsi="Times New Roman" w:cs="Times New Roman"/>
          <w:iCs/>
          <w:sz w:val="28"/>
          <w:szCs w:val="28"/>
          <w:lang w:eastAsia="ru-RU"/>
        </w:rPr>
        <w:t>, освещалась на городском телевидении</w:t>
      </w:r>
      <w:r w:rsidRPr="00433CFE">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в программе «Диалог».</w:t>
      </w:r>
    </w:p>
    <w:p w:rsidR="00292EC3" w:rsidRPr="00640496" w:rsidRDefault="00292EC3" w:rsidP="00292EC3">
      <w:pPr>
        <w:tabs>
          <w:tab w:val="left" w:pos="1020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92EC3">
        <w:rPr>
          <w:rFonts w:ascii="Times New Roman" w:eastAsia="Calibri" w:hAnsi="Times New Roman" w:cs="Times New Roman"/>
          <w:sz w:val="28"/>
          <w:szCs w:val="28"/>
        </w:rPr>
        <w:t>Благодаря проведенным профилактическим мероприятиям удалось снизить количество пожаров на 6,1%, гибель на 50%, травмированных на 71,4%.</w:t>
      </w:r>
    </w:p>
    <w:p w:rsidR="004E51AC" w:rsidRPr="00433CFE" w:rsidRDefault="004E51AC" w:rsidP="00875E21">
      <w:pPr>
        <w:tabs>
          <w:tab w:val="left" w:pos="1020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713601" w:rsidRDefault="00713601" w:rsidP="00875E2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875E21" w:rsidRDefault="00514D4A" w:rsidP="00875E2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32023">
        <w:rPr>
          <w:rFonts w:ascii="Times New Roman" w:eastAsia="Calibri" w:hAnsi="Times New Roman" w:cs="Times New Roman"/>
          <w:sz w:val="28"/>
          <w:szCs w:val="28"/>
          <w:lang w:eastAsia="ru-RU"/>
        </w:rPr>
        <w:lastRenderedPageBreak/>
        <w:t>Таблица 8</w:t>
      </w:r>
    </w:p>
    <w:p w:rsidR="00713601" w:rsidRPr="00433CFE" w:rsidRDefault="00713601" w:rsidP="00875E2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875E21" w:rsidRPr="003A6E0D" w:rsidRDefault="00875E21" w:rsidP="00875E21">
      <w:pPr>
        <w:spacing w:after="0" w:line="240" w:lineRule="auto"/>
        <w:jc w:val="center"/>
        <w:rPr>
          <w:rFonts w:ascii="Times New Roman" w:eastAsia="Calibri" w:hAnsi="Times New Roman" w:cs="Times New Roman"/>
          <w:sz w:val="26"/>
          <w:szCs w:val="26"/>
        </w:rPr>
      </w:pPr>
      <w:r w:rsidRPr="003A6E0D">
        <w:rPr>
          <w:rFonts w:ascii="Times New Roman" w:eastAsia="Calibri" w:hAnsi="Times New Roman" w:cs="Times New Roman"/>
          <w:sz w:val="26"/>
          <w:szCs w:val="26"/>
        </w:rPr>
        <w:t xml:space="preserve">Динамика показателей по </w:t>
      </w:r>
      <w:r>
        <w:rPr>
          <w:rFonts w:ascii="Times New Roman" w:eastAsia="Calibri" w:hAnsi="Times New Roman" w:cs="Times New Roman"/>
          <w:sz w:val="26"/>
          <w:szCs w:val="26"/>
        </w:rPr>
        <w:t>количеству пожаров</w:t>
      </w:r>
      <w:r w:rsidR="002767BB">
        <w:rPr>
          <w:rFonts w:ascii="Times New Roman" w:eastAsia="Calibri" w:hAnsi="Times New Roman" w:cs="Times New Roman"/>
          <w:sz w:val="26"/>
          <w:szCs w:val="26"/>
        </w:rPr>
        <w:t xml:space="preserve"> за 2014 - 2018</w:t>
      </w:r>
      <w:r w:rsidRPr="003A6E0D">
        <w:rPr>
          <w:rFonts w:ascii="Times New Roman" w:eastAsia="Calibri" w:hAnsi="Times New Roman" w:cs="Times New Roman"/>
          <w:sz w:val="26"/>
          <w:szCs w:val="26"/>
        </w:rPr>
        <w:t xml:space="preserve"> годы</w:t>
      </w:r>
    </w:p>
    <w:p w:rsidR="00875E21" w:rsidRPr="003A6E0D" w:rsidRDefault="00875E21" w:rsidP="00875E21">
      <w:pPr>
        <w:spacing w:after="0" w:line="240" w:lineRule="auto"/>
        <w:ind w:firstLine="709"/>
        <w:jc w:val="center"/>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1276"/>
        <w:gridCol w:w="1276"/>
        <w:gridCol w:w="1276"/>
        <w:gridCol w:w="1665"/>
      </w:tblGrid>
      <w:tr w:rsidR="00875E21" w:rsidRPr="003A6E0D" w:rsidTr="009368B7">
        <w:tc>
          <w:tcPr>
            <w:tcW w:w="3369" w:type="dxa"/>
            <w:shd w:val="clear" w:color="auto" w:fill="auto"/>
            <w:vAlign w:val="center"/>
          </w:tcPr>
          <w:p w:rsidR="00875E21" w:rsidRPr="000C1EDD" w:rsidRDefault="00875E21" w:rsidP="009368B7">
            <w:pPr>
              <w:shd w:val="clear" w:color="auto" w:fill="FFFFFF"/>
              <w:spacing w:after="0" w:line="240" w:lineRule="auto"/>
              <w:jc w:val="both"/>
              <w:rPr>
                <w:rFonts w:ascii="Times New Roman" w:eastAsia="Calibri" w:hAnsi="Times New Roman" w:cs="Times New Roman"/>
                <w:b/>
                <w:sz w:val="24"/>
                <w:szCs w:val="24"/>
              </w:rPr>
            </w:pPr>
            <w:r w:rsidRPr="000C1EDD">
              <w:rPr>
                <w:rFonts w:ascii="Times New Roman" w:eastAsia="Calibri" w:hAnsi="Times New Roman" w:cs="Times New Roman"/>
                <w:b/>
                <w:sz w:val="24"/>
                <w:szCs w:val="24"/>
              </w:rPr>
              <w:t>Показатель</w:t>
            </w:r>
          </w:p>
        </w:tc>
        <w:tc>
          <w:tcPr>
            <w:tcW w:w="1275" w:type="dxa"/>
          </w:tcPr>
          <w:p w:rsidR="00875E21" w:rsidRPr="000C1EDD" w:rsidRDefault="00875E21" w:rsidP="009368B7">
            <w:pPr>
              <w:spacing w:after="0" w:line="240" w:lineRule="auto"/>
              <w:jc w:val="center"/>
              <w:rPr>
                <w:rFonts w:ascii="Times New Roman" w:eastAsia="Calibri" w:hAnsi="Times New Roman" w:cs="Times New Roman"/>
                <w:b/>
                <w:sz w:val="24"/>
                <w:szCs w:val="24"/>
              </w:rPr>
            </w:pPr>
            <w:r w:rsidRPr="000C1EDD">
              <w:rPr>
                <w:rFonts w:ascii="Times New Roman" w:eastAsia="Calibri" w:hAnsi="Times New Roman" w:cs="Times New Roman"/>
                <w:b/>
                <w:sz w:val="24"/>
                <w:szCs w:val="24"/>
              </w:rPr>
              <w:t>2014 год</w:t>
            </w:r>
          </w:p>
        </w:tc>
        <w:tc>
          <w:tcPr>
            <w:tcW w:w="1276" w:type="dxa"/>
          </w:tcPr>
          <w:p w:rsidR="00875E21" w:rsidRPr="000C1EDD" w:rsidRDefault="00875E21" w:rsidP="009368B7">
            <w:pPr>
              <w:spacing w:after="0" w:line="240" w:lineRule="auto"/>
              <w:jc w:val="center"/>
              <w:rPr>
                <w:rFonts w:ascii="Times New Roman" w:eastAsia="Calibri" w:hAnsi="Times New Roman" w:cs="Times New Roman"/>
                <w:b/>
                <w:sz w:val="24"/>
                <w:szCs w:val="24"/>
              </w:rPr>
            </w:pPr>
            <w:r w:rsidRPr="000C1EDD">
              <w:rPr>
                <w:rFonts w:ascii="Times New Roman" w:eastAsia="Calibri" w:hAnsi="Times New Roman" w:cs="Times New Roman"/>
                <w:b/>
                <w:sz w:val="24"/>
                <w:szCs w:val="24"/>
              </w:rPr>
              <w:t>2015 год</w:t>
            </w:r>
          </w:p>
        </w:tc>
        <w:tc>
          <w:tcPr>
            <w:tcW w:w="1276" w:type="dxa"/>
          </w:tcPr>
          <w:p w:rsidR="00875E21" w:rsidRPr="000C1EDD" w:rsidRDefault="00875E21" w:rsidP="009368B7">
            <w:pPr>
              <w:spacing w:after="0" w:line="240" w:lineRule="auto"/>
              <w:jc w:val="center"/>
              <w:rPr>
                <w:rFonts w:ascii="Times New Roman" w:eastAsia="Calibri" w:hAnsi="Times New Roman" w:cs="Times New Roman"/>
                <w:b/>
                <w:sz w:val="24"/>
                <w:szCs w:val="24"/>
              </w:rPr>
            </w:pPr>
            <w:r w:rsidRPr="000C1EDD">
              <w:rPr>
                <w:rFonts w:ascii="Times New Roman" w:eastAsia="Calibri" w:hAnsi="Times New Roman" w:cs="Times New Roman"/>
                <w:b/>
                <w:sz w:val="24"/>
                <w:szCs w:val="24"/>
              </w:rPr>
              <w:t>2016 год</w:t>
            </w:r>
          </w:p>
        </w:tc>
        <w:tc>
          <w:tcPr>
            <w:tcW w:w="1276" w:type="dxa"/>
          </w:tcPr>
          <w:p w:rsidR="00875E21" w:rsidRPr="000C1EDD" w:rsidRDefault="00875E21" w:rsidP="009368B7">
            <w:pPr>
              <w:spacing w:after="0" w:line="240" w:lineRule="auto"/>
              <w:jc w:val="center"/>
              <w:rPr>
                <w:rFonts w:ascii="Times New Roman" w:eastAsia="Calibri" w:hAnsi="Times New Roman" w:cs="Times New Roman"/>
                <w:b/>
                <w:sz w:val="24"/>
                <w:szCs w:val="24"/>
              </w:rPr>
            </w:pPr>
            <w:r w:rsidRPr="000C1EDD">
              <w:rPr>
                <w:rFonts w:ascii="Times New Roman" w:eastAsia="Calibri" w:hAnsi="Times New Roman" w:cs="Times New Roman"/>
                <w:b/>
                <w:sz w:val="24"/>
                <w:szCs w:val="24"/>
              </w:rPr>
              <w:t>2017 год</w:t>
            </w:r>
          </w:p>
        </w:tc>
        <w:tc>
          <w:tcPr>
            <w:tcW w:w="1665" w:type="dxa"/>
          </w:tcPr>
          <w:p w:rsidR="00875E21" w:rsidRPr="000C1EDD" w:rsidRDefault="00875E21" w:rsidP="009368B7">
            <w:pPr>
              <w:spacing w:after="0" w:line="240" w:lineRule="auto"/>
              <w:jc w:val="center"/>
              <w:rPr>
                <w:rFonts w:ascii="Times New Roman" w:eastAsia="Calibri" w:hAnsi="Times New Roman" w:cs="Times New Roman"/>
                <w:b/>
                <w:sz w:val="24"/>
                <w:szCs w:val="24"/>
              </w:rPr>
            </w:pPr>
            <w:r w:rsidRPr="000C1EDD">
              <w:rPr>
                <w:rFonts w:ascii="Times New Roman" w:eastAsia="Calibri" w:hAnsi="Times New Roman" w:cs="Times New Roman"/>
                <w:b/>
                <w:sz w:val="24"/>
                <w:szCs w:val="24"/>
              </w:rPr>
              <w:t>2018 год</w:t>
            </w:r>
          </w:p>
          <w:p w:rsidR="00875E21" w:rsidRPr="000C1EDD" w:rsidRDefault="00875E21" w:rsidP="009368B7">
            <w:pPr>
              <w:spacing w:after="0" w:line="240" w:lineRule="auto"/>
              <w:jc w:val="center"/>
              <w:rPr>
                <w:rFonts w:ascii="Times New Roman" w:eastAsia="Calibri" w:hAnsi="Times New Roman" w:cs="Times New Roman"/>
                <w:b/>
                <w:sz w:val="20"/>
                <w:szCs w:val="20"/>
              </w:rPr>
            </w:pPr>
          </w:p>
        </w:tc>
      </w:tr>
      <w:tr w:rsidR="00875E21" w:rsidRPr="003A6E0D" w:rsidTr="009368B7">
        <w:tc>
          <w:tcPr>
            <w:tcW w:w="3369" w:type="dxa"/>
            <w:shd w:val="clear" w:color="auto" w:fill="auto"/>
            <w:vAlign w:val="center"/>
          </w:tcPr>
          <w:p w:rsidR="00875E21" w:rsidRPr="003A6E0D" w:rsidRDefault="00875E21" w:rsidP="009368B7">
            <w:pPr>
              <w:shd w:val="clear" w:color="auto" w:fill="FFFFFF"/>
              <w:spacing w:after="0" w:line="240" w:lineRule="auto"/>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Количество пожаров</w:t>
            </w:r>
            <w:r>
              <w:rPr>
                <w:rFonts w:ascii="Times New Roman" w:eastAsia="Calibri" w:hAnsi="Times New Roman" w:cs="Times New Roman"/>
                <w:sz w:val="24"/>
                <w:szCs w:val="24"/>
              </w:rPr>
              <w:t xml:space="preserve"> (ед.)</w:t>
            </w:r>
          </w:p>
        </w:tc>
        <w:tc>
          <w:tcPr>
            <w:tcW w:w="1275" w:type="dxa"/>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75</w:t>
            </w:r>
          </w:p>
        </w:tc>
        <w:tc>
          <w:tcPr>
            <w:tcW w:w="1276" w:type="dxa"/>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84</w:t>
            </w:r>
          </w:p>
        </w:tc>
        <w:tc>
          <w:tcPr>
            <w:tcW w:w="1276" w:type="dxa"/>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86</w:t>
            </w:r>
          </w:p>
        </w:tc>
        <w:tc>
          <w:tcPr>
            <w:tcW w:w="1276" w:type="dxa"/>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82</w:t>
            </w:r>
          </w:p>
        </w:tc>
        <w:tc>
          <w:tcPr>
            <w:tcW w:w="1665" w:type="dxa"/>
          </w:tcPr>
          <w:p w:rsidR="00875E21" w:rsidRPr="003A6E0D"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875E21" w:rsidRPr="003A6E0D" w:rsidTr="009368B7">
        <w:tc>
          <w:tcPr>
            <w:tcW w:w="3369" w:type="dxa"/>
            <w:shd w:val="clear" w:color="auto" w:fill="auto"/>
            <w:vAlign w:val="center"/>
          </w:tcPr>
          <w:p w:rsidR="00875E21" w:rsidRPr="003A6E0D" w:rsidRDefault="00875E21" w:rsidP="009368B7">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Спасено (чел.)</w:t>
            </w:r>
          </w:p>
        </w:tc>
        <w:tc>
          <w:tcPr>
            <w:tcW w:w="1275"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18</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26</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34</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17</w:t>
            </w:r>
          </w:p>
        </w:tc>
        <w:tc>
          <w:tcPr>
            <w:tcW w:w="1665" w:type="dxa"/>
            <w:vAlign w:val="center"/>
          </w:tcPr>
          <w:p w:rsidR="00875E21" w:rsidRPr="003A6E0D"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875E21" w:rsidRPr="003A6E0D" w:rsidTr="009368B7">
        <w:tc>
          <w:tcPr>
            <w:tcW w:w="3369" w:type="dxa"/>
            <w:shd w:val="clear" w:color="auto" w:fill="auto"/>
            <w:vAlign w:val="center"/>
          </w:tcPr>
          <w:p w:rsidR="00875E21" w:rsidRPr="003A6E0D" w:rsidRDefault="00875E21" w:rsidP="009368B7">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Погибло</w:t>
            </w:r>
            <w:r w:rsidRPr="003A6E0D">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(чел.)</w:t>
            </w:r>
          </w:p>
        </w:tc>
        <w:tc>
          <w:tcPr>
            <w:tcW w:w="1275" w:type="dxa"/>
            <w:vAlign w:val="center"/>
          </w:tcPr>
          <w:p w:rsidR="00875E21" w:rsidRPr="003A6E0D" w:rsidRDefault="00875E21" w:rsidP="009368B7">
            <w:pPr>
              <w:shd w:val="clear" w:color="auto" w:fill="FFFFFF"/>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3</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2</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3</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2</w:t>
            </w:r>
          </w:p>
        </w:tc>
        <w:tc>
          <w:tcPr>
            <w:tcW w:w="1665" w:type="dxa"/>
            <w:vAlign w:val="center"/>
          </w:tcPr>
          <w:p w:rsidR="00875E21" w:rsidRPr="003A6E0D" w:rsidRDefault="00875E21" w:rsidP="009368B7">
            <w:pPr>
              <w:shd w:val="clear" w:color="auto" w:fill="FFFFFF"/>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1</w:t>
            </w:r>
          </w:p>
        </w:tc>
      </w:tr>
      <w:tr w:rsidR="00875E21" w:rsidRPr="003A6E0D" w:rsidTr="009368B7">
        <w:tc>
          <w:tcPr>
            <w:tcW w:w="3369" w:type="dxa"/>
            <w:shd w:val="clear" w:color="auto" w:fill="auto"/>
            <w:vAlign w:val="center"/>
          </w:tcPr>
          <w:p w:rsidR="00875E21" w:rsidRPr="003A6E0D" w:rsidRDefault="00875E21" w:rsidP="009368B7">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3"/>
                <w:sz w:val="24"/>
                <w:szCs w:val="24"/>
              </w:rPr>
              <w:t xml:space="preserve">Травмировано </w:t>
            </w:r>
            <w:r w:rsidRPr="003A6E0D">
              <w:rPr>
                <w:rFonts w:ascii="Times New Roman" w:eastAsia="Calibri" w:hAnsi="Times New Roman" w:cs="Times New Roman"/>
                <w:spacing w:val="-3"/>
                <w:sz w:val="24"/>
                <w:szCs w:val="24"/>
              </w:rPr>
              <w:t xml:space="preserve"> </w:t>
            </w:r>
            <w:r>
              <w:rPr>
                <w:rFonts w:ascii="Times New Roman" w:eastAsia="Calibri" w:hAnsi="Times New Roman" w:cs="Times New Roman"/>
                <w:spacing w:val="-2"/>
                <w:sz w:val="24"/>
                <w:szCs w:val="24"/>
              </w:rPr>
              <w:t>(чел.)</w:t>
            </w:r>
          </w:p>
        </w:tc>
        <w:tc>
          <w:tcPr>
            <w:tcW w:w="1275" w:type="dxa"/>
            <w:vAlign w:val="center"/>
          </w:tcPr>
          <w:p w:rsidR="00875E21" w:rsidRPr="003A6E0D" w:rsidRDefault="00875E21" w:rsidP="009368B7">
            <w:pPr>
              <w:shd w:val="clear" w:color="auto" w:fill="FFFFFF"/>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3</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3</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12</w:t>
            </w:r>
          </w:p>
        </w:tc>
        <w:tc>
          <w:tcPr>
            <w:tcW w:w="1276" w:type="dxa"/>
            <w:vAlign w:val="center"/>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7</w:t>
            </w:r>
          </w:p>
        </w:tc>
        <w:tc>
          <w:tcPr>
            <w:tcW w:w="1665" w:type="dxa"/>
            <w:vAlign w:val="center"/>
          </w:tcPr>
          <w:p w:rsidR="00875E21" w:rsidRPr="003A6E0D" w:rsidRDefault="002767BB" w:rsidP="009368B7">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275C1D" w:rsidRPr="00450ED8" w:rsidRDefault="00275C1D" w:rsidP="00FA1A43">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275C1D" w:rsidRPr="00450ED8" w:rsidRDefault="00275C1D" w:rsidP="00CF093E">
      <w:pPr>
        <w:pStyle w:val="3"/>
        <w:spacing w:before="0" w:line="240" w:lineRule="auto"/>
        <w:ind w:firstLine="709"/>
        <w:rPr>
          <w:rFonts w:eastAsia="Calibri"/>
          <w:lang w:eastAsia="ru-RU"/>
        </w:rPr>
      </w:pPr>
      <w:bookmarkStart w:id="125" w:name="_Toc533760043"/>
      <w:bookmarkStart w:id="126" w:name="_Toc535576541"/>
      <w:r w:rsidRPr="00450ED8">
        <w:rPr>
          <w:rFonts w:eastAsia="Calibri"/>
          <w:lang w:eastAsia="ru-RU"/>
        </w:rPr>
        <w:t>16.3</w:t>
      </w:r>
      <w:r w:rsidR="005C7977" w:rsidRPr="00450ED8">
        <w:rPr>
          <w:rFonts w:eastAsia="Calibri"/>
          <w:lang w:eastAsia="ru-RU"/>
        </w:rPr>
        <w:t>.</w:t>
      </w:r>
      <w:r w:rsidRPr="00450ED8">
        <w:rPr>
          <w:rFonts w:eastAsia="Calibri"/>
          <w:lang w:eastAsia="ru-RU"/>
        </w:rPr>
        <w:t xml:space="preserve"> Обеспечение безопасности людей на водных объектах</w:t>
      </w:r>
      <w:bookmarkEnd w:id="125"/>
      <w:bookmarkEnd w:id="126"/>
    </w:p>
    <w:p w:rsidR="00275C1D" w:rsidRPr="00924D6E" w:rsidRDefault="00275C1D" w:rsidP="00FA1A43">
      <w:pPr>
        <w:autoSpaceDE w:val="0"/>
        <w:autoSpaceDN w:val="0"/>
        <w:adjustRightInd w:val="0"/>
        <w:spacing w:after="0" w:line="276" w:lineRule="auto"/>
        <w:ind w:firstLine="708"/>
        <w:jc w:val="center"/>
        <w:rPr>
          <w:rFonts w:ascii="Times New Roman" w:eastAsia="Calibri" w:hAnsi="Times New Roman" w:cs="Times New Roman"/>
          <w:b/>
          <w:sz w:val="20"/>
          <w:szCs w:val="20"/>
          <w:highlight w:val="yellow"/>
          <w:lang w:eastAsia="ru-RU"/>
        </w:rPr>
      </w:pP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 xml:space="preserve">За отчетный период 2018 года на водных объектах  города Ханты-Мансийска зарегистрировано  4  происшествия  (АППГ-2), из них  погибших </w:t>
      </w:r>
      <w:r w:rsidR="00614E13">
        <w:rPr>
          <w:rFonts w:ascii="Times New Roman" w:eastAsia="Calibri" w:hAnsi="Times New Roman" w:cs="Times New Roman"/>
          <w:sz w:val="28"/>
          <w:szCs w:val="28"/>
        </w:rPr>
        <w:t xml:space="preserve">- </w:t>
      </w:r>
      <w:r w:rsidRPr="00433CFE">
        <w:rPr>
          <w:rFonts w:ascii="Times New Roman" w:eastAsia="Calibri" w:hAnsi="Times New Roman" w:cs="Times New Roman"/>
          <w:sz w:val="28"/>
          <w:szCs w:val="28"/>
        </w:rPr>
        <w:t>2 чел., (АППГ-2), спасено  -  4 чел., (АППГ-4).</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proofErr w:type="gramStart"/>
      <w:r w:rsidRPr="00433CFE">
        <w:rPr>
          <w:rFonts w:ascii="Times New Roman" w:eastAsia="Calibri" w:hAnsi="Times New Roman" w:cs="Times New Roman"/>
          <w:sz w:val="28"/>
          <w:szCs w:val="28"/>
        </w:rPr>
        <w:t xml:space="preserve">Постановлением Администрации города Ханты-Мансийска от </w:t>
      </w:r>
      <w:r>
        <w:rPr>
          <w:rFonts w:ascii="Times New Roman" w:eastAsia="Calibri" w:hAnsi="Times New Roman" w:cs="Times New Roman"/>
          <w:sz w:val="28"/>
          <w:szCs w:val="28"/>
        </w:rPr>
        <w:t>28.07.2016</w:t>
      </w:r>
      <w:r w:rsidRPr="00433CFE">
        <w:rPr>
          <w:rFonts w:ascii="Times New Roman" w:eastAsia="Calibri" w:hAnsi="Times New Roman" w:cs="Times New Roman"/>
          <w:sz w:val="28"/>
          <w:szCs w:val="28"/>
        </w:rPr>
        <w:t xml:space="preserve"> года № 839 «Об обеспечении безопасности людей на водных объектах города Ханты-Мансийска» утверждён план мероприятий по обеспечению безопасности людей на водных объектах города Ханты-Мансийска в весенне-летний и осенне-зимний периоды.</w:t>
      </w:r>
      <w:proofErr w:type="gramEnd"/>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 xml:space="preserve">В </w:t>
      </w:r>
      <w:proofErr w:type="gramStart"/>
      <w:r w:rsidRPr="00433CFE">
        <w:rPr>
          <w:rFonts w:ascii="Times New Roman" w:eastAsia="Calibri" w:hAnsi="Times New Roman" w:cs="Times New Roman"/>
          <w:sz w:val="28"/>
          <w:szCs w:val="28"/>
        </w:rPr>
        <w:t>целях</w:t>
      </w:r>
      <w:proofErr w:type="gramEnd"/>
      <w:r w:rsidRPr="00433CFE">
        <w:rPr>
          <w:rFonts w:ascii="Times New Roman" w:eastAsia="Calibri" w:hAnsi="Times New Roman" w:cs="Times New Roman"/>
          <w:sz w:val="28"/>
          <w:szCs w:val="28"/>
        </w:rPr>
        <w:t xml:space="preserve"> предупреждения происшествий, гибели и травматизма людей на водных объектах в зимнее время муниципальное образование город Ханты-Мансийск приняло участие в проведении акции «Безопасный лёд».</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 xml:space="preserve">За время проведения  акции  в 31 образовательном учреждении проведено 118 занятий, </w:t>
      </w:r>
      <w:r>
        <w:rPr>
          <w:rFonts w:ascii="Times New Roman" w:eastAsia="Calibri" w:hAnsi="Times New Roman" w:cs="Times New Roman"/>
          <w:sz w:val="28"/>
          <w:szCs w:val="28"/>
        </w:rPr>
        <w:t>в которых приняли участие</w:t>
      </w:r>
      <w:r w:rsidRPr="00433CFE">
        <w:rPr>
          <w:rFonts w:ascii="Times New Roman" w:eastAsia="Calibri" w:hAnsi="Times New Roman" w:cs="Times New Roman"/>
          <w:sz w:val="28"/>
          <w:szCs w:val="28"/>
        </w:rPr>
        <w:t xml:space="preserve"> 3602 человек</w:t>
      </w:r>
      <w:r>
        <w:rPr>
          <w:rFonts w:ascii="Times New Roman" w:eastAsia="Calibri" w:hAnsi="Times New Roman" w:cs="Times New Roman"/>
          <w:sz w:val="28"/>
          <w:szCs w:val="28"/>
        </w:rPr>
        <w:t>а</w:t>
      </w:r>
      <w:r w:rsidRPr="00433CFE">
        <w:rPr>
          <w:rFonts w:ascii="Times New Roman" w:eastAsia="Calibri" w:hAnsi="Times New Roman" w:cs="Times New Roman"/>
          <w:sz w:val="28"/>
          <w:szCs w:val="28"/>
        </w:rPr>
        <w:t>.</w:t>
      </w:r>
    </w:p>
    <w:p w:rsidR="007F7388" w:rsidRPr="00433CFE" w:rsidRDefault="007F7388" w:rsidP="007F7388">
      <w:pPr>
        <w:widowControl w:val="0"/>
        <w:spacing w:after="0" w:line="276" w:lineRule="auto"/>
        <w:ind w:firstLine="709"/>
        <w:jc w:val="both"/>
        <w:rPr>
          <w:rFonts w:ascii="Times New Roman" w:eastAsia="Calibri" w:hAnsi="Times New Roman" w:cs="Times New Roman"/>
          <w:i/>
          <w:sz w:val="28"/>
          <w:szCs w:val="28"/>
        </w:rPr>
      </w:pPr>
      <w:r w:rsidRPr="00433CFE">
        <w:rPr>
          <w:rFonts w:ascii="Times New Roman" w:eastAsia="Calibri" w:hAnsi="Times New Roman" w:cs="Times New Roman"/>
          <w:sz w:val="28"/>
          <w:szCs w:val="28"/>
        </w:rPr>
        <w:t xml:space="preserve"> В зимнее время года, в привычных для горожан местах выхода на лед</w:t>
      </w:r>
      <w:r>
        <w:rPr>
          <w:rFonts w:ascii="Times New Roman" w:eastAsia="Calibri" w:hAnsi="Times New Roman" w:cs="Times New Roman"/>
          <w:sz w:val="28"/>
          <w:szCs w:val="28"/>
        </w:rPr>
        <w:t>,</w:t>
      </w:r>
      <w:r w:rsidRPr="00433CFE">
        <w:rPr>
          <w:rFonts w:ascii="Times New Roman" w:eastAsia="Calibri" w:hAnsi="Times New Roman" w:cs="Times New Roman"/>
          <w:sz w:val="28"/>
          <w:szCs w:val="28"/>
        </w:rPr>
        <w:t xml:space="preserve"> было расставлено 7 запрещающих знаков, предупреждающих об опасности</w:t>
      </w:r>
      <w:r>
        <w:rPr>
          <w:rFonts w:ascii="Times New Roman" w:eastAsia="Calibri" w:hAnsi="Times New Roman" w:cs="Times New Roman"/>
          <w:sz w:val="28"/>
          <w:szCs w:val="28"/>
        </w:rPr>
        <w:t xml:space="preserve"> нахождения на льду</w:t>
      </w:r>
      <w:r w:rsidRPr="00433CFE">
        <w:rPr>
          <w:rFonts w:ascii="Times New Roman" w:eastAsia="Calibri" w:hAnsi="Times New Roman" w:cs="Times New Roman"/>
          <w:sz w:val="28"/>
          <w:szCs w:val="28"/>
        </w:rPr>
        <w:t>.</w:t>
      </w:r>
    </w:p>
    <w:p w:rsidR="007F7388" w:rsidRPr="00433CFE" w:rsidRDefault="007F7388" w:rsidP="007F7388">
      <w:pPr>
        <w:widowControl w:val="0"/>
        <w:spacing w:after="0" w:line="276" w:lineRule="auto"/>
        <w:ind w:firstLine="709"/>
        <w:jc w:val="both"/>
        <w:rPr>
          <w:rFonts w:ascii="Times New Roman" w:eastAsia="Calibri" w:hAnsi="Times New Roman" w:cs="Times New Roman"/>
          <w:i/>
          <w:sz w:val="28"/>
          <w:szCs w:val="28"/>
        </w:rPr>
      </w:pPr>
      <w:proofErr w:type="gramStart"/>
      <w:r>
        <w:rPr>
          <w:rFonts w:ascii="Times New Roman" w:eastAsia="Calibri" w:hAnsi="Times New Roman" w:cs="Times New Roman"/>
          <w:sz w:val="28"/>
          <w:szCs w:val="28"/>
        </w:rPr>
        <w:t>С целью выявления нарушений п</w:t>
      </w:r>
      <w:r w:rsidRPr="00433CFE">
        <w:rPr>
          <w:rFonts w:ascii="Times New Roman" w:eastAsia="Calibri" w:hAnsi="Times New Roman" w:cs="Times New Roman"/>
          <w:sz w:val="28"/>
          <w:szCs w:val="28"/>
        </w:rPr>
        <w:t xml:space="preserve">равил </w:t>
      </w:r>
      <w:r>
        <w:rPr>
          <w:rFonts w:ascii="Times New Roman" w:eastAsia="Calibri" w:hAnsi="Times New Roman" w:cs="Times New Roman"/>
          <w:sz w:val="28"/>
          <w:szCs w:val="28"/>
        </w:rPr>
        <w:t>охраны жизни на водных объектах</w:t>
      </w:r>
      <w:r w:rsidRPr="00433CFE">
        <w:rPr>
          <w:rFonts w:ascii="Times New Roman" w:eastAsia="Calibri" w:hAnsi="Times New Roman" w:cs="Times New Roman"/>
          <w:sz w:val="28"/>
          <w:szCs w:val="28"/>
        </w:rPr>
        <w:t xml:space="preserve">  в зимний период спасателями СС</w:t>
      </w:r>
      <w:r>
        <w:rPr>
          <w:rFonts w:ascii="Times New Roman" w:eastAsia="Calibri" w:hAnsi="Times New Roman" w:cs="Times New Roman"/>
          <w:sz w:val="28"/>
          <w:szCs w:val="28"/>
        </w:rPr>
        <w:t>-</w:t>
      </w:r>
      <w:r w:rsidRPr="00433CFE">
        <w:rPr>
          <w:rFonts w:ascii="Times New Roman" w:eastAsia="Calibri" w:hAnsi="Times New Roman" w:cs="Times New Roman"/>
          <w:sz w:val="28"/>
          <w:szCs w:val="28"/>
        </w:rPr>
        <w:t>А</w:t>
      </w:r>
      <w:r>
        <w:rPr>
          <w:rFonts w:ascii="Times New Roman" w:eastAsia="Calibri" w:hAnsi="Times New Roman" w:cs="Times New Roman"/>
          <w:sz w:val="28"/>
          <w:szCs w:val="28"/>
        </w:rPr>
        <w:t>СФ</w:t>
      </w:r>
      <w:r w:rsidRPr="00433CFE">
        <w:rPr>
          <w:rFonts w:ascii="Times New Roman" w:eastAsia="Calibri" w:hAnsi="Times New Roman" w:cs="Times New Roman"/>
          <w:sz w:val="28"/>
          <w:szCs w:val="28"/>
        </w:rPr>
        <w:t>, совместно с Ханты-Мансийским инспекторским отделением государственной инспекции по маломерным судам (далее - ГИМС) организовано патрулирование береговой зоны водоёмов на акватории реки Иртыш,  вдоль Восточной Объездной дороги и на протоке Горной в районе АБЗ</w:t>
      </w:r>
      <w:r>
        <w:rPr>
          <w:rFonts w:ascii="Times New Roman" w:eastAsia="Calibri" w:hAnsi="Times New Roman" w:cs="Times New Roman"/>
          <w:sz w:val="28"/>
          <w:szCs w:val="28"/>
        </w:rPr>
        <w:t>,</w:t>
      </w:r>
      <w:r w:rsidRPr="00433CFE">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целях разъяснения</w:t>
      </w:r>
      <w:r w:rsidRPr="00433CFE">
        <w:rPr>
          <w:rFonts w:ascii="Times New Roman" w:eastAsia="Calibri" w:hAnsi="Times New Roman" w:cs="Times New Roman"/>
          <w:sz w:val="28"/>
          <w:szCs w:val="28"/>
        </w:rPr>
        <w:t xml:space="preserve"> населению правил безопасности на водных объектах.</w:t>
      </w:r>
      <w:proofErr w:type="gramEnd"/>
      <w:r>
        <w:rPr>
          <w:rFonts w:ascii="Times New Roman" w:eastAsia="Calibri" w:hAnsi="Times New Roman" w:cs="Times New Roman"/>
          <w:sz w:val="28"/>
          <w:szCs w:val="28"/>
        </w:rPr>
        <w:t xml:space="preserve"> </w:t>
      </w:r>
      <w:r w:rsidR="00292EC3" w:rsidRPr="00292EC3">
        <w:rPr>
          <w:rFonts w:ascii="Times New Roman" w:eastAsia="Calibri" w:hAnsi="Times New Roman" w:cs="Times New Roman"/>
          <w:sz w:val="28"/>
          <w:szCs w:val="28"/>
        </w:rPr>
        <w:t>Проведено 55 профилактических рейдов, проинструктировано 391 человек, вручено 332 информационных памяток о правилах охраны жизни на водных объектах.</w:t>
      </w:r>
      <w:r w:rsidR="00292EC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о</w:t>
      </w:r>
      <w:r w:rsidRPr="00433CFE">
        <w:rPr>
          <w:rFonts w:ascii="Times New Roman" w:eastAsia="Calibri" w:hAnsi="Times New Roman" w:cs="Times New Roman"/>
          <w:sz w:val="28"/>
          <w:szCs w:val="28"/>
        </w:rPr>
        <w:t xml:space="preserve">фициальном информационном портале органов местного самоуправления города Ханты-Мансийска и в разделе «Безопасность на водных объектах» МКУ «Управление по делам ГО, ЧС и ОПБ» размещены </w:t>
      </w:r>
      <w:r>
        <w:rPr>
          <w:rFonts w:ascii="Times New Roman" w:eastAsia="Calibri" w:hAnsi="Times New Roman" w:cs="Times New Roman"/>
          <w:sz w:val="28"/>
          <w:szCs w:val="28"/>
        </w:rPr>
        <w:t>информационно-агитационные материалы</w:t>
      </w:r>
      <w:r w:rsidRPr="00433CFE">
        <w:rPr>
          <w:rFonts w:ascii="Times New Roman" w:eastAsia="Calibri" w:hAnsi="Times New Roman" w:cs="Times New Roman"/>
          <w:sz w:val="28"/>
          <w:szCs w:val="28"/>
        </w:rPr>
        <w:t xml:space="preserve"> («Внимание тонкий лед», «Памятка по действиям в период весеннего половодья», «Правила поведения на льду весной»).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proofErr w:type="gramStart"/>
      <w:r w:rsidRPr="00433CFE">
        <w:rPr>
          <w:rFonts w:ascii="Times New Roman" w:eastAsia="Calibri" w:hAnsi="Times New Roman" w:cs="Times New Roman"/>
          <w:sz w:val="28"/>
          <w:szCs w:val="28"/>
        </w:rPr>
        <w:t>В учебных учреждениях города</w:t>
      </w:r>
      <w:r>
        <w:rPr>
          <w:rFonts w:ascii="Times New Roman" w:eastAsia="Calibri" w:hAnsi="Times New Roman" w:cs="Times New Roman"/>
          <w:sz w:val="28"/>
          <w:szCs w:val="28"/>
        </w:rPr>
        <w:t>,</w:t>
      </w:r>
      <w:r w:rsidRPr="00433CFE">
        <w:rPr>
          <w:rFonts w:ascii="Times New Roman" w:eastAsia="Calibri" w:hAnsi="Times New Roman" w:cs="Times New Roman"/>
          <w:sz w:val="28"/>
          <w:szCs w:val="28"/>
        </w:rPr>
        <w:t xml:space="preserve"> на уроках «Основы безопасности </w:t>
      </w:r>
      <w:r w:rsidRPr="00433CFE">
        <w:rPr>
          <w:rFonts w:ascii="Times New Roman" w:eastAsia="Calibri" w:hAnsi="Times New Roman" w:cs="Times New Roman"/>
          <w:sz w:val="28"/>
          <w:szCs w:val="28"/>
        </w:rPr>
        <w:lastRenderedPageBreak/>
        <w:t>жизнедеятельности» проведены внеплановые профилактические занятия и беседы с учащимися о правилах поведения людей на водных объектах в весенний период и об опасности пересечения водоемов по тонкому льду.</w:t>
      </w:r>
      <w:proofErr w:type="gramEnd"/>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 xml:space="preserve">27 июля 2018 года проведено заседание </w:t>
      </w:r>
      <w:r>
        <w:rPr>
          <w:rFonts w:ascii="Times New Roman" w:eastAsia="Calibri" w:hAnsi="Times New Roman" w:cs="Times New Roman"/>
          <w:sz w:val="28"/>
          <w:szCs w:val="28"/>
        </w:rPr>
        <w:t>КЧС и ОПБ</w:t>
      </w:r>
      <w:r w:rsidRPr="00433CFE">
        <w:rPr>
          <w:rFonts w:ascii="Times New Roman" w:eastAsia="Calibri" w:hAnsi="Times New Roman" w:cs="Times New Roman"/>
          <w:sz w:val="28"/>
          <w:szCs w:val="28"/>
        </w:rPr>
        <w:t xml:space="preserve"> города Ханты-Мансийска, одним из </w:t>
      </w:r>
      <w:r>
        <w:rPr>
          <w:rFonts w:ascii="Times New Roman" w:eastAsia="Calibri" w:hAnsi="Times New Roman" w:cs="Times New Roman"/>
          <w:sz w:val="28"/>
          <w:szCs w:val="28"/>
        </w:rPr>
        <w:t>рассматриваемых вопросов стал вопрос</w:t>
      </w:r>
      <w:r w:rsidRPr="00433CF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подготовки и проведения</w:t>
      </w:r>
      <w:r w:rsidRPr="00433CFE">
        <w:rPr>
          <w:rFonts w:ascii="Times New Roman" w:eastAsia="Calibri" w:hAnsi="Times New Roman" w:cs="Times New Roman"/>
          <w:sz w:val="28"/>
          <w:szCs w:val="28"/>
        </w:rPr>
        <w:t xml:space="preserve"> «Месячника безопасности на водных объектах Ханты-Мансийского автономного округа – Югры в купальный период 2018 года».</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летний</w:t>
      </w:r>
      <w:r w:rsidRPr="00433CF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период</w:t>
      </w:r>
      <w:r w:rsidRPr="00433CFE">
        <w:rPr>
          <w:rFonts w:ascii="Times New Roman" w:eastAsia="Calibri" w:hAnsi="Times New Roman" w:cs="Times New Roman"/>
          <w:sz w:val="28"/>
          <w:szCs w:val="28"/>
        </w:rPr>
        <w:t xml:space="preserve"> 2018 года спасателями СС-</w:t>
      </w:r>
      <w:r>
        <w:rPr>
          <w:rFonts w:ascii="Times New Roman" w:eastAsia="Calibri" w:hAnsi="Times New Roman" w:cs="Times New Roman"/>
          <w:sz w:val="28"/>
          <w:szCs w:val="28"/>
        </w:rPr>
        <w:t>АСФ,</w:t>
      </w:r>
      <w:r w:rsidRPr="00433CFE">
        <w:rPr>
          <w:rFonts w:ascii="Times New Roman" w:eastAsia="Calibri" w:hAnsi="Times New Roman" w:cs="Times New Roman"/>
          <w:sz w:val="28"/>
          <w:szCs w:val="28"/>
        </w:rPr>
        <w:t xml:space="preserve"> совместно с ГИМС</w:t>
      </w:r>
      <w:r>
        <w:rPr>
          <w:rFonts w:ascii="Times New Roman" w:eastAsia="Calibri" w:hAnsi="Times New Roman" w:cs="Times New Roman"/>
          <w:sz w:val="28"/>
          <w:szCs w:val="28"/>
        </w:rPr>
        <w:t>,</w:t>
      </w:r>
      <w:r w:rsidRPr="00433CFE">
        <w:rPr>
          <w:rFonts w:ascii="Times New Roman" w:eastAsia="Calibri" w:hAnsi="Times New Roman" w:cs="Times New Roman"/>
          <w:sz w:val="28"/>
          <w:szCs w:val="28"/>
        </w:rPr>
        <w:t xml:space="preserve">  было организовано ежедневное патрулирование береговой линии реки Иртыш в границах города Ханты-Мансийска.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Проведено 35 профилактических рейдов, выявлено 10 мест стихийного отдыха граждан на береговой линии не предназначенных для купания, установлено 10 запрещающих знаков и информационных стендов с правилами поведения на воде, проинструктировано 435 человек</w:t>
      </w:r>
      <w:r>
        <w:rPr>
          <w:rFonts w:ascii="Times New Roman" w:eastAsia="Calibri" w:hAnsi="Times New Roman" w:cs="Times New Roman"/>
          <w:sz w:val="28"/>
          <w:szCs w:val="28"/>
        </w:rPr>
        <w:t>, вручено 220 памяток</w:t>
      </w:r>
      <w:r w:rsidRPr="00433CFE">
        <w:rPr>
          <w:rFonts w:ascii="Times New Roman" w:eastAsia="Calibri" w:hAnsi="Times New Roman" w:cs="Times New Roman"/>
          <w:sz w:val="28"/>
          <w:szCs w:val="28"/>
        </w:rPr>
        <w:t xml:space="preserve"> по правилам безопасности на водных объектах и об опасности купания в запрещенных местах.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В жаркие дни организовано  дежурство спасателей в несанкционированных местах отдыха</w:t>
      </w:r>
      <w:r>
        <w:rPr>
          <w:rFonts w:ascii="Times New Roman" w:eastAsia="Calibri" w:hAnsi="Times New Roman" w:cs="Times New Roman"/>
          <w:sz w:val="28"/>
          <w:szCs w:val="28"/>
        </w:rPr>
        <w:t xml:space="preserve"> горожан</w:t>
      </w:r>
      <w:r w:rsidRPr="00433CFE">
        <w:rPr>
          <w:rFonts w:ascii="Times New Roman" w:eastAsia="Calibri" w:hAnsi="Times New Roman" w:cs="Times New Roman"/>
          <w:sz w:val="28"/>
          <w:szCs w:val="28"/>
        </w:rPr>
        <w:t xml:space="preserve">.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 xml:space="preserve">Специалистами учебно-консультационного пункта МКУ «Управление по делам ГО, ЧС и ОПБ»  в  группах детских оздоровительных лагерей и образовательных учреждений проведено 71  </w:t>
      </w:r>
      <w:r>
        <w:rPr>
          <w:rFonts w:ascii="Times New Roman" w:eastAsia="Calibri" w:hAnsi="Times New Roman" w:cs="Times New Roman"/>
          <w:sz w:val="28"/>
          <w:szCs w:val="28"/>
        </w:rPr>
        <w:t>мероприятие</w:t>
      </w:r>
      <w:r w:rsidRPr="00433CFE">
        <w:rPr>
          <w:rFonts w:ascii="Times New Roman" w:eastAsia="Calibri" w:hAnsi="Times New Roman" w:cs="Times New Roman"/>
          <w:sz w:val="28"/>
          <w:szCs w:val="28"/>
        </w:rPr>
        <w:t xml:space="preserve"> с детьми по обучению правилам безопасного поведения на воде, обучено 1745 детей.</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17 июля 2018 года силами СС - АСФ, БУ ХМАО-Югры «Ханты-Мансийская городская клиническая станция скорой медицинской помощи», ГИМС</w:t>
      </w:r>
      <w:r>
        <w:rPr>
          <w:rFonts w:ascii="Times New Roman" w:eastAsia="Calibri" w:hAnsi="Times New Roman" w:cs="Times New Roman"/>
          <w:sz w:val="28"/>
          <w:szCs w:val="28"/>
        </w:rPr>
        <w:t xml:space="preserve"> </w:t>
      </w:r>
      <w:r w:rsidRPr="00433CFE">
        <w:rPr>
          <w:rFonts w:ascii="Times New Roman" w:eastAsia="Calibri" w:hAnsi="Times New Roman" w:cs="Times New Roman"/>
          <w:sz w:val="28"/>
          <w:szCs w:val="28"/>
        </w:rPr>
        <w:t>проведены  учения, в ходе которых отработан сценарий спасения людей с перевернувшейся на реке моторной лодки.</w:t>
      </w:r>
    </w:p>
    <w:p w:rsidR="007F7388" w:rsidRPr="00433CFE" w:rsidRDefault="007F7388" w:rsidP="007F7388">
      <w:pPr>
        <w:widowControl w:val="0"/>
        <w:spacing w:after="0" w:line="276" w:lineRule="auto"/>
        <w:ind w:firstLine="709"/>
        <w:jc w:val="both"/>
        <w:rPr>
          <w:rFonts w:ascii="Times New Roman" w:eastAsia="Calibri" w:hAnsi="Times New Roman" w:cs="Times New Roman"/>
          <w:i/>
          <w:sz w:val="28"/>
          <w:szCs w:val="28"/>
        </w:rPr>
      </w:pPr>
      <w:r w:rsidRPr="00433CFE">
        <w:rPr>
          <w:rFonts w:ascii="Times New Roman" w:eastAsia="Calibri" w:hAnsi="Times New Roman" w:cs="Times New Roman"/>
          <w:sz w:val="28"/>
          <w:szCs w:val="28"/>
        </w:rPr>
        <w:t>21 ноября текущего года СС - АСФ проведена тренировка по спасению людей</w:t>
      </w:r>
      <w:r>
        <w:rPr>
          <w:rFonts w:ascii="Times New Roman" w:eastAsia="Calibri" w:hAnsi="Times New Roman" w:cs="Times New Roman"/>
          <w:sz w:val="28"/>
          <w:szCs w:val="28"/>
        </w:rPr>
        <w:t>,</w:t>
      </w:r>
      <w:r w:rsidRPr="00433CFE">
        <w:rPr>
          <w:rFonts w:ascii="Times New Roman" w:eastAsia="Calibri" w:hAnsi="Times New Roman" w:cs="Times New Roman"/>
          <w:sz w:val="28"/>
          <w:szCs w:val="28"/>
        </w:rPr>
        <w:t xml:space="preserve"> провалившихся под тонкий лед водоема. </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о</w:t>
      </w:r>
      <w:r w:rsidRPr="00433CFE">
        <w:rPr>
          <w:rFonts w:ascii="Times New Roman" w:eastAsia="Calibri" w:hAnsi="Times New Roman" w:cs="Times New Roman"/>
          <w:sz w:val="28"/>
          <w:szCs w:val="28"/>
        </w:rPr>
        <w:t xml:space="preserve">фициальном </w:t>
      </w:r>
      <w:r w:rsidR="00ED50B5">
        <w:rPr>
          <w:rFonts w:ascii="Times New Roman" w:eastAsia="Calibri" w:hAnsi="Times New Roman" w:cs="Times New Roman"/>
          <w:sz w:val="28"/>
          <w:szCs w:val="28"/>
        </w:rPr>
        <w:t>информационном портале</w:t>
      </w:r>
      <w:r w:rsidRPr="00433CFE">
        <w:rPr>
          <w:rFonts w:ascii="Times New Roman" w:eastAsia="Calibri" w:hAnsi="Times New Roman" w:cs="Times New Roman"/>
          <w:sz w:val="28"/>
          <w:szCs w:val="28"/>
        </w:rPr>
        <w:t xml:space="preserve"> органов местного самоуправления города Ханты-Мансийска в сети Интернет размещено 19 </w:t>
      </w:r>
      <w:r>
        <w:rPr>
          <w:rFonts w:ascii="Times New Roman" w:eastAsia="Calibri" w:hAnsi="Times New Roman" w:cs="Times New Roman"/>
          <w:sz w:val="28"/>
          <w:szCs w:val="28"/>
        </w:rPr>
        <w:t>информационных материалов,</w:t>
      </w:r>
      <w:r w:rsidRPr="00433CFE">
        <w:rPr>
          <w:rFonts w:ascii="Times New Roman" w:eastAsia="Calibri" w:hAnsi="Times New Roman" w:cs="Times New Roman"/>
          <w:sz w:val="28"/>
          <w:szCs w:val="28"/>
        </w:rPr>
        <w:t xml:space="preserve"> отражающих деятельность органов власти города Ханты-Мансийска по защите жизни и здоровья граждан на водных объектах, </w:t>
      </w:r>
      <w:r>
        <w:rPr>
          <w:rFonts w:ascii="Times New Roman" w:eastAsia="Calibri" w:hAnsi="Times New Roman" w:cs="Times New Roman"/>
          <w:sz w:val="28"/>
          <w:szCs w:val="28"/>
        </w:rPr>
        <w:t>опубликовано</w:t>
      </w:r>
      <w:r w:rsidRPr="00433CFE">
        <w:rPr>
          <w:rFonts w:ascii="Times New Roman" w:eastAsia="Calibri" w:hAnsi="Times New Roman" w:cs="Times New Roman"/>
          <w:sz w:val="28"/>
          <w:szCs w:val="28"/>
        </w:rPr>
        <w:t xml:space="preserve"> 2 статьи в газете «</w:t>
      </w:r>
      <w:proofErr w:type="spellStart"/>
      <w:r w:rsidRPr="00433CFE">
        <w:rPr>
          <w:rFonts w:ascii="Times New Roman" w:eastAsia="Calibri" w:hAnsi="Times New Roman" w:cs="Times New Roman"/>
          <w:sz w:val="28"/>
          <w:szCs w:val="28"/>
        </w:rPr>
        <w:t>Самарово</w:t>
      </w:r>
      <w:proofErr w:type="spellEnd"/>
      <w:r w:rsidRPr="00433CFE">
        <w:rPr>
          <w:rFonts w:ascii="Times New Roman" w:eastAsia="Calibri" w:hAnsi="Times New Roman" w:cs="Times New Roman"/>
          <w:sz w:val="28"/>
          <w:szCs w:val="28"/>
        </w:rPr>
        <w:t xml:space="preserve"> </w:t>
      </w:r>
      <w:r w:rsidRPr="00433CFE">
        <w:rPr>
          <w:rFonts w:ascii="Times New Roman" w:eastAsia="Times New Roman" w:hAnsi="Times New Roman" w:cs="Times New Roman"/>
          <w:iCs/>
          <w:sz w:val="28"/>
          <w:szCs w:val="28"/>
          <w:lang w:eastAsia="ru-RU"/>
        </w:rPr>
        <w:t>–</w:t>
      </w:r>
      <w:r w:rsidRPr="00433CFE">
        <w:rPr>
          <w:rFonts w:ascii="Times New Roman" w:eastAsia="Calibri" w:hAnsi="Times New Roman" w:cs="Times New Roman"/>
          <w:sz w:val="28"/>
          <w:szCs w:val="28"/>
        </w:rPr>
        <w:t xml:space="preserve"> Ханты-Мансийск</w:t>
      </w:r>
      <w:r>
        <w:rPr>
          <w:rFonts w:ascii="Times New Roman" w:eastAsia="Calibri" w:hAnsi="Times New Roman" w:cs="Times New Roman"/>
          <w:sz w:val="28"/>
          <w:szCs w:val="28"/>
        </w:rPr>
        <w:t>»</w:t>
      </w:r>
      <w:r w:rsidRPr="00433CFE">
        <w:rPr>
          <w:rFonts w:ascii="Times New Roman" w:eastAsia="Calibri" w:hAnsi="Times New Roman" w:cs="Times New Roman"/>
          <w:sz w:val="28"/>
          <w:szCs w:val="28"/>
        </w:rPr>
        <w:t xml:space="preserve">,  организовано 2 выступления на </w:t>
      </w:r>
      <w:r>
        <w:rPr>
          <w:rFonts w:ascii="Times New Roman" w:eastAsia="Calibri" w:hAnsi="Times New Roman" w:cs="Times New Roman"/>
          <w:sz w:val="28"/>
          <w:szCs w:val="28"/>
        </w:rPr>
        <w:t>телеканале городского телевидения</w:t>
      </w:r>
      <w:r w:rsidRPr="00433CFE">
        <w:rPr>
          <w:rFonts w:ascii="Times New Roman" w:eastAsia="Calibri" w:hAnsi="Times New Roman" w:cs="Times New Roman"/>
          <w:sz w:val="28"/>
          <w:szCs w:val="28"/>
        </w:rPr>
        <w:t>.</w:t>
      </w:r>
    </w:p>
    <w:p w:rsidR="00123405" w:rsidRDefault="00123405" w:rsidP="00CF093E">
      <w:pPr>
        <w:pStyle w:val="3"/>
        <w:spacing w:before="0" w:line="240" w:lineRule="auto"/>
        <w:ind w:firstLine="709"/>
      </w:pPr>
      <w:bookmarkStart w:id="127" w:name="_Toc533760044"/>
      <w:bookmarkStart w:id="128" w:name="_Toc535576542"/>
    </w:p>
    <w:p w:rsidR="00342C01" w:rsidRDefault="00342C01" w:rsidP="00CF093E">
      <w:pPr>
        <w:pStyle w:val="3"/>
        <w:spacing w:before="0" w:line="240" w:lineRule="auto"/>
        <w:ind w:firstLine="709"/>
      </w:pPr>
    </w:p>
    <w:p w:rsidR="00275C1D" w:rsidRPr="00450ED8" w:rsidRDefault="00275C1D" w:rsidP="00CF093E">
      <w:pPr>
        <w:pStyle w:val="3"/>
        <w:spacing w:before="0" w:line="240" w:lineRule="auto"/>
        <w:ind w:firstLine="709"/>
      </w:pPr>
      <w:r w:rsidRPr="00450ED8">
        <w:t>16.4</w:t>
      </w:r>
      <w:r w:rsidR="005C7977" w:rsidRPr="00450ED8">
        <w:t>.</w:t>
      </w:r>
      <w:r w:rsidRPr="00450ED8">
        <w:t xml:space="preserve"> Создание, содержание и организация деятельности </w:t>
      </w:r>
      <w:r w:rsidR="00CF093E" w:rsidRPr="00450ED8">
        <w:br/>
      </w:r>
      <w:r w:rsidRPr="00450ED8">
        <w:t>аварийно-спасательных служб</w:t>
      </w:r>
      <w:bookmarkEnd w:id="127"/>
      <w:bookmarkEnd w:id="128"/>
    </w:p>
    <w:p w:rsidR="00275C1D" w:rsidRPr="00924D6E" w:rsidRDefault="00275C1D" w:rsidP="00FA1A43">
      <w:pPr>
        <w:autoSpaceDE w:val="0"/>
        <w:autoSpaceDN w:val="0"/>
        <w:adjustRightInd w:val="0"/>
        <w:spacing w:after="0" w:line="276" w:lineRule="auto"/>
        <w:ind w:firstLine="708"/>
        <w:jc w:val="center"/>
        <w:rPr>
          <w:rFonts w:ascii="Times New Roman" w:eastAsia="Calibri" w:hAnsi="Times New Roman" w:cs="Times New Roman"/>
          <w:bCs/>
          <w:iCs/>
          <w:sz w:val="28"/>
          <w:szCs w:val="28"/>
          <w:highlight w:val="yellow"/>
          <w:lang w:eastAsia="ru-RU"/>
        </w:rPr>
      </w:pPr>
    </w:p>
    <w:p w:rsidR="007F7388" w:rsidRPr="00433CFE" w:rsidRDefault="007F7388" w:rsidP="007F7388">
      <w:pPr>
        <w:tabs>
          <w:tab w:val="left" w:pos="-7655"/>
          <w:tab w:val="left" w:pos="8728"/>
        </w:tabs>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СС-АСФ</w:t>
      </w:r>
      <w:r w:rsidRPr="00433CFE">
        <w:rPr>
          <w:rFonts w:ascii="Times New Roman" w:eastAsia="Times New Roman" w:hAnsi="Times New Roman" w:cs="Times New Roman"/>
          <w:bCs/>
          <w:sz w:val="28"/>
          <w:szCs w:val="28"/>
          <w:lang w:eastAsia="ru-RU"/>
        </w:rPr>
        <w:t>, штатной численностью 26 человек</w:t>
      </w:r>
      <w:r>
        <w:rPr>
          <w:rFonts w:ascii="Times New Roman" w:eastAsia="Times New Roman" w:hAnsi="Times New Roman" w:cs="Times New Roman"/>
          <w:bCs/>
          <w:sz w:val="28"/>
          <w:szCs w:val="28"/>
          <w:lang w:eastAsia="ru-RU"/>
        </w:rPr>
        <w:t xml:space="preserve"> (из них 21 аттестованный спасатель</w:t>
      </w:r>
      <w:r w:rsidRPr="00433CFE">
        <w:rPr>
          <w:rFonts w:ascii="Times New Roman" w:eastAsia="Times New Roman" w:hAnsi="Times New Roman" w:cs="Times New Roman"/>
          <w:bCs/>
          <w:sz w:val="28"/>
          <w:szCs w:val="28"/>
          <w:lang w:eastAsia="ru-RU"/>
        </w:rPr>
        <w:t xml:space="preserve">) входит в состав муниципального казенного учреждения «Управление </w:t>
      </w:r>
      <w:r w:rsidRPr="00433CFE">
        <w:rPr>
          <w:rFonts w:ascii="Times New Roman" w:eastAsia="Times New Roman" w:hAnsi="Times New Roman" w:cs="Times New Roman"/>
          <w:bCs/>
          <w:sz w:val="28"/>
          <w:szCs w:val="28"/>
          <w:lang w:eastAsia="ru-RU"/>
        </w:rPr>
        <w:lastRenderedPageBreak/>
        <w:t>по делам гражданской обороны, предупреждению и ликвидации чрезвычайных ситуаций и обеспечению пожарной безопасности».</w:t>
      </w:r>
    </w:p>
    <w:p w:rsidR="007F7388" w:rsidRPr="00433CFE" w:rsidRDefault="007F7388" w:rsidP="007F7388">
      <w:pPr>
        <w:spacing w:after="0" w:line="276" w:lineRule="auto"/>
        <w:ind w:firstLine="709"/>
        <w:jc w:val="both"/>
        <w:rPr>
          <w:rFonts w:ascii="Times New Roman" w:eastAsia="Times New Roman" w:hAnsi="Times New Roman" w:cs="Times New Roman"/>
          <w:bCs/>
          <w:sz w:val="28"/>
          <w:szCs w:val="28"/>
          <w:lang w:eastAsia="ru-RU"/>
        </w:rPr>
      </w:pPr>
      <w:r w:rsidRPr="00433CFE">
        <w:rPr>
          <w:rFonts w:ascii="Times New Roman" w:eastAsia="Times New Roman" w:hAnsi="Times New Roman" w:cs="Times New Roman"/>
          <w:bCs/>
          <w:sz w:val="28"/>
          <w:szCs w:val="28"/>
          <w:lang w:eastAsia="ru-RU"/>
        </w:rPr>
        <w:t xml:space="preserve">СС-АСФ </w:t>
      </w:r>
      <w:r w:rsidRPr="00433CFE">
        <w:rPr>
          <w:rFonts w:ascii="Times New Roman" w:eastAsia="Calibri" w:hAnsi="Times New Roman" w:cs="Times New Roman"/>
          <w:sz w:val="28"/>
          <w:szCs w:val="28"/>
        </w:rPr>
        <w:t xml:space="preserve">осуществляет свою работу в режиме постоянной готовности (круглосуточного дежурства), </w:t>
      </w:r>
      <w:r w:rsidRPr="00433CFE">
        <w:rPr>
          <w:rFonts w:ascii="Times New Roman" w:eastAsia="Times New Roman" w:hAnsi="Times New Roman" w:cs="Times New Roman"/>
          <w:bCs/>
          <w:sz w:val="28"/>
          <w:szCs w:val="28"/>
          <w:lang w:eastAsia="ru-RU"/>
        </w:rPr>
        <w:t>имеет свидетельство территориальной аттестационной комиссии по аттестации аварийно-спасательных формирований от 30.11.2017 года №00-505-17 на правоведения поисково-спасательных работ</w:t>
      </w:r>
      <w:r>
        <w:rPr>
          <w:rFonts w:ascii="Times New Roman" w:eastAsia="Times New Roman" w:hAnsi="Times New Roman" w:cs="Times New Roman"/>
          <w:bCs/>
          <w:sz w:val="28"/>
          <w:szCs w:val="28"/>
          <w:lang w:eastAsia="ru-RU"/>
        </w:rPr>
        <w:t>.</w:t>
      </w:r>
      <w:r w:rsidRPr="00433CFE">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433CFE">
        <w:rPr>
          <w:rFonts w:ascii="Times New Roman" w:eastAsia="Calibri" w:hAnsi="Times New Roman" w:cs="Times New Roman"/>
          <w:sz w:val="28"/>
          <w:szCs w:val="28"/>
        </w:rPr>
        <w:t xml:space="preserve">ереаттестация и продление действия свидетельства осуществляется каждые три года. </w:t>
      </w:r>
      <w:r w:rsidRPr="00433CFE">
        <w:rPr>
          <w:rFonts w:ascii="Times New Roman" w:eastAsia="Times New Roman" w:hAnsi="Times New Roman" w:cs="Times New Roman"/>
          <w:bCs/>
          <w:sz w:val="28"/>
          <w:szCs w:val="28"/>
          <w:lang w:eastAsia="ru-RU"/>
        </w:rPr>
        <w:t xml:space="preserve">Спасательная станция выполняет аварийно-спасательные работы в границах города Ханты-Мансийска. На вооружении спасательной станции имеется 3 </w:t>
      </w:r>
      <w:proofErr w:type="gramStart"/>
      <w:r w:rsidRPr="00433CFE">
        <w:rPr>
          <w:rFonts w:ascii="Times New Roman" w:eastAsia="Times New Roman" w:hAnsi="Times New Roman" w:cs="Times New Roman"/>
          <w:bCs/>
          <w:sz w:val="28"/>
          <w:szCs w:val="28"/>
          <w:lang w:eastAsia="ru-RU"/>
        </w:rPr>
        <w:t>аварийно-спасательных</w:t>
      </w:r>
      <w:proofErr w:type="gramEnd"/>
      <w:r w:rsidRPr="00433CFE">
        <w:rPr>
          <w:rFonts w:ascii="Times New Roman" w:eastAsia="Times New Roman" w:hAnsi="Times New Roman" w:cs="Times New Roman"/>
          <w:bCs/>
          <w:sz w:val="28"/>
          <w:szCs w:val="28"/>
          <w:lang w:eastAsia="ru-RU"/>
        </w:rPr>
        <w:t xml:space="preserve"> автомобиля, укомплектованные необходимым оборудованием и снаряжением.</w:t>
      </w:r>
    </w:p>
    <w:p w:rsidR="00292EC3" w:rsidRPr="001F0615" w:rsidRDefault="00292EC3" w:rsidP="00292EC3">
      <w:pPr>
        <w:spacing w:after="0" w:line="240" w:lineRule="auto"/>
        <w:ind w:firstLine="709"/>
        <w:jc w:val="both"/>
        <w:rPr>
          <w:rFonts w:ascii="Times New Roman" w:eastAsia="Calibri" w:hAnsi="Times New Roman" w:cs="Times New Roman"/>
          <w:sz w:val="28"/>
          <w:szCs w:val="28"/>
        </w:rPr>
      </w:pPr>
      <w:r w:rsidRPr="00292EC3">
        <w:rPr>
          <w:rFonts w:ascii="Times New Roman" w:eastAsia="Calibri" w:hAnsi="Times New Roman" w:cs="Times New Roman"/>
          <w:sz w:val="28"/>
          <w:szCs w:val="28"/>
        </w:rPr>
        <w:t xml:space="preserve">В </w:t>
      </w:r>
      <w:proofErr w:type="gramStart"/>
      <w:r w:rsidRPr="00292EC3">
        <w:rPr>
          <w:rFonts w:ascii="Times New Roman" w:eastAsia="Calibri" w:hAnsi="Times New Roman" w:cs="Times New Roman"/>
          <w:sz w:val="28"/>
          <w:szCs w:val="28"/>
        </w:rPr>
        <w:t>целях</w:t>
      </w:r>
      <w:proofErr w:type="gramEnd"/>
      <w:r w:rsidRPr="00292EC3">
        <w:rPr>
          <w:rFonts w:ascii="Times New Roman" w:eastAsia="Calibri" w:hAnsi="Times New Roman" w:cs="Times New Roman"/>
          <w:sz w:val="28"/>
          <w:szCs w:val="28"/>
        </w:rPr>
        <w:t xml:space="preserve"> проведения поисково-спасательных работ осуществлено 1242 выездов (АППГ-1393),  из них на оказание помощи населению выезды осуществлялись 494 раза (АППГ-524), итог -  63 спасенных жизней (АППГ-98).</w:t>
      </w:r>
    </w:p>
    <w:p w:rsidR="007F7388" w:rsidRPr="00433CFE" w:rsidRDefault="007F7388" w:rsidP="007F7388">
      <w:pPr>
        <w:tabs>
          <w:tab w:val="left" w:pos="1111"/>
          <w:tab w:val="left" w:pos="8728"/>
        </w:tabs>
        <w:spacing w:after="0" w:line="276" w:lineRule="auto"/>
        <w:ind w:firstLine="709"/>
        <w:jc w:val="both"/>
        <w:rPr>
          <w:rFonts w:ascii="Times New Roman" w:eastAsia="Times New Roman" w:hAnsi="Times New Roman" w:cs="Times New Roman"/>
          <w:bCs/>
          <w:color w:val="FF0000"/>
          <w:sz w:val="28"/>
          <w:szCs w:val="28"/>
          <w:lang w:eastAsia="ru-RU"/>
        </w:rPr>
      </w:pPr>
      <w:r w:rsidRPr="00433CFE">
        <w:rPr>
          <w:rFonts w:ascii="Times New Roman" w:eastAsia="Times New Roman" w:hAnsi="Times New Roman" w:cs="Times New Roman"/>
          <w:bCs/>
          <w:sz w:val="28"/>
          <w:szCs w:val="28"/>
          <w:lang w:eastAsia="ru-RU"/>
        </w:rPr>
        <w:t xml:space="preserve">В </w:t>
      </w:r>
      <w:proofErr w:type="gramStart"/>
      <w:r w:rsidRPr="00433CFE">
        <w:rPr>
          <w:rFonts w:ascii="Times New Roman" w:eastAsia="Times New Roman" w:hAnsi="Times New Roman" w:cs="Times New Roman"/>
          <w:bCs/>
          <w:sz w:val="28"/>
          <w:szCs w:val="28"/>
          <w:lang w:eastAsia="ru-RU"/>
        </w:rPr>
        <w:t>третьем</w:t>
      </w:r>
      <w:proofErr w:type="gramEnd"/>
      <w:r w:rsidRPr="00433CFE">
        <w:rPr>
          <w:rFonts w:ascii="Times New Roman" w:eastAsia="Times New Roman" w:hAnsi="Times New Roman" w:cs="Times New Roman"/>
          <w:bCs/>
          <w:sz w:val="28"/>
          <w:szCs w:val="28"/>
          <w:lang w:eastAsia="ru-RU"/>
        </w:rPr>
        <w:t xml:space="preserve"> квартале  2018 года 7 сотрудников СС-АСФ  прошли обучение в Межрегиональном учебно-тренажёрном Центре «Новороссийская Водолазная Школа».</w:t>
      </w:r>
    </w:p>
    <w:p w:rsidR="00875E21" w:rsidRPr="00433CFE" w:rsidRDefault="00514D4A" w:rsidP="00875E21">
      <w:pPr>
        <w:tabs>
          <w:tab w:val="left" w:pos="-7655"/>
          <w:tab w:val="left" w:pos="8728"/>
        </w:tabs>
        <w:spacing w:after="0" w:line="240" w:lineRule="auto"/>
        <w:ind w:firstLine="709"/>
        <w:jc w:val="right"/>
        <w:rPr>
          <w:rFonts w:ascii="Times New Roman" w:eastAsia="Times New Roman" w:hAnsi="Times New Roman" w:cs="Times New Roman"/>
          <w:bCs/>
          <w:sz w:val="28"/>
          <w:szCs w:val="28"/>
          <w:lang w:eastAsia="ru-RU"/>
        </w:rPr>
      </w:pPr>
      <w:r w:rsidRPr="00502435">
        <w:rPr>
          <w:rFonts w:ascii="Times New Roman" w:eastAsia="Times New Roman" w:hAnsi="Times New Roman" w:cs="Times New Roman"/>
          <w:bCs/>
          <w:sz w:val="28"/>
          <w:szCs w:val="28"/>
          <w:lang w:eastAsia="ru-RU"/>
        </w:rPr>
        <w:t xml:space="preserve">Таблица </w:t>
      </w:r>
      <w:r>
        <w:rPr>
          <w:rFonts w:ascii="Times New Roman" w:eastAsia="Times New Roman" w:hAnsi="Times New Roman" w:cs="Times New Roman"/>
          <w:bCs/>
          <w:sz w:val="28"/>
          <w:szCs w:val="28"/>
          <w:lang w:eastAsia="ru-RU"/>
        </w:rPr>
        <w:t>9</w:t>
      </w:r>
    </w:p>
    <w:p w:rsidR="00875E21" w:rsidRPr="005145DE" w:rsidRDefault="00875E21" w:rsidP="00875E21">
      <w:pPr>
        <w:spacing w:after="0" w:line="240" w:lineRule="auto"/>
        <w:jc w:val="center"/>
        <w:rPr>
          <w:rFonts w:ascii="Times New Roman" w:eastAsia="Calibri" w:hAnsi="Times New Roman" w:cs="Times New Roman"/>
          <w:sz w:val="24"/>
          <w:szCs w:val="24"/>
        </w:rPr>
      </w:pPr>
      <w:r w:rsidRPr="005145DE">
        <w:rPr>
          <w:rFonts w:ascii="Times New Roman" w:eastAsia="Calibri" w:hAnsi="Times New Roman" w:cs="Times New Roman"/>
          <w:sz w:val="24"/>
          <w:szCs w:val="24"/>
        </w:rPr>
        <w:t>Профилактическая деятельность</w:t>
      </w:r>
    </w:p>
    <w:p w:rsidR="00875E21" w:rsidRDefault="00875E21" w:rsidP="00875E21">
      <w:pPr>
        <w:spacing w:after="0" w:line="240" w:lineRule="auto"/>
        <w:ind w:firstLine="709"/>
        <w:jc w:val="center"/>
        <w:rPr>
          <w:rFonts w:ascii="Times New Roman" w:eastAsia="Calibri" w:hAnsi="Times New Roman" w:cs="Times New Roman"/>
          <w:sz w:val="24"/>
          <w:szCs w:val="24"/>
        </w:rPr>
      </w:pPr>
      <w:r w:rsidRPr="005145DE">
        <w:rPr>
          <w:rFonts w:ascii="Times New Roman" w:eastAsia="Calibri" w:hAnsi="Times New Roman" w:cs="Times New Roman"/>
          <w:sz w:val="24"/>
          <w:szCs w:val="24"/>
        </w:rPr>
        <w:t xml:space="preserve"> спасательной станции - аварийно-спасательного формирования</w:t>
      </w:r>
    </w:p>
    <w:p w:rsidR="007D020B" w:rsidRPr="003A6E0D" w:rsidRDefault="007D020B" w:rsidP="00875E21">
      <w:pPr>
        <w:spacing w:after="0" w:line="240" w:lineRule="auto"/>
        <w:ind w:firstLine="709"/>
        <w:jc w:val="center"/>
        <w:rPr>
          <w:rFonts w:ascii="Times New Roman" w:eastAsia="Calibri"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40"/>
        <w:gridCol w:w="1311"/>
        <w:gridCol w:w="1311"/>
        <w:gridCol w:w="1382"/>
        <w:gridCol w:w="1666"/>
      </w:tblGrid>
      <w:tr w:rsidR="00875E21" w:rsidRPr="003A6E0D" w:rsidTr="009368B7">
        <w:trPr>
          <w:jc w:val="center"/>
        </w:trPr>
        <w:tc>
          <w:tcPr>
            <w:tcW w:w="3227" w:type="dxa"/>
            <w:tcBorders>
              <w:top w:val="single" w:sz="4" w:space="0" w:color="auto"/>
              <w:left w:val="single" w:sz="4" w:space="0" w:color="auto"/>
              <w:bottom w:val="single" w:sz="4" w:space="0" w:color="auto"/>
              <w:right w:val="single" w:sz="4" w:space="0" w:color="auto"/>
            </w:tcBorders>
            <w:hideMark/>
          </w:tcPr>
          <w:p w:rsidR="00875E21" w:rsidRPr="004E505E" w:rsidRDefault="00875E21" w:rsidP="009368B7">
            <w:pPr>
              <w:spacing w:after="0" w:line="240" w:lineRule="auto"/>
              <w:jc w:val="both"/>
              <w:rPr>
                <w:rFonts w:ascii="Times New Roman" w:eastAsia="Calibri" w:hAnsi="Times New Roman" w:cs="Times New Roman"/>
                <w:b/>
                <w:color w:val="000000"/>
                <w:sz w:val="24"/>
                <w:szCs w:val="24"/>
              </w:rPr>
            </w:pPr>
            <w:r w:rsidRPr="004E505E">
              <w:rPr>
                <w:rFonts w:ascii="Times New Roman" w:eastAsia="Calibri" w:hAnsi="Times New Roman" w:cs="Times New Roman"/>
                <w:b/>
                <w:color w:val="000000"/>
                <w:sz w:val="24"/>
                <w:szCs w:val="24"/>
              </w:rPr>
              <w:t>Профилактическая работа спасателей</w:t>
            </w:r>
          </w:p>
        </w:tc>
        <w:tc>
          <w:tcPr>
            <w:tcW w:w="1240" w:type="dxa"/>
            <w:tcBorders>
              <w:top w:val="single" w:sz="4" w:space="0" w:color="auto"/>
              <w:left w:val="single" w:sz="4" w:space="0" w:color="auto"/>
              <w:bottom w:val="single" w:sz="4" w:space="0" w:color="auto"/>
              <w:right w:val="single" w:sz="4" w:space="0" w:color="auto"/>
            </w:tcBorders>
          </w:tcPr>
          <w:p w:rsidR="00875E21" w:rsidRPr="004E505E" w:rsidRDefault="00875E21" w:rsidP="009368B7">
            <w:pPr>
              <w:spacing w:after="0" w:line="240" w:lineRule="auto"/>
              <w:jc w:val="center"/>
              <w:rPr>
                <w:rFonts w:ascii="Times New Roman" w:eastAsia="Calibri" w:hAnsi="Times New Roman" w:cs="Times New Roman"/>
                <w:b/>
                <w:color w:val="000000"/>
                <w:sz w:val="24"/>
                <w:szCs w:val="24"/>
              </w:rPr>
            </w:pPr>
            <w:r w:rsidRPr="004E505E">
              <w:rPr>
                <w:rFonts w:ascii="Times New Roman" w:eastAsia="Calibri" w:hAnsi="Times New Roman" w:cs="Times New Roman"/>
                <w:b/>
                <w:color w:val="000000"/>
                <w:sz w:val="24"/>
                <w:szCs w:val="24"/>
              </w:rPr>
              <w:t>2014 год</w:t>
            </w:r>
          </w:p>
        </w:tc>
        <w:tc>
          <w:tcPr>
            <w:tcW w:w="1311" w:type="dxa"/>
            <w:tcBorders>
              <w:top w:val="single" w:sz="4" w:space="0" w:color="auto"/>
              <w:left w:val="single" w:sz="4" w:space="0" w:color="auto"/>
              <w:bottom w:val="single" w:sz="4" w:space="0" w:color="auto"/>
              <w:right w:val="single" w:sz="4" w:space="0" w:color="auto"/>
            </w:tcBorders>
          </w:tcPr>
          <w:p w:rsidR="00875E21" w:rsidRPr="004E505E" w:rsidRDefault="00875E21" w:rsidP="009368B7">
            <w:pPr>
              <w:spacing w:after="0" w:line="240" w:lineRule="auto"/>
              <w:jc w:val="center"/>
              <w:rPr>
                <w:rFonts w:ascii="Times New Roman" w:eastAsia="Calibri" w:hAnsi="Times New Roman" w:cs="Times New Roman"/>
                <w:b/>
                <w:color w:val="000000"/>
                <w:sz w:val="24"/>
                <w:szCs w:val="24"/>
              </w:rPr>
            </w:pPr>
            <w:r w:rsidRPr="004E505E">
              <w:rPr>
                <w:rFonts w:ascii="Times New Roman" w:eastAsia="Calibri" w:hAnsi="Times New Roman" w:cs="Times New Roman"/>
                <w:b/>
                <w:color w:val="000000"/>
                <w:sz w:val="24"/>
                <w:szCs w:val="24"/>
              </w:rPr>
              <w:t>2015 год</w:t>
            </w:r>
          </w:p>
        </w:tc>
        <w:tc>
          <w:tcPr>
            <w:tcW w:w="1311" w:type="dxa"/>
            <w:tcBorders>
              <w:top w:val="single" w:sz="4" w:space="0" w:color="auto"/>
              <w:left w:val="single" w:sz="4" w:space="0" w:color="auto"/>
              <w:bottom w:val="single" w:sz="4" w:space="0" w:color="auto"/>
              <w:right w:val="single" w:sz="4" w:space="0" w:color="auto"/>
            </w:tcBorders>
          </w:tcPr>
          <w:p w:rsidR="00875E21" w:rsidRPr="004E505E" w:rsidRDefault="00875E21" w:rsidP="009368B7">
            <w:pPr>
              <w:spacing w:after="0" w:line="240" w:lineRule="auto"/>
              <w:jc w:val="center"/>
              <w:rPr>
                <w:rFonts w:ascii="Times New Roman" w:eastAsia="Calibri" w:hAnsi="Times New Roman" w:cs="Times New Roman"/>
                <w:b/>
                <w:sz w:val="24"/>
                <w:szCs w:val="24"/>
              </w:rPr>
            </w:pPr>
            <w:r w:rsidRPr="004E505E">
              <w:rPr>
                <w:rFonts w:ascii="Times New Roman" w:eastAsia="Calibri" w:hAnsi="Times New Roman" w:cs="Times New Roman"/>
                <w:b/>
                <w:sz w:val="24"/>
                <w:szCs w:val="24"/>
              </w:rPr>
              <w:t>2016 год</w:t>
            </w:r>
          </w:p>
        </w:tc>
        <w:tc>
          <w:tcPr>
            <w:tcW w:w="1382" w:type="dxa"/>
            <w:tcBorders>
              <w:top w:val="single" w:sz="4" w:space="0" w:color="auto"/>
              <w:left w:val="single" w:sz="4" w:space="0" w:color="auto"/>
              <w:bottom w:val="single" w:sz="4" w:space="0" w:color="auto"/>
              <w:right w:val="single" w:sz="4" w:space="0" w:color="auto"/>
            </w:tcBorders>
          </w:tcPr>
          <w:p w:rsidR="00875E21" w:rsidRPr="004E505E" w:rsidRDefault="00875E21" w:rsidP="009368B7">
            <w:pPr>
              <w:spacing w:after="0" w:line="240" w:lineRule="auto"/>
              <w:jc w:val="center"/>
              <w:rPr>
                <w:rFonts w:ascii="Times New Roman" w:eastAsia="Calibri" w:hAnsi="Times New Roman" w:cs="Times New Roman"/>
                <w:b/>
                <w:sz w:val="24"/>
                <w:szCs w:val="24"/>
              </w:rPr>
            </w:pPr>
            <w:r w:rsidRPr="004E505E">
              <w:rPr>
                <w:rFonts w:ascii="Times New Roman" w:eastAsia="Calibri" w:hAnsi="Times New Roman" w:cs="Times New Roman"/>
                <w:b/>
                <w:sz w:val="24"/>
                <w:szCs w:val="24"/>
              </w:rPr>
              <w:t>2017 год</w:t>
            </w:r>
          </w:p>
        </w:tc>
        <w:tc>
          <w:tcPr>
            <w:tcW w:w="1666" w:type="dxa"/>
            <w:tcBorders>
              <w:top w:val="single" w:sz="4" w:space="0" w:color="auto"/>
              <w:left w:val="single" w:sz="4" w:space="0" w:color="auto"/>
              <w:bottom w:val="single" w:sz="4" w:space="0" w:color="auto"/>
              <w:right w:val="single" w:sz="4" w:space="0" w:color="auto"/>
            </w:tcBorders>
          </w:tcPr>
          <w:p w:rsidR="00875E21" w:rsidRPr="004E505E" w:rsidRDefault="00875E21" w:rsidP="009368B7">
            <w:pPr>
              <w:spacing w:after="0" w:line="240" w:lineRule="auto"/>
              <w:jc w:val="center"/>
              <w:rPr>
                <w:rFonts w:ascii="Times New Roman" w:eastAsia="Calibri" w:hAnsi="Times New Roman" w:cs="Times New Roman"/>
                <w:b/>
                <w:sz w:val="24"/>
                <w:szCs w:val="24"/>
              </w:rPr>
            </w:pPr>
            <w:r w:rsidRPr="004E505E">
              <w:rPr>
                <w:rFonts w:ascii="Times New Roman" w:eastAsia="Calibri" w:hAnsi="Times New Roman" w:cs="Times New Roman"/>
                <w:b/>
                <w:sz w:val="24"/>
                <w:szCs w:val="24"/>
              </w:rPr>
              <w:t>2018 год</w:t>
            </w:r>
          </w:p>
          <w:p w:rsidR="00875E21" w:rsidRPr="004E505E" w:rsidRDefault="00875E21" w:rsidP="002767BB">
            <w:pPr>
              <w:spacing w:after="0" w:line="240" w:lineRule="auto"/>
              <w:jc w:val="center"/>
              <w:rPr>
                <w:rFonts w:ascii="Times New Roman" w:eastAsia="Calibri" w:hAnsi="Times New Roman" w:cs="Times New Roman"/>
                <w:b/>
                <w:sz w:val="20"/>
                <w:szCs w:val="20"/>
              </w:rPr>
            </w:pPr>
          </w:p>
        </w:tc>
      </w:tr>
      <w:tr w:rsidR="00875E21" w:rsidRPr="003A6E0D" w:rsidTr="009368B7">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875E21" w:rsidRPr="003A6E0D" w:rsidRDefault="00875E21" w:rsidP="009368B7">
            <w:pPr>
              <w:spacing w:after="0" w:line="240" w:lineRule="auto"/>
              <w:jc w:val="both"/>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проведено рейдов</w:t>
            </w:r>
            <w:r>
              <w:rPr>
                <w:rFonts w:ascii="Times New Roman" w:eastAsia="Calibri" w:hAnsi="Times New Roman" w:cs="Times New Roman"/>
                <w:color w:val="000000"/>
                <w:sz w:val="24"/>
                <w:szCs w:val="24"/>
              </w:rPr>
              <w:t xml:space="preserve"> (ед.)</w:t>
            </w:r>
          </w:p>
        </w:tc>
        <w:tc>
          <w:tcPr>
            <w:tcW w:w="1240"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80</w:t>
            </w:r>
          </w:p>
        </w:tc>
        <w:tc>
          <w:tcPr>
            <w:tcW w:w="1311"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231</w:t>
            </w:r>
          </w:p>
        </w:tc>
        <w:tc>
          <w:tcPr>
            <w:tcW w:w="1311"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295</w:t>
            </w:r>
          </w:p>
        </w:tc>
        <w:tc>
          <w:tcPr>
            <w:tcW w:w="1382"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582</w:t>
            </w:r>
          </w:p>
        </w:tc>
        <w:tc>
          <w:tcPr>
            <w:tcW w:w="1666" w:type="dxa"/>
            <w:tcBorders>
              <w:top w:val="single" w:sz="4" w:space="0" w:color="auto"/>
              <w:left w:val="single" w:sz="4" w:space="0" w:color="auto"/>
              <w:bottom w:val="single" w:sz="4" w:space="0" w:color="auto"/>
              <w:right w:val="single" w:sz="4" w:space="0" w:color="auto"/>
            </w:tcBorders>
          </w:tcPr>
          <w:p w:rsidR="00875E21" w:rsidRPr="003A6E0D"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r w:rsidR="00875E21" w:rsidRPr="003A6E0D">
              <w:rPr>
                <w:rFonts w:ascii="Times New Roman" w:eastAsia="Calibri" w:hAnsi="Times New Roman" w:cs="Times New Roman"/>
                <w:sz w:val="24"/>
                <w:szCs w:val="24"/>
              </w:rPr>
              <w:t>2</w:t>
            </w:r>
          </w:p>
        </w:tc>
      </w:tr>
      <w:tr w:rsidR="00875E21" w:rsidRPr="003A6E0D" w:rsidTr="009368B7">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875E21" w:rsidRPr="003A6E0D" w:rsidRDefault="00875E21" w:rsidP="009368B7">
            <w:pPr>
              <w:spacing w:after="0" w:line="240" w:lineRule="auto"/>
              <w:jc w:val="both"/>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вручено памяток</w:t>
            </w:r>
            <w:r>
              <w:rPr>
                <w:rFonts w:ascii="Times New Roman" w:eastAsia="Calibri" w:hAnsi="Times New Roman" w:cs="Times New Roman"/>
                <w:color w:val="000000"/>
                <w:sz w:val="24"/>
                <w:szCs w:val="24"/>
              </w:rPr>
              <w:t xml:space="preserve"> (шт.)</w:t>
            </w:r>
          </w:p>
        </w:tc>
        <w:tc>
          <w:tcPr>
            <w:tcW w:w="1240"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843</w:t>
            </w:r>
          </w:p>
        </w:tc>
        <w:tc>
          <w:tcPr>
            <w:tcW w:w="1311"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2394</w:t>
            </w:r>
          </w:p>
        </w:tc>
        <w:tc>
          <w:tcPr>
            <w:tcW w:w="1311"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2623</w:t>
            </w:r>
          </w:p>
        </w:tc>
        <w:tc>
          <w:tcPr>
            <w:tcW w:w="1382"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5107</w:t>
            </w:r>
          </w:p>
        </w:tc>
        <w:tc>
          <w:tcPr>
            <w:tcW w:w="1666" w:type="dxa"/>
            <w:tcBorders>
              <w:top w:val="single" w:sz="4" w:space="0" w:color="auto"/>
              <w:left w:val="single" w:sz="4" w:space="0" w:color="auto"/>
              <w:bottom w:val="single" w:sz="4" w:space="0" w:color="auto"/>
              <w:right w:val="single" w:sz="4" w:space="0" w:color="auto"/>
            </w:tcBorders>
          </w:tcPr>
          <w:p w:rsidR="00875E21" w:rsidRPr="003A6E0D"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3733</w:t>
            </w:r>
          </w:p>
        </w:tc>
      </w:tr>
      <w:tr w:rsidR="00875E21" w:rsidRPr="003A6E0D" w:rsidTr="009368B7">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875E21" w:rsidRPr="003A6E0D" w:rsidRDefault="00875E21" w:rsidP="009368B7">
            <w:pPr>
              <w:spacing w:after="0" w:line="240" w:lineRule="auto"/>
              <w:jc w:val="both"/>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проинструктировано человек</w:t>
            </w:r>
            <w:r>
              <w:rPr>
                <w:rFonts w:ascii="Times New Roman" w:eastAsia="Calibri" w:hAnsi="Times New Roman" w:cs="Times New Roman"/>
                <w:color w:val="000000"/>
                <w:sz w:val="24"/>
                <w:szCs w:val="24"/>
              </w:rPr>
              <w:t xml:space="preserve"> (чел.)</w:t>
            </w:r>
          </w:p>
        </w:tc>
        <w:tc>
          <w:tcPr>
            <w:tcW w:w="1240"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1049</w:t>
            </w:r>
          </w:p>
        </w:tc>
        <w:tc>
          <w:tcPr>
            <w:tcW w:w="1311"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color w:val="000000"/>
                <w:sz w:val="24"/>
                <w:szCs w:val="24"/>
              </w:rPr>
            </w:pPr>
            <w:r w:rsidRPr="003A6E0D">
              <w:rPr>
                <w:rFonts w:ascii="Times New Roman" w:eastAsia="Calibri" w:hAnsi="Times New Roman" w:cs="Times New Roman"/>
                <w:color w:val="000000"/>
                <w:sz w:val="24"/>
                <w:szCs w:val="24"/>
              </w:rPr>
              <w:t>2502</w:t>
            </w:r>
          </w:p>
        </w:tc>
        <w:tc>
          <w:tcPr>
            <w:tcW w:w="1311"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2801</w:t>
            </w:r>
          </w:p>
        </w:tc>
        <w:tc>
          <w:tcPr>
            <w:tcW w:w="1382" w:type="dxa"/>
            <w:tcBorders>
              <w:top w:val="single" w:sz="4" w:space="0" w:color="auto"/>
              <w:left w:val="single" w:sz="4" w:space="0" w:color="auto"/>
              <w:bottom w:val="single" w:sz="4" w:space="0" w:color="auto"/>
              <w:right w:val="single" w:sz="4" w:space="0" w:color="auto"/>
            </w:tcBorders>
          </w:tcPr>
          <w:p w:rsidR="00875E21" w:rsidRPr="003A6E0D" w:rsidRDefault="00875E21" w:rsidP="009368B7">
            <w:pPr>
              <w:spacing w:after="0" w:line="240" w:lineRule="auto"/>
              <w:jc w:val="center"/>
              <w:rPr>
                <w:rFonts w:ascii="Times New Roman" w:eastAsia="Calibri" w:hAnsi="Times New Roman" w:cs="Times New Roman"/>
                <w:sz w:val="24"/>
                <w:szCs w:val="24"/>
              </w:rPr>
            </w:pPr>
            <w:r w:rsidRPr="003A6E0D">
              <w:rPr>
                <w:rFonts w:ascii="Times New Roman" w:eastAsia="Calibri" w:hAnsi="Times New Roman" w:cs="Times New Roman"/>
                <w:sz w:val="24"/>
                <w:szCs w:val="24"/>
              </w:rPr>
              <w:t>5667</w:t>
            </w:r>
          </w:p>
        </w:tc>
        <w:tc>
          <w:tcPr>
            <w:tcW w:w="1666" w:type="dxa"/>
            <w:tcBorders>
              <w:top w:val="single" w:sz="4" w:space="0" w:color="auto"/>
              <w:left w:val="single" w:sz="4" w:space="0" w:color="auto"/>
              <w:bottom w:val="single" w:sz="4" w:space="0" w:color="auto"/>
              <w:right w:val="single" w:sz="4" w:space="0" w:color="auto"/>
            </w:tcBorders>
          </w:tcPr>
          <w:p w:rsidR="00875E21" w:rsidRPr="003A6E0D"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5362</w:t>
            </w:r>
          </w:p>
        </w:tc>
      </w:tr>
    </w:tbl>
    <w:p w:rsidR="00875E21" w:rsidRDefault="00875E21" w:rsidP="00875E21">
      <w:pPr>
        <w:spacing w:after="0" w:line="240" w:lineRule="auto"/>
        <w:ind w:firstLine="709"/>
        <w:jc w:val="both"/>
        <w:rPr>
          <w:rFonts w:ascii="Times New Roman" w:eastAsia="Calibri" w:hAnsi="Times New Roman" w:cs="Times New Roman"/>
          <w:sz w:val="28"/>
          <w:szCs w:val="28"/>
        </w:rPr>
      </w:pPr>
    </w:p>
    <w:p w:rsidR="007F7388" w:rsidRPr="00433CFE" w:rsidRDefault="007F7388" w:rsidP="007F7388">
      <w:pPr>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 xml:space="preserve">Постановлением Главы города от </w:t>
      </w:r>
      <w:r>
        <w:rPr>
          <w:rFonts w:ascii="Times New Roman" w:eastAsia="Calibri" w:hAnsi="Times New Roman" w:cs="Times New Roman"/>
          <w:sz w:val="28"/>
          <w:szCs w:val="28"/>
        </w:rPr>
        <w:t>23.12.2011</w:t>
      </w:r>
      <w:r w:rsidRPr="00433CFE">
        <w:rPr>
          <w:rFonts w:ascii="Times New Roman" w:eastAsia="Calibri" w:hAnsi="Times New Roman" w:cs="Times New Roman"/>
          <w:sz w:val="28"/>
          <w:szCs w:val="28"/>
        </w:rPr>
        <w:t xml:space="preserve"> № 1455 «О </w:t>
      </w:r>
      <w:proofErr w:type="gramStart"/>
      <w:r w:rsidRPr="00433CFE">
        <w:rPr>
          <w:rFonts w:ascii="Times New Roman" w:eastAsia="Calibri" w:hAnsi="Times New Roman" w:cs="Times New Roman"/>
          <w:sz w:val="28"/>
          <w:szCs w:val="28"/>
        </w:rPr>
        <w:t>создании</w:t>
      </w:r>
      <w:proofErr w:type="gramEnd"/>
      <w:r w:rsidRPr="00433CFE">
        <w:rPr>
          <w:rFonts w:ascii="Times New Roman" w:eastAsia="Calibri" w:hAnsi="Times New Roman" w:cs="Times New Roman"/>
          <w:sz w:val="28"/>
          <w:szCs w:val="28"/>
        </w:rPr>
        <w:t xml:space="preserve"> единой дежурно-диспетчерской службы города Ханты-Мансийска» утверждены положение о ЕДДС, инструкция об  обмене информации между ЕДДС и  дежурно-диспетчерскими службами. </w:t>
      </w:r>
    </w:p>
    <w:p w:rsidR="007F7388" w:rsidRPr="00433CFE"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433CFE">
        <w:rPr>
          <w:rFonts w:ascii="Times New Roman" w:eastAsia="Times New Roman" w:hAnsi="Times New Roman" w:cs="Times New Roman"/>
          <w:sz w:val="28"/>
          <w:szCs w:val="28"/>
          <w:lang w:eastAsia="ru-RU"/>
        </w:rPr>
        <w:t>ЕДДС города</w:t>
      </w:r>
      <w:r>
        <w:rPr>
          <w:rFonts w:ascii="Times New Roman" w:eastAsia="Times New Roman" w:hAnsi="Times New Roman" w:cs="Times New Roman"/>
          <w:sz w:val="28"/>
          <w:szCs w:val="28"/>
          <w:lang w:eastAsia="ru-RU"/>
        </w:rPr>
        <w:t xml:space="preserve"> –</w:t>
      </w:r>
      <w:r w:rsidRPr="00433C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структурное подразделение МКУ «Управление по делам ГО</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 xml:space="preserve">С и ОПБ» </w:t>
      </w:r>
      <w:r w:rsidRPr="00433CFE">
        <w:rPr>
          <w:rFonts w:ascii="Times New Roman" w:eastAsia="Times New Roman" w:hAnsi="Times New Roman" w:cs="Times New Roman"/>
          <w:sz w:val="28"/>
          <w:szCs w:val="28"/>
          <w:lang w:eastAsia="ru-RU"/>
        </w:rPr>
        <w:t>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(РСЧС).</w:t>
      </w:r>
    </w:p>
    <w:p w:rsidR="007F7388" w:rsidRPr="00433CFE" w:rsidRDefault="007F7388" w:rsidP="007F7388">
      <w:pPr>
        <w:spacing w:after="0" w:line="276" w:lineRule="auto"/>
        <w:ind w:firstLine="709"/>
        <w:jc w:val="both"/>
        <w:rPr>
          <w:rFonts w:ascii="Times New Roman" w:eastAsia="Calibri" w:hAnsi="Times New Roman" w:cs="Times New Roman"/>
          <w:sz w:val="28"/>
          <w:szCs w:val="28"/>
        </w:rPr>
      </w:pPr>
      <w:r w:rsidRPr="00433CFE">
        <w:rPr>
          <w:rFonts w:ascii="Times New Roman" w:eastAsia="Times New Roman" w:hAnsi="Times New Roman" w:cs="Times New Roman"/>
          <w:bCs/>
          <w:spacing w:val="-6"/>
          <w:sz w:val="28"/>
          <w:szCs w:val="28"/>
          <w:lang w:eastAsia="ru-RU"/>
        </w:rPr>
        <w:t xml:space="preserve">Штат ЕДДС  города  составляет 16 человек. </w:t>
      </w:r>
      <w:r w:rsidRPr="00433CFE">
        <w:rPr>
          <w:rFonts w:ascii="Times New Roman" w:eastAsia="Calibri" w:hAnsi="Times New Roman" w:cs="Times New Roman"/>
          <w:sz w:val="28"/>
          <w:szCs w:val="28"/>
        </w:rPr>
        <w:t>Сотрудники ЕДДС согласно утверждённому  графику проходят обучение на курсах  повышения квалификации.</w:t>
      </w:r>
    </w:p>
    <w:p w:rsidR="007F7388" w:rsidRPr="00433CFE" w:rsidRDefault="007F7388" w:rsidP="007F7388">
      <w:pPr>
        <w:widowControl w:val="0"/>
        <w:spacing w:after="0" w:line="276" w:lineRule="auto"/>
        <w:ind w:firstLine="709"/>
        <w:jc w:val="both"/>
        <w:rPr>
          <w:rFonts w:ascii="Times New Roman" w:eastAsia="Calibri" w:hAnsi="Times New Roman" w:cs="Times New Roman"/>
          <w:sz w:val="28"/>
          <w:szCs w:val="28"/>
        </w:rPr>
      </w:pPr>
      <w:r w:rsidRPr="00433CFE">
        <w:rPr>
          <w:rFonts w:ascii="Times New Roman" w:eastAsia="Calibri" w:hAnsi="Times New Roman" w:cs="Times New Roman"/>
          <w:sz w:val="28"/>
          <w:szCs w:val="28"/>
        </w:rPr>
        <w:t>В текущем году в Учебно-методическом центре гражданской обороны и чрезвычайных ситуаций  и обеспечения пожарной безопасности  КУ «</w:t>
      </w:r>
      <w:proofErr w:type="spellStart"/>
      <w:r w:rsidRPr="00433CFE">
        <w:rPr>
          <w:rFonts w:ascii="Times New Roman" w:eastAsia="Calibri" w:hAnsi="Times New Roman" w:cs="Times New Roman"/>
          <w:sz w:val="28"/>
          <w:szCs w:val="28"/>
        </w:rPr>
        <w:t>Центроспас-Югория</w:t>
      </w:r>
      <w:proofErr w:type="spellEnd"/>
      <w:r w:rsidRPr="00433CFE">
        <w:rPr>
          <w:rFonts w:ascii="Times New Roman" w:eastAsia="Calibri" w:hAnsi="Times New Roman" w:cs="Times New Roman"/>
          <w:sz w:val="28"/>
          <w:szCs w:val="28"/>
        </w:rPr>
        <w:t>» обучено 5 человек.</w:t>
      </w:r>
    </w:p>
    <w:p w:rsidR="007F7388" w:rsidRPr="00433CFE" w:rsidRDefault="007F7388" w:rsidP="007F7388">
      <w:pPr>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Обучение</w:t>
      </w:r>
      <w:r w:rsidRPr="00433CFE">
        <w:rPr>
          <w:rFonts w:ascii="Times New Roman" w:eastAsia="Times New Roman" w:hAnsi="Times New Roman" w:cs="Times New Roman"/>
          <w:sz w:val="28"/>
          <w:szCs w:val="28"/>
          <w:lang w:eastAsia="ru-RU"/>
        </w:rPr>
        <w:t xml:space="preserve"> оперативных дежурных ЕДДС организуется </w:t>
      </w:r>
      <w:proofErr w:type="gramStart"/>
      <w:r w:rsidRPr="00433CFE">
        <w:rPr>
          <w:rFonts w:ascii="Times New Roman" w:eastAsia="Times New Roman" w:hAnsi="Times New Roman" w:cs="Times New Roman"/>
          <w:sz w:val="28"/>
          <w:szCs w:val="28"/>
          <w:lang w:eastAsia="ru-RU"/>
        </w:rPr>
        <w:t>согласно графиков</w:t>
      </w:r>
      <w:proofErr w:type="gramEnd"/>
      <w:r w:rsidRPr="00433CFE">
        <w:rPr>
          <w:rFonts w:ascii="Times New Roman" w:eastAsia="Times New Roman" w:hAnsi="Times New Roman" w:cs="Times New Roman"/>
          <w:sz w:val="28"/>
          <w:szCs w:val="28"/>
          <w:lang w:eastAsia="ru-RU"/>
        </w:rPr>
        <w:t xml:space="preserve"> и планов стажировки</w:t>
      </w:r>
      <w:r>
        <w:rPr>
          <w:rFonts w:ascii="Times New Roman" w:eastAsia="Times New Roman" w:hAnsi="Times New Roman" w:cs="Times New Roman"/>
          <w:sz w:val="28"/>
          <w:szCs w:val="28"/>
          <w:lang w:eastAsia="ru-RU"/>
        </w:rPr>
        <w:t>.</w:t>
      </w:r>
      <w:r w:rsidRPr="00433CFE">
        <w:rPr>
          <w:rFonts w:ascii="Times New Roman" w:eastAsia="Times New Roman" w:hAnsi="Times New Roman" w:cs="Times New Roman"/>
          <w:sz w:val="28"/>
          <w:szCs w:val="28"/>
          <w:lang w:eastAsia="ru-RU"/>
        </w:rPr>
        <w:t xml:space="preserve"> Основными формами являются: мероприятия оперативной подготовки (тренировки, учения) и занятия по профессиональной подготовке, а также практическая стажировка оперативного дежурного ЕДДС на базе </w:t>
      </w:r>
      <w:r w:rsidRPr="00433CFE">
        <w:rPr>
          <w:rFonts w:ascii="Times New Roman" w:hAnsi="Times New Roman" w:cs="Times New Roman"/>
          <w:sz w:val="28"/>
          <w:szCs w:val="28"/>
        </w:rPr>
        <w:t>ФКУ «ЦУКС ГУ МЧС России по ХМАО – Югре»</w:t>
      </w:r>
      <w:r w:rsidRPr="00433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92EC3">
        <w:rPr>
          <w:rFonts w:ascii="Times New Roman" w:hAnsi="Times New Roman" w:cs="Times New Roman"/>
          <w:sz w:val="28"/>
          <w:szCs w:val="28"/>
        </w:rPr>
        <w:t>Проведено 19</w:t>
      </w:r>
      <w:r w:rsidRPr="00433CFE">
        <w:rPr>
          <w:rFonts w:ascii="Times New Roman" w:hAnsi="Times New Roman" w:cs="Times New Roman"/>
          <w:sz w:val="28"/>
          <w:szCs w:val="28"/>
        </w:rPr>
        <w:t xml:space="preserve"> трениров</w:t>
      </w:r>
      <w:r>
        <w:rPr>
          <w:rFonts w:ascii="Times New Roman" w:hAnsi="Times New Roman" w:cs="Times New Roman"/>
          <w:sz w:val="28"/>
          <w:szCs w:val="28"/>
        </w:rPr>
        <w:t xml:space="preserve">ок </w:t>
      </w:r>
      <w:r w:rsidRPr="00433CFE">
        <w:rPr>
          <w:rFonts w:ascii="Times New Roman" w:hAnsi="Times New Roman" w:cs="Times New Roman"/>
          <w:sz w:val="28"/>
          <w:szCs w:val="28"/>
        </w:rPr>
        <w:t>с оперативной дежурной сменой по действиям при возникновении различных чрезвычайных и кризисных ситуаций.</w:t>
      </w:r>
    </w:p>
    <w:p w:rsidR="00123405" w:rsidRDefault="007F7388" w:rsidP="007F738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33CFE">
        <w:rPr>
          <w:rFonts w:ascii="Times New Roman" w:hAnsi="Times New Roman" w:cs="Times New Roman"/>
          <w:sz w:val="28"/>
          <w:szCs w:val="28"/>
        </w:rPr>
        <w:t xml:space="preserve"> ЕДДС города развернута работа системы вызова экстренных оперативных служб по единому номеру «112» («Система-112») на базе специального программного обеспечения «Исток-СМ».</w:t>
      </w:r>
    </w:p>
    <w:p w:rsidR="007F7388" w:rsidRPr="00433CFE" w:rsidRDefault="007F7388" w:rsidP="007F7388">
      <w:pPr>
        <w:spacing w:after="0" w:line="276" w:lineRule="auto"/>
        <w:ind w:firstLine="709"/>
        <w:jc w:val="both"/>
        <w:rPr>
          <w:rFonts w:ascii="Times New Roman" w:hAnsi="Times New Roman" w:cs="Times New Roman"/>
          <w:sz w:val="28"/>
          <w:szCs w:val="28"/>
        </w:rPr>
      </w:pPr>
      <w:r w:rsidRPr="00433CFE">
        <w:rPr>
          <w:rFonts w:ascii="Times New Roman" w:hAnsi="Times New Roman" w:cs="Times New Roman"/>
          <w:sz w:val="28"/>
          <w:szCs w:val="28"/>
        </w:rPr>
        <w:t xml:space="preserve"> Прием сообщений (вызовов) по номеру «112» осуществляется диспетчером ЕДДС на одном автоматизированном рабочем месте. В </w:t>
      </w:r>
      <w:proofErr w:type="gramStart"/>
      <w:r w:rsidRPr="00433CFE">
        <w:rPr>
          <w:rFonts w:ascii="Times New Roman" w:hAnsi="Times New Roman" w:cs="Times New Roman"/>
          <w:sz w:val="28"/>
          <w:szCs w:val="28"/>
        </w:rPr>
        <w:t>среднем</w:t>
      </w:r>
      <w:proofErr w:type="gramEnd"/>
      <w:r w:rsidRPr="00433CFE">
        <w:rPr>
          <w:rFonts w:ascii="Times New Roman" w:hAnsi="Times New Roman" w:cs="Times New Roman"/>
          <w:sz w:val="28"/>
          <w:szCs w:val="28"/>
        </w:rPr>
        <w:t xml:space="preserve">, за дежурные сутки диспетчер ЕДДС принимает и обрабатывает более 250 телефонных звонков. </w:t>
      </w:r>
    </w:p>
    <w:p w:rsidR="007F7388" w:rsidRPr="00433CFE" w:rsidRDefault="007F7388" w:rsidP="007F7388">
      <w:pPr>
        <w:spacing w:after="0" w:line="276" w:lineRule="auto"/>
        <w:ind w:firstLine="709"/>
        <w:jc w:val="both"/>
        <w:rPr>
          <w:rFonts w:ascii="Times New Roman" w:hAnsi="Times New Roman" w:cs="Times New Roman"/>
          <w:sz w:val="28"/>
          <w:szCs w:val="28"/>
        </w:rPr>
      </w:pPr>
      <w:r w:rsidRPr="00433CFE">
        <w:rPr>
          <w:rFonts w:ascii="Times New Roman" w:hAnsi="Times New Roman" w:cs="Times New Roman"/>
          <w:sz w:val="28"/>
          <w:szCs w:val="28"/>
        </w:rPr>
        <w:t xml:space="preserve">К «Системе-112» подключены дежурно-диспетчерские службы  экстренных оперативных служб города: пожарная охрана, полиция, скорая медицинская помощь, служба газа. Прием телефонных звонков в ЕДДС на номер «112» осуществляется от всех имеющихся в городе операторов связи. Информация обо всех поступивших звонках (обращениях) граждан, принятых мерах и результатах реагирования, хранится в базе </w:t>
      </w:r>
      <w:r>
        <w:rPr>
          <w:rFonts w:ascii="Times New Roman" w:hAnsi="Times New Roman" w:cs="Times New Roman"/>
          <w:sz w:val="28"/>
          <w:szCs w:val="28"/>
        </w:rPr>
        <w:t xml:space="preserve">данных </w:t>
      </w:r>
      <w:r w:rsidRPr="00433CFE">
        <w:rPr>
          <w:rFonts w:ascii="Times New Roman" w:hAnsi="Times New Roman" w:cs="Times New Roman"/>
          <w:sz w:val="28"/>
          <w:szCs w:val="28"/>
        </w:rPr>
        <w:t xml:space="preserve">системы. </w:t>
      </w:r>
    </w:p>
    <w:p w:rsidR="007F7388" w:rsidRDefault="007F7388" w:rsidP="007F7388">
      <w:pPr>
        <w:spacing w:after="0" w:line="276" w:lineRule="auto"/>
        <w:ind w:firstLine="709"/>
        <w:jc w:val="both"/>
        <w:rPr>
          <w:rFonts w:ascii="Times New Roman" w:hAnsi="Times New Roman" w:cs="Times New Roman"/>
          <w:sz w:val="28"/>
          <w:szCs w:val="28"/>
        </w:rPr>
      </w:pPr>
      <w:r w:rsidRPr="00433CFE">
        <w:rPr>
          <w:rFonts w:ascii="Times New Roman" w:hAnsi="Times New Roman" w:cs="Times New Roman"/>
          <w:sz w:val="28"/>
          <w:szCs w:val="28"/>
        </w:rPr>
        <w:t xml:space="preserve">В «Систему-112» интегрированы городские системы, направленные на обеспечение безопасности жизнедеятельности граждан города и инфраструктуры (видеонаблюдение за общественным порядком на территории города, ГЛОНАСС, система мониторинга пожарной безопасности социально-значимых объектов). </w:t>
      </w:r>
    </w:p>
    <w:p w:rsidR="00875E21" w:rsidRDefault="00875E21" w:rsidP="00875E21">
      <w:pPr>
        <w:spacing w:after="0" w:line="240" w:lineRule="auto"/>
        <w:ind w:firstLine="709"/>
        <w:jc w:val="both"/>
        <w:rPr>
          <w:rFonts w:ascii="Times New Roman" w:hAnsi="Times New Roman" w:cs="Times New Roman"/>
          <w:sz w:val="28"/>
          <w:szCs w:val="28"/>
        </w:rPr>
      </w:pPr>
    </w:p>
    <w:p w:rsidR="00875E21" w:rsidRPr="00433CFE" w:rsidRDefault="00875E21" w:rsidP="00875E21">
      <w:pPr>
        <w:spacing w:after="0" w:line="240" w:lineRule="auto"/>
        <w:ind w:firstLine="709"/>
        <w:jc w:val="right"/>
        <w:rPr>
          <w:rFonts w:ascii="Times New Roman" w:eastAsia="Times New Roman" w:hAnsi="Times New Roman" w:cs="Times New Roman"/>
          <w:sz w:val="28"/>
          <w:szCs w:val="28"/>
          <w:lang w:eastAsia="ru-RU"/>
        </w:rPr>
      </w:pPr>
      <w:r w:rsidRPr="00433CFE">
        <w:rPr>
          <w:rFonts w:ascii="Times New Roman" w:eastAsia="Times New Roman" w:hAnsi="Times New Roman" w:cs="Times New Roman"/>
          <w:sz w:val="28"/>
          <w:szCs w:val="28"/>
          <w:lang w:eastAsia="ru-RU"/>
        </w:rPr>
        <w:t>Таблица 1</w:t>
      </w:r>
      <w:r w:rsidR="00514D4A">
        <w:rPr>
          <w:rFonts w:ascii="Times New Roman" w:eastAsia="Times New Roman" w:hAnsi="Times New Roman" w:cs="Times New Roman"/>
          <w:sz w:val="28"/>
          <w:szCs w:val="28"/>
          <w:lang w:eastAsia="ru-RU"/>
        </w:rPr>
        <w:t>0</w:t>
      </w:r>
    </w:p>
    <w:p w:rsidR="00875E21" w:rsidRPr="00433CFE" w:rsidRDefault="00875E21" w:rsidP="00875E21">
      <w:pPr>
        <w:widowControl w:val="0"/>
        <w:spacing w:after="0" w:line="240" w:lineRule="auto"/>
        <w:ind w:firstLine="709"/>
        <w:jc w:val="center"/>
        <w:rPr>
          <w:rFonts w:ascii="Times New Roman" w:eastAsia="Calibri" w:hAnsi="Times New Roman" w:cs="Times New Roman"/>
          <w:i/>
          <w:sz w:val="28"/>
          <w:szCs w:val="28"/>
          <w:highlight w:val="yellow"/>
        </w:rPr>
      </w:pPr>
    </w:p>
    <w:p w:rsidR="00875E21" w:rsidRPr="005145DE" w:rsidRDefault="00875E21" w:rsidP="00875E21">
      <w:pPr>
        <w:spacing w:after="0" w:line="240" w:lineRule="auto"/>
        <w:jc w:val="center"/>
        <w:rPr>
          <w:rFonts w:ascii="Times New Roman" w:eastAsia="Times New Roman" w:hAnsi="Times New Roman" w:cs="Times New Roman"/>
          <w:sz w:val="24"/>
          <w:szCs w:val="24"/>
          <w:lang w:eastAsia="ru-RU"/>
        </w:rPr>
      </w:pPr>
      <w:r w:rsidRPr="005145DE">
        <w:rPr>
          <w:rFonts w:ascii="Times New Roman" w:eastAsia="Times New Roman" w:hAnsi="Times New Roman" w:cs="Times New Roman"/>
          <w:sz w:val="24"/>
          <w:szCs w:val="24"/>
          <w:lang w:eastAsia="ru-RU"/>
        </w:rPr>
        <w:t>Количество сообщений поступивших на ЕДДС города Ханты-Мансийска, ед.</w:t>
      </w:r>
    </w:p>
    <w:p w:rsidR="00875E21" w:rsidRPr="00433CFE" w:rsidRDefault="00875E21" w:rsidP="00875E21">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1125"/>
        <w:gridCol w:w="1212"/>
        <w:gridCol w:w="1134"/>
        <w:gridCol w:w="1134"/>
        <w:gridCol w:w="1524"/>
      </w:tblGrid>
      <w:tr w:rsidR="00875E21" w:rsidRPr="009958F3" w:rsidTr="002767BB">
        <w:trPr>
          <w:trHeight w:val="381"/>
        </w:trPr>
        <w:tc>
          <w:tcPr>
            <w:tcW w:w="4008" w:type="dxa"/>
            <w:tcBorders>
              <w:top w:val="single" w:sz="4" w:space="0" w:color="auto"/>
              <w:left w:val="single" w:sz="4" w:space="0" w:color="auto"/>
              <w:bottom w:val="single" w:sz="4" w:space="0" w:color="auto"/>
              <w:right w:val="single" w:sz="4" w:space="0" w:color="auto"/>
            </w:tcBorders>
          </w:tcPr>
          <w:p w:rsidR="00875E21" w:rsidRPr="009958F3" w:rsidRDefault="00875E21" w:rsidP="009368B7">
            <w:pPr>
              <w:spacing w:after="0" w:line="240" w:lineRule="auto"/>
              <w:rPr>
                <w:rFonts w:ascii="Times New Roman" w:eastAsia="Calibri" w:hAnsi="Times New Roman" w:cs="Times New Roman"/>
                <w:sz w:val="24"/>
                <w:szCs w:val="24"/>
              </w:rPr>
            </w:pPr>
            <w:r w:rsidRPr="009958F3">
              <w:rPr>
                <w:rFonts w:ascii="Times New Roman" w:eastAsia="Calibri" w:hAnsi="Times New Roman" w:cs="Times New Roman"/>
                <w:sz w:val="24"/>
                <w:szCs w:val="24"/>
              </w:rPr>
              <w:t>Показатель</w:t>
            </w:r>
          </w:p>
        </w:tc>
        <w:tc>
          <w:tcPr>
            <w:tcW w:w="1125" w:type="dxa"/>
            <w:tcBorders>
              <w:top w:val="single" w:sz="4" w:space="0" w:color="auto"/>
              <w:left w:val="single" w:sz="4" w:space="0" w:color="auto"/>
              <w:bottom w:val="single" w:sz="4" w:space="0" w:color="auto"/>
              <w:right w:val="single" w:sz="4" w:space="0" w:color="auto"/>
            </w:tcBorders>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2014 год</w:t>
            </w:r>
          </w:p>
        </w:tc>
        <w:tc>
          <w:tcPr>
            <w:tcW w:w="1212" w:type="dxa"/>
            <w:tcBorders>
              <w:top w:val="single" w:sz="4" w:space="0" w:color="auto"/>
              <w:left w:val="single" w:sz="4" w:space="0" w:color="auto"/>
              <w:bottom w:val="single" w:sz="4" w:space="0" w:color="auto"/>
              <w:right w:val="single" w:sz="4" w:space="0" w:color="auto"/>
            </w:tcBorders>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2017 год</w:t>
            </w:r>
          </w:p>
        </w:tc>
        <w:tc>
          <w:tcPr>
            <w:tcW w:w="1524" w:type="dxa"/>
            <w:tcBorders>
              <w:top w:val="single" w:sz="4" w:space="0" w:color="auto"/>
              <w:left w:val="single" w:sz="4" w:space="0" w:color="auto"/>
              <w:bottom w:val="single" w:sz="4" w:space="0" w:color="auto"/>
              <w:right w:val="single" w:sz="4" w:space="0" w:color="auto"/>
            </w:tcBorders>
            <w:hideMark/>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2018 год</w:t>
            </w:r>
          </w:p>
          <w:p w:rsidR="00875E21" w:rsidRPr="009958F3" w:rsidRDefault="00875E21" w:rsidP="002767BB">
            <w:pPr>
              <w:spacing w:after="0" w:line="240" w:lineRule="auto"/>
              <w:jc w:val="center"/>
              <w:rPr>
                <w:rFonts w:ascii="Times New Roman" w:eastAsia="Calibri" w:hAnsi="Times New Roman" w:cs="Times New Roman"/>
                <w:sz w:val="20"/>
                <w:szCs w:val="20"/>
              </w:rPr>
            </w:pPr>
          </w:p>
        </w:tc>
      </w:tr>
      <w:tr w:rsidR="00875E21" w:rsidRPr="009958F3" w:rsidTr="002767BB">
        <w:tc>
          <w:tcPr>
            <w:tcW w:w="4008"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875E21" w:rsidP="009368B7">
            <w:pPr>
              <w:spacing w:after="0" w:line="240" w:lineRule="auto"/>
              <w:rPr>
                <w:rFonts w:ascii="Times New Roman" w:eastAsia="Calibri" w:hAnsi="Times New Roman" w:cs="Times New Roman"/>
                <w:spacing w:val="-2"/>
                <w:sz w:val="24"/>
                <w:szCs w:val="24"/>
              </w:rPr>
            </w:pPr>
            <w:r w:rsidRPr="009958F3">
              <w:rPr>
                <w:rFonts w:ascii="Times New Roman" w:eastAsia="Calibri" w:hAnsi="Times New Roman" w:cs="Times New Roman"/>
                <w:spacing w:val="-2"/>
                <w:sz w:val="24"/>
                <w:szCs w:val="24"/>
              </w:rPr>
              <w:t>Поступило сообщений на номер«112»</w:t>
            </w:r>
          </w:p>
        </w:tc>
        <w:tc>
          <w:tcPr>
            <w:tcW w:w="1125"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hAnsi="Times New Roman" w:cs="Times New Roman"/>
                <w:bCs/>
                <w:sz w:val="24"/>
                <w:szCs w:val="24"/>
              </w:rPr>
            </w:pPr>
            <w:r w:rsidRPr="009958F3">
              <w:rPr>
                <w:rFonts w:ascii="Times New Roman" w:hAnsi="Times New Roman" w:cs="Times New Roman"/>
                <w:bCs/>
                <w:sz w:val="24"/>
                <w:szCs w:val="24"/>
              </w:rPr>
              <w:t>39649</w:t>
            </w:r>
          </w:p>
        </w:tc>
        <w:tc>
          <w:tcPr>
            <w:tcW w:w="1212"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48311</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86634</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55409</w:t>
            </w:r>
          </w:p>
        </w:tc>
        <w:tc>
          <w:tcPr>
            <w:tcW w:w="1524"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2767BB" w:rsidP="009368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4811</w:t>
            </w:r>
            <w:r w:rsidR="00292EC3">
              <w:rPr>
                <w:rFonts w:ascii="Times New Roman" w:hAnsi="Times New Roman" w:cs="Times New Roman"/>
                <w:bCs/>
                <w:sz w:val="24"/>
                <w:szCs w:val="24"/>
              </w:rPr>
              <w:t>1</w:t>
            </w:r>
          </w:p>
        </w:tc>
      </w:tr>
      <w:tr w:rsidR="00875E21" w:rsidRPr="009958F3" w:rsidTr="002767BB">
        <w:tc>
          <w:tcPr>
            <w:tcW w:w="4008"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875E21" w:rsidP="009368B7">
            <w:pPr>
              <w:spacing w:after="0" w:line="240" w:lineRule="auto"/>
              <w:rPr>
                <w:rFonts w:ascii="Times New Roman" w:eastAsia="Calibri" w:hAnsi="Times New Roman" w:cs="Times New Roman"/>
                <w:sz w:val="24"/>
                <w:szCs w:val="24"/>
              </w:rPr>
            </w:pPr>
            <w:r w:rsidRPr="009958F3">
              <w:rPr>
                <w:rFonts w:ascii="Times New Roman" w:eastAsia="Calibri" w:hAnsi="Times New Roman" w:cs="Times New Roman"/>
                <w:sz w:val="24"/>
                <w:szCs w:val="24"/>
              </w:rPr>
              <w:t>Отработано обращений, из них:</w:t>
            </w:r>
          </w:p>
        </w:tc>
        <w:tc>
          <w:tcPr>
            <w:tcW w:w="1125"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hAnsi="Times New Roman" w:cs="Times New Roman"/>
                <w:bCs/>
                <w:sz w:val="24"/>
                <w:szCs w:val="24"/>
              </w:rPr>
              <w:t>7078</w:t>
            </w:r>
          </w:p>
        </w:tc>
        <w:tc>
          <w:tcPr>
            <w:tcW w:w="1212"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7346</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15911</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9712</w:t>
            </w:r>
          </w:p>
        </w:tc>
        <w:tc>
          <w:tcPr>
            <w:tcW w:w="1524"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9323</w:t>
            </w:r>
          </w:p>
        </w:tc>
      </w:tr>
      <w:tr w:rsidR="00875E21" w:rsidRPr="009958F3" w:rsidTr="002767BB">
        <w:tc>
          <w:tcPr>
            <w:tcW w:w="4008"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875E21" w:rsidP="009368B7">
            <w:pPr>
              <w:spacing w:after="0" w:line="240" w:lineRule="auto"/>
              <w:rPr>
                <w:rFonts w:ascii="Times New Roman" w:eastAsia="Calibri" w:hAnsi="Times New Roman" w:cs="Times New Roman"/>
                <w:sz w:val="24"/>
                <w:szCs w:val="24"/>
              </w:rPr>
            </w:pPr>
            <w:r w:rsidRPr="009958F3">
              <w:rPr>
                <w:rFonts w:ascii="Times New Roman" w:eastAsia="Calibri" w:hAnsi="Times New Roman" w:cs="Times New Roman"/>
                <w:sz w:val="24"/>
                <w:szCs w:val="24"/>
              </w:rPr>
              <w:t>вызовы на пожары</w:t>
            </w:r>
          </w:p>
        </w:tc>
        <w:tc>
          <w:tcPr>
            <w:tcW w:w="1125"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hAnsi="Times New Roman" w:cs="Times New Roman"/>
                <w:bCs/>
                <w:sz w:val="24"/>
                <w:szCs w:val="24"/>
              </w:rPr>
              <w:t>102</w:t>
            </w:r>
          </w:p>
        </w:tc>
        <w:tc>
          <w:tcPr>
            <w:tcW w:w="1212"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462</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80</w:t>
            </w:r>
          </w:p>
        </w:tc>
        <w:tc>
          <w:tcPr>
            <w:tcW w:w="1524"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r>
      <w:tr w:rsidR="00875E21" w:rsidRPr="009958F3" w:rsidTr="002767BB">
        <w:tc>
          <w:tcPr>
            <w:tcW w:w="4008"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875E21" w:rsidP="009368B7">
            <w:pPr>
              <w:spacing w:after="0" w:line="240" w:lineRule="auto"/>
              <w:rPr>
                <w:rFonts w:ascii="Times New Roman" w:eastAsia="Calibri" w:hAnsi="Times New Roman" w:cs="Times New Roman"/>
                <w:spacing w:val="-2"/>
                <w:sz w:val="24"/>
                <w:szCs w:val="24"/>
              </w:rPr>
            </w:pPr>
            <w:r w:rsidRPr="009958F3">
              <w:rPr>
                <w:rFonts w:ascii="Times New Roman" w:eastAsia="Calibri" w:hAnsi="Times New Roman" w:cs="Times New Roman"/>
                <w:spacing w:val="-2"/>
                <w:sz w:val="24"/>
                <w:szCs w:val="24"/>
              </w:rPr>
              <w:t>на объектах ЖКХ</w:t>
            </w:r>
          </w:p>
        </w:tc>
        <w:tc>
          <w:tcPr>
            <w:tcW w:w="1125"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hAnsi="Times New Roman" w:cs="Times New Roman"/>
                <w:bCs/>
                <w:sz w:val="24"/>
                <w:szCs w:val="24"/>
              </w:rPr>
              <w:t>628</w:t>
            </w:r>
          </w:p>
        </w:tc>
        <w:tc>
          <w:tcPr>
            <w:tcW w:w="1212"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583</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1804</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1998</w:t>
            </w:r>
          </w:p>
        </w:tc>
        <w:tc>
          <w:tcPr>
            <w:tcW w:w="1524"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2767BB" w:rsidP="00936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2127</w:t>
            </w:r>
          </w:p>
        </w:tc>
      </w:tr>
      <w:tr w:rsidR="00875E21" w:rsidRPr="009958F3" w:rsidTr="002767BB">
        <w:tc>
          <w:tcPr>
            <w:tcW w:w="4008"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875E21" w:rsidP="009368B7">
            <w:pPr>
              <w:spacing w:after="0" w:line="240" w:lineRule="auto"/>
              <w:rPr>
                <w:rFonts w:ascii="Times New Roman" w:eastAsia="Calibri" w:hAnsi="Times New Roman" w:cs="Times New Roman"/>
                <w:spacing w:val="-2"/>
                <w:sz w:val="24"/>
                <w:szCs w:val="24"/>
              </w:rPr>
            </w:pPr>
            <w:r w:rsidRPr="009958F3">
              <w:rPr>
                <w:rFonts w:ascii="Times New Roman" w:eastAsia="Calibri" w:hAnsi="Times New Roman" w:cs="Times New Roman"/>
                <w:spacing w:val="-2"/>
                <w:sz w:val="24"/>
                <w:szCs w:val="24"/>
              </w:rPr>
              <w:t>происшествий на воде</w:t>
            </w:r>
          </w:p>
        </w:tc>
        <w:tc>
          <w:tcPr>
            <w:tcW w:w="1125"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hAnsi="Times New Roman" w:cs="Times New Roman"/>
                <w:bCs/>
                <w:sz w:val="24"/>
                <w:szCs w:val="24"/>
              </w:rPr>
              <w:t>11</w:t>
            </w:r>
          </w:p>
        </w:tc>
        <w:tc>
          <w:tcPr>
            <w:tcW w:w="1212"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4</w:t>
            </w:r>
          </w:p>
        </w:tc>
      </w:tr>
      <w:tr w:rsidR="00875E21" w:rsidRPr="009958F3" w:rsidTr="002767BB">
        <w:tc>
          <w:tcPr>
            <w:tcW w:w="4008"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875E21" w:rsidP="009368B7">
            <w:pPr>
              <w:spacing w:after="0" w:line="240" w:lineRule="auto"/>
              <w:rPr>
                <w:rFonts w:ascii="Times New Roman" w:eastAsia="Calibri" w:hAnsi="Times New Roman" w:cs="Times New Roman"/>
                <w:spacing w:val="-2"/>
                <w:sz w:val="24"/>
                <w:szCs w:val="24"/>
              </w:rPr>
            </w:pPr>
            <w:r w:rsidRPr="009958F3">
              <w:rPr>
                <w:rFonts w:ascii="Times New Roman" w:eastAsia="Calibri" w:hAnsi="Times New Roman" w:cs="Times New Roman"/>
                <w:spacing w:val="-2"/>
                <w:sz w:val="24"/>
                <w:szCs w:val="24"/>
              </w:rPr>
              <w:t>иных обращений</w:t>
            </w:r>
          </w:p>
        </w:tc>
        <w:tc>
          <w:tcPr>
            <w:tcW w:w="1125"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hAnsi="Times New Roman" w:cs="Times New Roman"/>
                <w:bCs/>
                <w:sz w:val="24"/>
                <w:szCs w:val="24"/>
              </w:rPr>
            </w:pPr>
            <w:r w:rsidRPr="009958F3">
              <w:rPr>
                <w:rFonts w:ascii="Times New Roman" w:hAnsi="Times New Roman" w:cs="Times New Roman"/>
                <w:bCs/>
                <w:sz w:val="24"/>
                <w:szCs w:val="24"/>
              </w:rPr>
              <w:t>6337</w:t>
            </w:r>
          </w:p>
        </w:tc>
        <w:tc>
          <w:tcPr>
            <w:tcW w:w="1212"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48311</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13637</w:t>
            </w:r>
          </w:p>
        </w:tc>
        <w:tc>
          <w:tcPr>
            <w:tcW w:w="1134" w:type="dxa"/>
            <w:tcBorders>
              <w:top w:val="single" w:sz="4" w:space="0" w:color="auto"/>
              <w:left w:val="single" w:sz="4" w:space="0" w:color="auto"/>
              <w:bottom w:val="single" w:sz="4" w:space="0" w:color="auto"/>
              <w:right w:val="single" w:sz="4" w:space="0" w:color="auto"/>
            </w:tcBorders>
            <w:vAlign w:val="center"/>
          </w:tcPr>
          <w:p w:rsidR="00875E21" w:rsidRPr="009958F3" w:rsidRDefault="00875E21" w:rsidP="009368B7">
            <w:pPr>
              <w:spacing w:after="0" w:line="240" w:lineRule="auto"/>
              <w:jc w:val="center"/>
              <w:rPr>
                <w:rFonts w:ascii="Times New Roman" w:eastAsia="Calibri" w:hAnsi="Times New Roman" w:cs="Times New Roman"/>
                <w:sz w:val="24"/>
                <w:szCs w:val="24"/>
              </w:rPr>
            </w:pPr>
            <w:r w:rsidRPr="009958F3">
              <w:rPr>
                <w:rFonts w:ascii="Times New Roman" w:eastAsia="Calibri" w:hAnsi="Times New Roman" w:cs="Times New Roman"/>
                <w:sz w:val="24"/>
                <w:szCs w:val="24"/>
              </w:rPr>
              <w:t>7632</w:t>
            </w:r>
          </w:p>
        </w:tc>
        <w:tc>
          <w:tcPr>
            <w:tcW w:w="1524" w:type="dxa"/>
            <w:tcBorders>
              <w:top w:val="single" w:sz="4" w:space="0" w:color="auto"/>
              <w:left w:val="single" w:sz="4" w:space="0" w:color="auto"/>
              <w:bottom w:val="single" w:sz="4" w:space="0" w:color="auto"/>
              <w:right w:val="single" w:sz="4" w:space="0" w:color="auto"/>
            </w:tcBorders>
            <w:vAlign w:val="center"/>
            <w:hideMark/>
          </w:tcPr>
          <w:p w:rsidR="00875E21" w:rsidRPr="009958F3" w:rsidRDefault="002767BB" w:rsidP="009368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7071</w:t>
            </w:r>
          </w:p>
        </w:tc>
      </w:tr>
    </w:tbl>
    <w:p w:rsidR="00875E21" w:rsidRDefault="00875E21" w:rsidP="00875E21">
      <w:pPr>
        <w:spacing w:after="0" w:line="240" w:lineRule="auto"/>
        <w:ind w:firstLine="709"/>
        <w:jc w:val="both"/>
        <w:rPr>
          <w:rFonts w:ascii="Times New Roman" w:hAnsi="Times New Roman" w:cs="Times New Roman"/>
          <w:sz w:val="28"/>
          <w:szCs w:val="28"/>
        </w:rPr>
      </w:pPr>
    </w:p>
    <w:p w:rsidR="00342C01" w:rsidRDefault="00342C01" w:rsidP="00677D35">
      <w:pPr>
        <w:spacing w:after="0" w:line="276" w:lineRule="auto"/>
        <w:ind w:firstLine="709"/>
        <w:jc w:val="both"/>
        <w:rPr>
          <w:rFonts w:ascii="Times New Roman" w:hAnsi="Times New Roman" w:cs="Times New Roman"/>
          <w:sz w:val="28"/>
          <w:szCs w:val="28"/>
        </w:rPr>
      </w:pPr>
    </w:p>
    <w:p w:rsidR="0027742B" w:rsidRPr="00677D35" w:rsidRDefault="007F7388" w:rsidP="00677D35">
      <w:pPr>
        <w:spacing w:after="0" w:line="276" w:lineRule="auto"/>
        <w:ind w:firstLine="709"/>
        <w:jc w:val="both"/>
        <w:rPr>
          <w:rFonts w:ascii="Times New Roman" w:hAnsi="Times New Roman" w:cs="Times New Roman"/>
          <w:sz w:val="28"/>
          <w:szCs w:val="28"/>
        </w:rPr>
      </w:pPr>
      <w:r w:rsidRPr="00433CFE">
        <w:rPr>
          <w:rFonts w:ascii="Times New Roman" w:hAnsi="Times New Roman" w:cs="Times New Roman"/>
          <w:sz w:val="28"/>
          <w:szCs w:val="28"/>
        </w:rPr>
        <w:t xml:space="preserve">Администрацией города Ханты-Мансийска </w:t>
      </w:r>
      <w:r>
        <w:rPr>
          <w:rFonts w:ascii="Times New Roman" w:hAnsi="Times New Roman" w:cs="Times New Roman"/>
          <w:sz w:val="28"/>
          <w:szCs w:val="28"/>
        </w:rPr>
        <w:t>принято</w:t>
      </w:r>
      <w:r w:rsidRPr="00433CFE">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от 13.08.2015 № 949</w:t>
      </w:r>
      <w:r w:rsidRPr="00433CFE">
        <w:rPr>
          <w:rFonts w:ascii="Times New Roman" w:hAnsi="Times New Roman" w:cs="Times New Roman"/>
          <w:sz w:val="28"/>
          <w:szCs w:val="28"/>
        </w:rPr>
        <w:t xml:space="preserve"> «Об организации и выполнении мероприятий по построению, внедрению и эксплуатации на территории муниципального образования город Ханты-Мансийск аппаратно-программного комплекса «Безопасный город» (далее </w:t>
      </w:r>
      <w:r w:rsidRPr="00433CFE">
        <w:rPr>
          <w:rFonts w:ascii="Times New Roman" w:hAnsi="Times New Roman" w:cs="Times New Roman"/>
          <w:sz w:val="28"/>
          <w:szCs w:val="28"/>
        </w:rPr>
        <w:lastRenderedPageBreak/>
        <w:t>– АПК «Безопасный город»)</w:t>
      </w:r>
      <w:r>
        <w:rPr>
          <w:rFonts w:ascii="Times New Roman" w:hAnsi="Times New Roman" w:cs="Times New Roman"/>
          <w:sz w:val="28"/>
          <w:szCs w:val="28"/>
        </w:rPr>
        <w:t xml:space="preserve">. </w:t>
      </w:r>
      <w:r w:rsidRPr="00433CFE">
        <w:rPr>
          <w:rFonts w:ascii="Times New Roman" w:hAnsi="Times New Roman" w:cs="Times New Roman"/>
          <w:sz w:val="28"/>
          <w:szCs w:val="28"/>
        </w:rPr>
        <w:t>Данным постановлением утверждены  План построения (развития) и внедрения  АПК «Безопасный город», положение о межведомственной рабочей группе города   по построению (развитию), внедрению и эксплуатации АПК «Безопасный город» и создана  межведомственная рабочая группа.</w:t>
      </w:r>
      <w:r w:rsidR="00FC5480">
        <w:rPr>
          <w:rFonts w:ascii="Times New Roman" w:hAnsi="Times New Roman" w:cs="Times New Roman"/>
          <w:sz w:val="28"/>
          <w:szCs w:val="28"/>
        </w:rPr>
        <w:t xml:space="preserve"> </w:t>
      </w:r>
      <w:r w:rsidR="0027742B" w:rsidRPr="00677D35">
        <w:rPr>
          <w:rFonts w:ascii="Times New Roman" w:hAnsi="Times New Roman" w:cs="Times New Roman"/>
          <w:sz w:val="28"/>
          <w:szCs w:val="28"/>
        </w:rPr>
        <w:t xml:space="preserve">В </w:t>
      </w:r>
      <w:proofErr w:type="gramStart"/>
      <w:r w:rsidR="0027742B" w:rsidRPr="00677D35">
        <w:rPr>
          <w:rFonts w:ascii="Times New Roman" w:hAnsi="Times New Roman" w:cs="Times New Roman"/>
          <w:sz w:val="28"/>
          <w:szCs w:val="28"/>
        </w:rPr>
        <w:t>декабре</w:t>
      </w:r>
      <w:proofErr w:type="gramEnd"/>
      <w:r w:rsidR="0027742B" w:rsidRPr="00677D35">
        <w:rPr>
          <w:rFonts w:ascii="Times New Roman" w:hAnsi="Times New Roman" w:cs="Times New Roman"/>
          <w:sz w:val="28"/>
          <w:szCs w:val="28"/>
        </w:rPr>
        <w:t xml:space="preserve"> 2018 года АПК «Безопасный город» введен в тестовую эксплуатацию.</w:t>
      </w:r>
    </w:p>
    <w:p w:rsidR="0027742B" w:rsidRPr="00677D35" w:rsidRDefault="0027742B" w:rsidP="00677D35">
      <w:pPr>
        <w:spacing w:after="0" w:line="276" w:lineRule="auto"/>
        <w:ind w:firstLine="709"/>
        <w:jc w:val="both"/>
        <w:rPr>
          <w:rFonts w:ascii="Times New Roman" w:hAnsi="Times New Roman" w:cs="Times New Roman"/>
          <w:sz w:val="28"/>
          <w:szCs w:val="28"/>
        </w:rPr>
      </w:pPr>
      <w:r w:rsidRPr="00677D35">
        <w:rPr>
          <w:rFonts w:ascii="Times New Roman" w:hAnsi="Times New Roman" w:cs="Times New Roman"/>
          <w:sz w:val="28"/>
          <w:szCs w:val="28"/>
        </w:rPr>
        <w:t xml:space="preserve">В </w:t>
      </w:r>
      <w:proofErr w:type="gramStart"/>
      <w:r w:rsidRPr="00677D35">
        <w:rPr>
          <w:rFonts w:ascii="Times New Roman" w:hAnsi="Times New Roman" w:cs="Times New Roman"/>
          <w:sz w:val="28"/>
          <w:szCs w:val="28"/>
        </w:rPr>
        <w:t>рамках</w:t>
      </w:r>
      <w:proofErr w:type="gramEnd"/>
      <w:r w:rsidRPr="00677D35">
        <w:rPr>
          <w:rFonts w:ascii="Times New Roman" w:hAnsi="Times New Roman" w:cs="Times New Roman"/>
          <w:sz w:val="28"/>
          <w:szCs w:val="28"/>
        </w:rPr>
        <w:t xml:space="preserve"> создания АПК «Безопасный город» установлено:</w:t>
      </w:r>
    </w:p>
    <w:p w:rsidR="0027742B" w:rsidRPr="00677D35" w:rsidRDefault="0027742B" w:rsidP="00677D35">
      <w:pPr>
        <w:spacing w:after="0" w:line="276" w:lineRule="auto"/>
        <w:ind w:firstLine="709"/>
        <w:jc w:val="both"/>
        <w:rPr>
          <w:rFonts w:ascii="Times New Roman" w:hAnsi="Times New Roman" w:cs="Times New Roman"/>
          <w:sz w:val="28"/>
          <w:szCs w:val="28"/>
        </w:rPr>
      </w:pPr>
      <w:r w:rsidRPr="00677D35">
        <w:rPr>
          <w:rFonts w:ascii="Times New Roman" w:hAnsi="Times New Roman" w:cs="Times New Roman"/>
          <w:sz w:val="28"/>
          <w:szCs w:val="28"/>
        </w:rPr>
        <w:t>два датчика определяющих уровень воды в реке Иртыш;</w:t>
      </w:r>
    </w:p>
    <w:p w:rsidR="0027742B" w:rsidRPr="00677D35" w:rsidRDefault="0027742B" w:rsidP="00677D35">
      <w:pPr>
        <w:spacing w:after="0" w:line="276" w:lineRule="auto"/>
        <w:ind w:firstLine="709"/>
        <w:jc w:val="both"/>
        <w:rPr>
          <w:rFonts w:ascii="Times New Roman" w:hAnsi="Times New Roman" w:cs="Times New Roman"/>
          <w:sz w:val="28"/>
          <w:szCs w:val="28"/>
        </w:rPr>
      </w:pPr>
      <w:r w:rsidRPr="00677D35">
        <w:rPr>
          <w:rFonts w:ascii="Times New Roman" w:hAnsi="Times New Roman" w:cs="Times New Roman"/>
          <w:sz w:val="28"/>
          <w:szCs w:val="28"/>
        </w:rPr>
        <w:t>два датчика комплексного мониторинга состояния окружающей среды;</w:t>
      </w:r>
    </w:p>
    <w:p w:rsidR="0027742B" w:rsidRPr="00677D35" w:rsidRDefault="0027742B" w:rsidP="00677D35">
      <w:pPr>
        <w:spacing w:after="0" w:line="276" w:lineRule="auto"/>
        <w:ind w:firstLine="709"/>
        <w:jc w:val="both"/>
        <w:rPr>
          <w:rFonts w:ascii="Times New Roman" w:hAnsi="Times New Roman" w:cs="Times New Roman"/>
          <w:sz w:val="28"/>
          <w:szCs w:val="28"/>
        </w:rPr>
      </w:pPr>
      <w:r w:rsidRPr="00677D35">
        <w:rPr>
          <w:rFonts w:ascii="Times New Roman" w:hAnsi="Times New Roman" w:cs="Times New Roman"/>
          <w:sz w:val="28"/>
          <w:szCs w:val="28"/>
        </w:rPr>
        <w:t>три датчика комплексного мониторинга погодных условий.</w:t>
      </w:r>
    </w:p>
    <w:p w:rsidR="0027742B" w:rsidRPr="00677D35" w:rsidRDefault="0027742B" w:rsidP="00677D35">
      <w:pPr>
        <w:spacing w:after="0" w:line="276" w:lineRule="auto"/>
        <w:ind w:firstLine="709"/>
        <w:jc w:val="both"/>
        <w:rPr>
          <w:rFonts w:ascii="Times New Roman" w:hAnsi="Times New Roman" w:cs="Times New Roman"/>
          <w:sz w:val="28"/>
          <w:szCs w:val="28"/>
        </w:rPr>
      </w:pPr>
      <w:r w:rsidRPr="00677D35">
        <w:rPr>
          <w:rFonts w:ascii="Times New Roman" w:hAnsi="Times New Roman" w:cs="Times New Roman"/>
          <w:sz w:val="28"/>
          <w:szCs w:val="28"/>
        </w:rPr>
        <w:t>В период тестовой эксплуатации планируется осуществить интеграцию следующих систем:</w:t>
      </w:r>
    </w:p>
    <w:p w:rsidR="0027742B" w:rsidRPr="00677D35" w:rsidRDefault="0027742B" w:rsidP="00677D35">
      <w:pPr>
        <w:spacing w:after="0" w:line="276" w:lineRule="auto"/>
        <w:ind w:firstLine="709"/>
        <w:contextualSpacing/>
        <w:jc w:val="both"/>
        <w:rPr>
          <w:rFonts w:ascii="Times New Roman" w:hAnsi="Times New Roman" w:cs="Times New Roman"/>
          <w:sz w:val="28"/>
          <w:szCs w:val="28"/>
        </w:rPr>
      </w:pPr>
      <w:r w:rsidRPr="00677D35">
        <w:rPr>
          <w:rFonts w:ascii="Times New Roman" w:hAnsi="Times New Roman" w:cs="Times New Roman"/>
          <w:sz w:val="28"/>
          <w:szCs w:val="28"/>
        </w:rPr>
        <w:t>«Система 112» (вызов оперативных служб города по единому номеру);</w:t>
      </w:r>
    </w:p>
    <w:p w:rsidR="0027742B" w:rsidRPr="00677D35" w:rsidRDefault="0027742B" w:rsidP="00677D35">
      <w:pPr>
        <w:spacing w:after="0" w:line="276" w:lineRule="auto"/>
        <w:ind w:firstLine="709"/>
        <w:contextualSpacing/>
        <w:jc w:val="both"/>
        <w:rPr>
          <w:rFonts w:ascii="Times New Roman" w:hAnsi="Times New Roman" w:cs="Times New Roman"/>
          <w:sz w:val="28"/>
          <w:szCs w:val="28"/>
        </w:rPr>
      </w:pPr>
      <w:r w:rsidRPr="00677D35">
        <w:rPr>
          <w:rFonts w:ascii="Times New Roman" w:hAnsi="Times New Roman" w:cs="Times New Roman"/>
          <w:sz w:val="28"/>
          <w:szCs w:val="28"/>
        </w:rPr>
        <w:t>местная система оповещения жителей города;</w:t>
      </w:r>
    </w:p>
    <w:p w:rsidR="0027742B" w:rsidRPr="00677D35" w:rsidRDefault="0027742B" w:rsidP="00677D35">
      <w:pPr>
        <w:spacing w:after="0" w:line="276" w:lineRule="auto"/>
        <w:ind w:firstLine="709"/>
        <w:contextualSpacing/>
        <w:jc w:val="both"/>
        <w:rPr>
          <w:rFonts w:ascii="Times New Roman" w:hAnsi="Times New Roman" w:cs="Times New Roman"/>
          <w:sz w:val="28"/>
          <w:szCs w:val="28"/>
        </w:rPr>
      </w:pPr>
      <w:r w:rsidRPr="00677D35">
        <w:rPr>
          <w:rFonts w:ascii="Times New Roman" w:hAnsi="Times New Roman" w:cs="Times New Roman"/>
          <w:sz w:val="28"/>
          <w:szCs w:val="28"/>
        </w:rPr>
        <w:t>система видеонаблюдения за правопорядком;</w:t>
      </w:r>
    </w:p>
    <w:p w:rsidR="0027742B" w:rsidRPr="00677D35" w:rsidRDefault="0027742B" w:rsidP="00677D35">
      <w:pPr>
        <w:spacing w:after="0" w:line="276" w:lineRule="auto"/>
        <w:ind w:firstLine="709"/>
        <w:contextualSpacing/>
        <w:jc w:val="both"/>
        <w:rPr>
          <w:rFonts w:ascii="Times New Roman" w:hAnsi="Times New Roman" w:cs="Times New Roman"/>
          <w:sz w:val="28"/>
          <w:szCs w:val="28"/>
        </w:rPr>
      </w:pPr>
      <w:r w:rsidRPr="00677D35">
        <w:rPr>
          <w:rFonts w:ascii="Times New Roman" w:hAnsi="Times New Roman" w:cs="Times New Roman"/>
          <w:sz w:val="28"/>
          <w:szCs w:val="28"/>
        </w:rPr>
        <w:t>система мониторинга движения общественного транспорта и служб ЖКХ;</w:t>
      </w:r>
    </w:p>
    <w:p w:rsidR="00FC5480" w:rsidRDefault="0027742B" w:rsidP="00FC5480">
      <w:pPr>
        <w:spacing w:after="0" w:line="276" w:lineRule="auto"/>
        <w:ind w:firstLine="709"/>
        <w:contextualSpacing/>
        <w:jc w:val="both"/>
        <w:rPr>
          <w:rFonts w:ascii="Times New Roman" w:hAnsi="Times New Roman" w:cs="Times New Roman"/>
          <w:sz w:val="28"/>
          <w:szCs w:val="28"/>
        </w:rPr>
      </w:pPr>
      <w:r w:rsidRPr="00677D35">
        <w:rPr>
          <w:rFonts w:ascii="Times New Roman" w:hAnsi="Times New Roman" w:cs="Times New Roman"/>
          <w:sz w:val="28"/>
          <w:szCs w:val="28"/>
        </w:rPr>
        <w:t xml:space="preserve">система мониторинга пожарной безопасности социально-значимых объектов. </w:t>
      </w:r>
    </w:p>
    <w:p w:rsidR="0027742B" w:rsidRPr="00FC5480" w:rsidRDefault="0027742B" w:rsidP="00FC5480">
      <w:pPr>
        <w:spacing w:after="0" w:line="276" w:lineRule="auto"/>
        <w:ind w:firstLine="709"/>
        <w:contextualSpacing/>
        <w:jc w:val="both"/>
        <w:rPr>
          <w:rFonts w:ascii="Times New Roman" w:hAnsi="Times New Roman" w:cs="Times New Roman"/>
          <w:sz w:val="28"/>
          <w:szCs w:val="28"/>
        </w:rPr>
      </w:pPr>
      <w:r w:rsidRPr="00677D35">
        <w:rPr>
          <w:rFonts w:ascii="Times New Roman" w:eastAsia="Times New Roman" w:hAnsi="Times New Roman" w:cs="Times New Roman"/>
          <w:sz w:val="28"/>
          <w:szCs w:val="28"/>
        </w:rPr>
        <w:t xml:space="preserve">Так же в рамках развития </w:t>
      </w:r>
      <w:r w:rsidRPr="00677D35">
        <w:rPr>
          <w:rFonts w:ascii="Times New Roman" w:hAnsi="Times New Roman" w:cs="Times New Roman"/>
          <w:sz w:val="28"/>
          <w:szCs w:val="28"/>
        </w:rPr>
        <w:t xml:space="preserve">АПК «Безопасный город» </w:t>
      </w:r>
      <w:r w:rsidRPr="00677D35">
        <w:rPr>
          <w:rFonts w:ascii="Times New Roman" w:eastAsia="Times New Roman" w:hAnsi="Times New Roman" w:cs="Times New Roman"/>
          <w:sz w:val="28"/>
          <w:szCs w:val="28"/>
        </w:rPr>
        <w:t xml:space="preserve">проведена замена 2 устаревших стационарных комплексов автоматической фиксации нарушений правил дорожного движения, произведен ремонт и настройка 88 камер видеонаблюдения, установленных в местах массового пребывания людей, дополнительно установлено 32 новые видеокамеры высокого разрешения.  </w:t>
      </w:r>
    </w:p>
    <w:p w:rsidR="0027742B" w:rsidRPr="00677D35" w:rsidRDefault="0027742B" w:rsidP="00677D35">
      <w:pPr>
        <w:spacing w:after="0" w:line="276" w:lineRule="auto"/>
        <w:ind w:firstLine="700"/>
        <w:jc w:val="both"/>
        <w:rPr>
          <w:rFonts w:ascii="Times New Roman" w:eastAsia="Times New Roman" w:hAnsi="Times New Roman" w:cs="Times New Roman"/>
          <w:sz w:val="28"/>
          <w:szCs w:val="28"/>
        </w:rPr>
      </w:pPr>
      <w:r w:rsidRPr="00677D35">
        <w:rPr>
          <w:rFonts w:ascii="Times New Roman" w:eastAsia="Times New Roman" w:hAnsi="Times New Roman" w:cs="Times New Roman"/>
          <w:sz w:val="28"/>
          <w:szCs w:val="28"/>
        </w:rPr>
        <w:t>В настоящее время в городе работают 176 камер видеонаблюдения установленных на улицах, площадях, в скверах и парках.</w:t>
      </w:r>
    </w:p>
    <w:p w:rsidR="0027742B" w:rsidRPr="00677D35" w:rsidRDefault="0027742B" w:rsidP="00677D35">
      <w:pPr>
        <w:spacing w:after="0" w:line="276" w:lineRule="auto"/>
        <w:ind w:firstLine="700"/>
        <w:jc w:val="both"/>
        <w:rPr>
          <w:rFonts w:ascii="Times New Roman" w:eastAsia="Times New Roman" w:hAnsi="Times New Roman" w:cs="Times New Roman"/>
          <w:sz w:val="28"/>
          <w:szCs w:val="28"/>
        </w:rPr>
      </w:pPr>
      <w:r w:rsidRPr="00677D35">
        <w:rPr>
          <w:rFonts w:ascii="Times New Roman" w:eastAsia="Times New Roman" w:hAnsi="Times New Roman" w:cs="Times New Roman"/>
          <w:sz w:val="28"/>
          <w:szCs w:val="28"/>
        </w:rPr>
        <w:t>На улично-дорожной сети города установлено 6 стационарных систем фото-видео фиксации нарушений ПДД.</w:t>
      </w:r>
    </w:p>
    <w:p w:rsidR="0027742B" w:rsidRPr="00D4096B" w:rsidRDefault="0027742B" w:rsidP="00677D35">
      <w:pPr>
        <w:spacing w:after="0" w:line="276" w:lineRule="auto"/>
        <w:ind w:firstLine="700"/>
        <w:jc w:val="both"/>
        <w:rPr>
          <w:rFonts w:ascii="Times New Roman" w:eastAsia="Times New Roman" w:hAnsi="Times New Roman" w:cs="Times New Roman"/>
          <w:color w:val="FF0000"/>
          <w:sz w:val="28"/>
          <w:szCs w:val="28"/>
          <w:lang w:eastAsia="ru-RU"/>
        </w:rPr>
      </w:pPr>
      <w:r w:rsidRPr="00677D35">
        <w:rPr>
          <w:rFonts w:ascii="Times New Roman" w:eastAsia="Times New Roman" w:hAnsi="Times New Roman" w:cs="Times New Roman"/>
          <w:sz w:val="28"/>
          <w:szCs w:val="28"/>
          <w:lang w:eastAsia="ru-RU"/>
        </w:rPr>
        <w:t xml:space="preserve">Только в 2018 году с помощью систем видеонаблюдения раскрыто 3 преступления, выявлено 720 правонарушений в сфере обеспечения правопорядка и </w:t>
      </w:r>
      <w:r w:rsidRPr="00677D35">
        <w:rPr>
          <w:rFonts w:ascii="Times New Roman" w:eastAsia="Times New Roman" w:hAnsi="Times New Roman" w:cs="Times New Roman"/>
          <w:sz w:val="28"/>
          <w:szCs w:val="28"/>
        </w:rPr>
        <w:t>22 835 нарушений</w:t>
      </w:r>
      <w:r w:rsidRPr="00677D35">
        <w:rPr>
          <w:rFonts w:ascii="Times New Roman" w:eastAsia="Times New Roman" w:hAnsi="Times New Roman" w:cs="Times New Roman"/>
          <w:sz w:val="28"/>
          <w:szCs w:val="28"/>
          <w:lang w:eastAsia="ru-RU"/>
        </w:rPr>
        <w:t xml:space="preserve"> правил дорожного движения.</w:t>
      </w:r>
    </w:p>
    <w:p w:rsidR="007F7388" w:rsidRPr="00433CFE" w:rsidRDefault="007F7388" w:rsidP="00677D35">
      <w:pPr>
        <w:spacing w:after="0" w:line="276" w:lineRule="auto"/>
        <w:ind w:firstLine="709"/>
        <w:jc w:val="both"/>
        <w:rPr>
          <w:rFonts w:ascii="Times New Roman" w:hAnsi="Times New Roman" w:cs="Times New Roman"/>
          <w:sz w:val="28"/>
          <w:szCs w:val="28"/>
        </w:rPr>
      </w:pPr>
      <w:proofErr w:type="gramStart"/>
      <w:r w:rsidRPr="00433CFE">
        <w:rPr>
          <w:rFonts w:ascii="Times New Roman" w:hAnsi="Times New Roman" w:cs="Times New Roman"/>
          <w:sz w:val="28"/>
          <w:szCs w:val="28"/>
        </w:rPr>
        <w:t>Финансирование построения и развития АПК «Безопасный город» осуществляется з</w:t>
      </w:r>
      <w:r>
        <w:rPr>
          <w:rFonts w:ascii="Times New Roman" w:hAnsi="Times New Roman" w:cs="Times New Roman"/>
          <w:sz w:val="28"/>
          <w:szCs w:val="28"/>
        </w:rPr>
        <w:t xml:space="preserve">а счет средств, предусмотренных муниципальными программами </w:t>
      </w:r>
      <w:r w:rsidRPr="00433CFE">
        <w:rPr>
          <w:rFonts w:ascii="Times New Roman" w:hAnsi="Times New Roman" w:cs="Times New Roman"/>
          <w:sz w:val="28"/>
          <w:szCs w:val="28"/>
        </w:rPr>
        <w:t xml:space="preserve"> «Защита населения и территории от чрезвычайных ситуаций, обеспечение пожарной безопасности города Ханты-Мансийска на 2016-2020 годы»</w:t>
      </w:r>
      <w:r>
        <w:rPr>
          <w:rFonts w:ascii="Times New Roman" w:hAnsi="Times New Roman" w:cs="Times New Roman"/>
          <w:sz w:val="28"/>
          <w:szCs w:val="28"/>
        </w:rPr>
        <w:t xml:space="preserve">, </w:t>
      </w:r>
      <w:r w:rsidRPr="00433CFE">
        <w:rPr>
          <w:rFonts w:ascii="Times New Roman" w:hAnsi="Times New Roman" w:cs="Times New Roman"/>
          <w:sz w:val="28"/>
          <w:szCs w:val="28"/>
        </w:rPr>
        <w:t>«Профилактика правонарушений в сфере обеспечения общественной безопасности и правопорядка в городе Ханты-Мансийске»</w:t>
      </w:r>
      <w:r>
        <w:rPr>
          <w:rFonts w:ascii="Times New Roman" w:hAnsi="Times New Roman" w:cs="Times New Roman"/>
          <w:sz w:val="28"/>
          <w:szCs w:val="28"/>
        </w:rPr>
        <w:t xml:space="preserve"> на </w:t>
      </w:r>
      <w:r w:rsidRPr="00433CFE">
        <w:rPr>
          <w:rFonts w:ascii="Times New Roman" w:hAnsi="Times New Roman" w:cs="Times New Roman"/>
          <w:sz w:val="28"/>
          <w:szCs w:val="28"/>
        </w:rPr>
        <w:t>2016-2020 годы</w:t>
      </w:r>
      <w:r>
        <w:rPr>
          <w:rFonts w:ascii="Times New Roman" w:hAnsi="Times New Roman" w:cs="Times New Roman"/>
          <w:sz w:val="28"/>
          <w:szCs w:val="28"/>
        </w:rPr>
        <w:t>, а также с</w:t>
      </w:r>
      <w:r w:rsidRPr="00433CFE">
        <w:rPr>
          <w:rFonts w:ascii="Times New Roman" w:hAnsi="Times New Roman" w:cs="Times New Roman"/>
          <w:sz w:val="28"/>
          <w:szCs w:val="28"/>
        </w:rPr>
        <w:t>обственных средств, предприятий и организаций города.</w:t>
      </w:r>
      <w:proofErr w:type="gramEnd"/>
    </w:p>
    <w:p w:rsidR="00875E21" w:rsidRPr="00924D6E" w:rsidRDefault="00875E21" w:rsidP="00875E21">
      <w:pPr>
        <w:autoSpaceDE w:val="0"/>
        <w:autoSpaceDN w:val="0"/>
        <w:adjustRightInd w:val="0"/>
        <w:spacing w:after="0" w:line="240" w:lineRule="auto"/>
        <w:ind w:firstLine="708"/>
        <w:jc w:val="center"/>
        <w:rPr>
          <w:rFonts w:ascii="Times New Roman" w:eastAsia="Calibri" w:hAnsi="Times New Roman" w:cs="Times New Roman"/>
          <w:b/>
          <w:bCs/>
          <w:iCs/>
          <w:sz w:val="28"/>
          <w:szCs w:val="28"/>
          <w:highlight w:val="yellow"/>
          <w:lang w:eastAsia="ru-RU"/>
        </w:rPr>
      </w:pPr>
    </w:p>
    <w:p w:rsidR="00342C01" w:rsidRDefault="00342C01" w:rsidP="002106FD">
      <w:pPr>
        <w:pStyle w:val="3"/>
        <w:spacing w:before="0" w:line="240" w:lineRule="auto"/>
      </w:pPr>
      <w:bookmarkStart w:id="129" w:name="_Toc533760045"/>
      <w:bookmarkStart w:id="130" w:name="_Toc535576543"/>
    </w:p>
    <w:p w:rsidR="00275C1D" w:rsidRPr="00450ED8" w:rsidRDefault="00275C1D" w:rsidP="002106FD">
      <w:pPr>
        <w:pStyle w:val="3"/>
        <w:spacing w:before="0" w:line="240" w:lineRule="auto"/>
      </w:pPr>
      <w:r w:rsidRPr="00450ED8">
        <w:t>16.5</w:t>
      </w:r>
      <w:r w:rsidR="005C7977" w:rsidRPr="00450ED8">
        <w:t>.</w:t>
      </w:r>
      <w:r w:rsidRPr="00450ED8">
        <w:t xml:space="preserve"> Участие в предупреждении и ликвидации последствий </w:t>
      </w:r>
      <w:r w:rsidR="002106FD" w:rsidRPr="00450ED8">
        <w:br/>
      </w:r>
      <w:r w:rsidRPr="00450ED8">
        <w:t>чрезвычайных ситуаций</w:t>
      </w:r>
      <w:bookmarkEnd w:id="129"/>
      <w:bookmarkEnd w:id="130"/>
    </w:p>
    <w:p w:rsidR="00275C1D" w:rsidRPr="00924D6E" w:rsidRDefault="00275C1D" w:rsidP="00FA1A43">
      <w:pPr>
        <w:autoSpaceDE w:val="0"/>
        <w:autoSpaceDN w:val="0"/>
        <w:adjustRightInd w:val="0"/>
        <w:spacing w:after="0" w:line="276" w:lineRule="auto"/>
        <w:ind w:firstLine="708"/>
        <w:jc w:val="center"/>
        <w:rPr>
          <w:rFonts w:ascii="Times New Roman" w:eastAsia="Calibri" w:hAnsi="Times New Roman" w:cs="Times New Roman"/>
          <w:b/>
          <w:bCs/>
          <w:iCs/>
          <w:sz w:val="28"/>
          <w:szCs w:val="28"/>
          <w:highlight w:val="yellow"/>
          <w:lang w:eastAsia="ru-RU"/>
        </w:rPr>
      </w:pPr>
    </w:p>
    <w:p w:rsidR="007F7388" w:rsidRPr="007F7388" w:rsidRDefault="007F7388" w:rsidP="007F7388">
      <w:pPr>
        <w:spacing w:after="0" w:line="276" w:lineRule="auto"/>
        <w:ind w:firstLine="709"/>
        <w:jc w:val="both"/>
        <w:rPr>
          <w:rFonts w:ascii="Times New Roman" w:eastAsia="Times New Roman" w:hAnsi="Times New Roman" w:cs="Times New Roman"/>
          <w:bCs/>
          <w:sz w:val="28"/>
          <w:szCs w:val="28"/>
          <w:lang w:eastAsia="ru-RU"/>
        </w:rPr>
      </w:pPr>
      <w:r w:rsidRPr="007F7388">
        <w:rPr>
          <w:rFonts w:ascii="Times New Roman" w:eastAsia="Times New Roman" w:hAnsi="Times New Roman" w:cs="Times New Roman"/>
          <w:bCs/>
          <w:sz w:val="28"/>
          <w:szCs w:val="28"/>
          <w:lang w:eastAsia="ru-RU"/>
        </w:rPr>
        <w:t>Одной из приоритетных задач стратегии социально-экономического развития города Ханты-Мансийска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w:t>
      </w:r>
    </w:p>
    <w:p w:rsidR="007F7388" w:rsidRPr="007F7388" w:rsidRDefault="007F7388" w:rsidP="007F7388">
      <w:pPr>
        <w:spacing w:after="0" w:line="276" w:lineRule="auto"/>
        <w:ind w:firstLine="709"/>
        <w:jc w:val="both"/>
        <w:rPr>
          <w:rFonts w:ascii="Times New Roman" w:eastAsia="Times New Roman" w:hAnsi="Times New Roman" w:cs="Times New Roman"/>
          <w:bCs/>
          <w:sz w:val="28"/>
          <w:szCs w:val="28"/>
          <w:lang w:eastAsia="ru-RU"/>
        </w:rPr>
      </w:pPr>
      <w:r w:rsidRPr="007F7388">
        <w:rPr>
          <w:rFonts w:ascii="Times New Roman" w:eastAsia="Times New Roman" w:hAnsi="Times New Roman" w:cs="Times New Roman"/>
          <w:bCs/>
          <w:sz w:val="28"/>
          <w:szCs w:val="28"/>
          <w:lang w:eastAsia="ru-RU"/>
        </w:rPr>
        <w:t>Обеспечение условий для безопасной жизнедеятельности населения города,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7F7388" w:rsidRPr="007F7388" w:rsidRDefault="007F7388" w:rsidP="007F738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gramStart"/>
      <w:r w:rsidRPr="007F7388">
        <w:rPr>
          <w:rFonts w:ascii="Times New Roman" w:eastAsia="Times New Roman" w:hAnsi="Times New Roman" w:cs="Times New Roman"/>
          <w:noProof/>
          <w:sz w:val="28"/>
          <w:szCs w:val="28"/>
          <w:lang w:eastAsia="ru-RU"/>
        </w:rPr>
        <w:t xml:space="preserve">Постановлением Администрации города Ханты-Мансийска от 21.03.2017 </w:t>
      </w:r>
      <w:r w:rsidR="00FC5480">
        <w:rPr>
          <w:rFonts w:ascii="Times New Roman" w:eastAsia="Times New Roman" w:hAnsi="Times New Roman" w:cs="Times New Roman"/>
          <w:noProof/>
          <w:sz w:val="28"/>
          <w:szCs w:val="28"/>
          <w:lang w:eastAsia="ru-RU"/>
        </w:rPr>
        <w:t xml:space="preserve"> </w:t>
      </w:r>
      <w:r w:rsidRPr="007F7388">
        <w:rPr>
          <w:rFonts w:ascii="Times New Roman" w:eastAsia="Times New Roman" w:hAnsi="Times New Roman" w:cs="Times New Roman"/>
          <w:noProof/>
          <w:sz w:val="28"/>
          <w:szCs w:val="28"/>
          <w:lang w:eastAsia="ru-RU"/>
        </w:rPr>
        <w:t>№ 227 «О городском звене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w:t>
      </w:r>
      <w:r w:rsidRPr="007F7388">
        <w:rPr>
          <w:rFonts w:ascii="Times New Roman" w:eastAsia="Times New Roman" w:hAnsi="Times New Roman" w:cs="Times New Roman"/>
          <w:sz w:val="28"/>
          <w:szCs w:val="28"/>
          <w:lang w:eastAsia="ru-RU"/>
        </w:rPr>
        <w:t xml:space="preserve"> определен </w:t>
      </w:r>
      <w:hyperlink w:anchor="Par107" w:history="1">
        <w:r w:rsidRPr="007F7388">
          <w:rPr>
            <w:rFonts w:ascii="Times New Roman" w:eastAsia="Times New Roman" w:hAnsi="Times New Roman" w:cs="Times New Roman"/>
            <w:sz w:val="28"/>
            <w:szCs w:val="28"/>
            <w:lang w:eastAsia="ru-RU"/>
          </w:rPr>
          <w:t>состав</w:t>
        </w:r>
      </w:hyperlink>
      <w:r w:rsidRPr="007F7388">
        <w:rPr>
          <w:rFonts w:ascii="Times New Roman" w:eastAsia="Times New Roman" w:hAnsi="Times New Roman" w:cs="Times New Roman"/>
          <w:sz w:val="28"/>
          <w:szCs w:val="28"/>
          <w:lang w:eastAsia="ru-RU"/>
        </w:rPr>
        <w:t xml:space="preserve"> сил постоянной готовности, предназначенных для оперативного реагирования на чрезвычайные ситуации и проведения работ по их ликвидации.</w:t>
      </w:r>
      <w:proofErr w:type="gramEnd"/>
    </w:p>
    <w:p w:rsidR="007F7388" w:rsidRPr="007F7388" w:rsidRDefault="007F7388" w:rsidP="007F7388">
      <w:pPr>
        <w:tabs>
          <w:tab w:val="left" w:pos="1111"/>
          <w:tab w:val="left" w:pos="8728"/>
        </w:tabs>
        <w:spacing w:after="0" w:line="276" w:lineRule="auto"/>
        <w:ind w:firstLine="709"/>
        <w:jc w:val="both"/>
        <w:rPr>
          <w:rFonts w:ascii="Times New Roman" w:eastAsia="Times New Roman" w:hAnsi="Times New Roman" w:cs="Times New Roman"/>
          <w:bCs/>
          <w:sz w:val="28"/>
          <w:szCs w:val="28"/>
          <w:lang w:eastAsia="ru-RU"/>
        </w:rPr>
      </w:pPr>
      <w:r w:rsidRPr="007F7388">
        <w:rPr>
          <w:rFonts w:ascii="Times New Roman" w:eastAsia="Times New Roman" w:hAnsi="Times New Roman" w:cs="Times New Roman"/>
          <w:bCs/>
          <w:sz w:val="28"/>
          <w:szCs w:val="28"/>
          <w:lang w:eastAsia="ru-RU"/>
        </w:rPr>
        <w:t>Управление силами и средствами городского звена РСЧС осуществляется комиссией по предупреждению и ликвидации чрезвычайных ситуаций и обеспечению пожарной безопасности города Ханты-Мансийска, в соответствии с постановлением Администрации города Ханты-Мансийска от 15.11.2012 №1301 «О Комиссии по предупреждению и ликвидации чрезвычайных ситуаций и обеспечению пожарной безопасности».</w:t>
      </w:r>
    </w:p>
    <w:p w:rsidR="007F7388" w:rsidRPr="007F7388" w:rsidRDefault="007F7388" w:rsidP="007F7388">
      <w:pPr>
        <w:tabs>
          <w:tab w:val="left" w:pos="8728"/>
        </w:tabs>
        <w:spacing w:after="0" w:line="276" w:lineRule="auto"/>
        <w:ind w:firstLine="709"/>
        <w:jc w:val="both"/>
        <w:rPr>
          <w:rFonts w:ascii="Times New Roman" w:eastAsia="Times New Roman" w:hAnsi="Times New Roman" w:cs="Times New Roman"/>
          <w:bCs/>
          <w:sz w:val="28"/>
          <w:szCs w:val="28"/>
          <w:lang w:eastAsia="ru-RU"/>
        </w:rPr>
      </w:pPr>
      <w:r w:rsidRPr="007F7388">
        <w:rPr>
          <w:rFonts w:ascii="Times New Roman" w:eastAsia="Times New Roman" w:hAnsi="Times New Roman" w:cs="Times New Roman"/>
          <w:bCs/>
          <w:sz w:val="28"/>
          <w:szCs w:val="28"/>
          <w:lang w:eastAsia="ru-RU"/>
        </w:rPr>
        <w:t>Информационное обеспечение осуществляется с использованием автоматизированной информационно-управляющей системы ЕДДС города, представляющей собой совокупность технических систем сре</w:t>
      </w:r>
      <w:proofErr w:type="gramStart"/>
      <w:r w:rsidRPr="007F7388">
        <w:rPr>
          <w:rFonts w:ascii="Times New Roman" w:eastAsia="Times New Roman" w:hAnsi="Times New Roman" w:cs="Times New Roman"/>
          <w:bCs/>
          <w:sz w:val="28"/>
          <w:szCs w:val="28"/>
          <w:lang w:eastAsia="ru-RU"/>
        </w:rPr>
        <w:t>дств св</w:t>
      </w:r>
      <w:proofErr w:type="gramEnd"/>
      <w:r w:rsidRPr="007F7388">
        <w:rPr>
          <w:rFonts w:ascii="Times New Roman" w:eastAsia="Times New Roman" w:hAnsi="Times New Roman" w:cs="Times New Roman"/>
          <w:bCs/>
          <w:sz w:val="28"/>
          <w:szCs w:val="28"/>
          <w:lang w:eastAsia="ru-RU"/>
        </w:rPr>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 xml:space="preserve">Информационный обмен о взаимодействии при решении задач в области информирования и оповещения населения об угрозе или возникновении </w:t>
      </w:r>
      <w:r w:rsidRPr="007F7388">
        <w:rPr>
          <w:rFonts w:ascii="Times New Roman" w:eastAsia="Times New Roman" w:hAnsi="Times New Roman" w:cs="Times New Roman"/>
          <w:sz w:val="28"/>
          <w:szCs w:val="28"/>
          <w:lang w:eastAsia="ru-RU"/>
        </w:rPr>
        <w:t xml:space="preserve">чрезвычайных ситуаций </w:t>
      </w:r>
      <w:r w:rsidRPr="007F7388">
        <w:rPr>
          <w:rFonts w:ascii="Times New Roman" w:eastAsia="Calibri" w:hAnsi="Times New Roman" w:cs="Times New Roman"/>
          <w:sz w:val="28"/>
          <w:szCs w:val="28"/>
        </w:rPr>
        <w:t>природного или техногенного характера и иных угрозах на территории муниципального образования город Ханты-Мансийск осуществляется в соответствии с заключенными с  организациями города  соглашениями.</w:t>
      </w:r>
    </w:p>
    <w:p w:rsidR="007F7388" w:rsidRPr="007F7388" w:rsidRDefault="007F7388" w:rsidP="007F7388">
      <w:pPr>
        <w:widowControl w:val="0"/>
        <w:spacing w:after="0" w:line="276" w:lineRule="auto"/>
        <w:ind w:firstLine="709"/>
        <w:jc w:val="both"/>
        <w:rPr>
          <w:rFonts w:ascii="Times New Roman" w:eastAsia="Calibri" w:hAnsi="Times New Roman" w:cs="Times New Roman"/>
          <w:color w:val="FF0000"/>
          <w:sz w:val="28"/>
          <w:szCs w:val="28"/>
        </w:rPr>
      </w:pPr>
      <w:r w:rsidRPr="007F7388">
        <w:rPr>
          <w:rFonts w:ascii="Times New Roman" w:eastAsia="Calibri" w:hAnsi="Times New Roman" w:cs="Times New Roman"/>
          <w:sz w:val="28"/>
          <w:szCs w:val="28"/>
        </w:rPr>
        <w:t xml:space="preserve">В </w:t>
      </w:r>
      <w:proofErr w:type="gramStart"/>
      <w:r w:rsidRPr="007F7388">
        <w:rPr>
          <w:rFonts w:ascii="Times New Roman" w:eastAsia="Calibri" w:hAnsi="Times New Roman" w:cs="Times New Roman"/>
          <w:sz w:val="28"/>
          <w:szCs w:val="28"/>
        </w:rPr>
        <w:t>рабочем</w:t>
      </w:r>
      <w:proofErr w:type="gramEnd"/>
      <w:r w:rsidRPr="007F7388">
        <w:rPr>
          <w:rFonts w:ascii="Times New Roman" w:eastAsia="Calibri" w:hAnsi="Times New Roman" w:cs="Times New Roman"/>
          <w:sz w:val="28"/>
          <w:szCs w:val="28"/>
        </w:rPr>
        <w:t xml:space="preserve"> зале ЕДДС установлено автоматизированное рабочее место муниципальной системы оповещения населения города и органов управления. Оповещение осуществляется в соответствии с постановлением Администрации города Ханты-Мансийска от 21.03.2017 № 225 «О системе оповещения и информирования населения города Ханты-Мансийска об угрозе возникновения </w:t>
      </w:r>
      <w:r w:rsidRPr="007F7388">
        <w:rPr>
          <w:rFonts w:ascii="Times New Roman" w:eastAsia="Calibri" w:hAnsi="Times New Roman" w:cs="Times New Roman"/>
          <w:sz w:val="28"/>
          <w:szCs w:val="28"/>
        </w:rPr>
        <w:lastRenderedPageBreak/>
        <w:t xml:space="preserve">или возникновении чрезвычайной ситуации природного или техногенного характера, об опасностях, </w:t>
      </w:r>
      <w:r w:rsidRPr="007F7388">
        <w:rPr>
          <w:rFonts w:ascii="Times New Roman" w:eastAsia="Times New Roman" w:hAnsi="Times New Roman" w:cs="Times New Roman"/>
          <w:sz w:val="28"/>
          <w:szCs w:val="28"/>
          <w:lang w:eastAsia="ru-RU"/>
        </w:rPr>
        <w:t>возникающих при военных конфликтах или вследствие этих конфликтов».</w:t>
      </w:r>
    </w:p>
    <w:p w:rsidR="007F7388" w:rsidRPr="007F7388" w:rsidRDefault="007F7388" w:rsidP="007F7388">
      <w:pPr>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Для оповещения населения города задействуется местная система оповещения. Система создана по модульному принципу на основе современных  информационно-коммуникационных технологий.</w:t>
      </w:r>
    </w:p>
    <w:p w:rsidR="007F7388" w:rsidRPr="007F7388" w:rsidRDefault="007F7388" w:rsidP="007F7388">
      <w:pPr>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 xml:space="preserve">В различных </w:t>
      </w:r>
      <w:proofErr w:type="gramStart"/>
      <w:r w:rsidRPr="007F7388">
        <w:rPr>
          <w:rFonts w:ascii="Times New Roman" w:eastAsia="Calibri" w:hAnsi="Times New Roman" w:cs="Times New Roman"/>
          <w:sz w:val="28"/>
          <w:szCs w:val="28"/>
        </w:rPr>
        <w:t>районах</w:t>
      </w:r>
      <w:proofErr w:type="gramEnd"/>
      <w:r w:rsidRPr="007F7388">
        <w:rPr>
          <w:rFonts w:ascii="Times New Roman" w:eastAsia="Calibri" w:hAnsi="Times New Roman" w:cs="Times New Roman"/>
          <w:sz w:val="28"/>
          <w:szCs w:val="28"/>
        </w:rPr>
        <w:t xml:space="preserve"> города установлены 16 звуковых устройств (сирен) с блоками дистанционного управления, которые работают в режиме звуковых сигналов и речевого оповещения. По команде оператора с автоматизированного рабочего места, система выдает заданные звуковые сигналы (команды). Данная система имеет возможности  комплексного оповещения должностных лиц Администрации города в </w:t>
      </w:r>
      <w:proofErr w:type="gramStart"/>
      <w:r w:rsidRPr="007F7388">
        <w:rPr>
          <w:rFonts w:ascii="Times New Roman" w:eastAsia="Calibri" w:hAnsi="Times New Roman" w:cs="Times New Roman"/>
          <w:sz w:val="28"/>
          <w:szCs w:val="28"/>
        </w:rPr>
        <w:t>текстовом</w:t>
      </w:r>
      <w:proofErr w:type="gramEnd"/>
      <w:r w:rsidRPr="007F7388">
        <w:rPr>
          <w:rFonts w:ascii="Times New Roman" w:eastAsia="Calibri" w:hAnsi="Times New Roman" w:cs="Times New Roman"/>
          <w:sz w:val="28"/>
          <w:szCs w:val="28"/>
        </w:rPr>
        <w:t xml:space="preserve"> (на мобильные телефоны) или голосовом (на мобильные и стационарные телефоны) режимах.</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Оповещение руководящего состава, членов комиссии по предупреждению и ликвидации чрезвычайных ситуаций и обеспечению пожарной безопасности, руководителей сил постоянной готовности об угрозе возникновения чрезвычайных ситуаций на территории города осуществляется ЕДДС.</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Оповещение личного состава служб  РСЧС осуществляется через дежурно-диспетчерские службы, на базе которых они созданы.</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Основными способами оповещения населения является передача информации и сигналов оповещения по сетям связи и каналам  телевизионного вещания и радиовещания.</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Для приема сообщений о чрезвычайных ситуациях, (пожаров) в телефонных сетях города установлен единый номер вызова экстренных оперативных служб города - 112.</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На территории  города Ханты-Мансийска функционирует Общероссийская комплексная система информирования и оповещения населения в местах массового пребывания людей (далее – ОКСИОН), созданная за счет средств федерального бюджета.</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 xml:space="preserve">ОКСИОН состоит из 4 терминальных комплексов: 1 пункта уличного оповещения населения (ПУОН) и 3-х пунктов информирования и оповещения населения (ПИОН). </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 xml:space="preserve">ПУОН </w:t>
      </w:r>
      <w:proofErr w:type="gramStart"/>
      <w:r w:rsidRPr="007F7388">
        <w:rPr>
          <w:rFonts w:ascii="Times New Roman" w:eastAsia="Calibri" w:hAnsi="Times New Roman" w:cs="Times New Roman"/>
          <w:sz w:val="28"/>
          <w:szCs w:val="28"/>
        </w:rPr>
        <w:t>установлен</w:t>
      </w:r>
      <w:proofErr w:type="gramEnd"/>
      <w:r w:rsidRPr="007F7388">
        <w:rPr>
          <w:rFonts w:ascii="Times New Roman" w:eastAsia="Calibri" w:hAnsi="Times New Roman" w:cs="Times New Roman"/>
          <w:sz w:val="28"/>
          <w:szCs w:val="28"/>
        </w:rPr>
        <w:t xml:space="preserve"> в районе автостоянки, находящейся между Ледовым дворцом спорта и КРК «Арена Югра» по улице Ледовая. </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proofErr w:type="gramStart"/>
      <w:r w:rsidRPr="007F7388">
        <w:rPr>
          <w:rFonts w:ascii="Times New Roman" w:eastAsia="Calibri" w:hAnsi="Times New Roman" w:cs="Times New Roman"/>
          <w:sz w:val="28"/>
          <w:szCs w:val="28"/>
        </w:rPr>
        <w:t>К</w:t>
      </w:r>
      <w:proofErr w:type="gramEnd"/>
      <w:r w:rsidRPr="007F7388">
        <w:rPr>
          <w:rFonts w:ascii="Times New Roman" w:eastAsia="Calibri" w:hAnsi="Times New Roman" w:cs="Times New Roman"/>
          <w:sz w:val="28"/>
          <w:szCs w:val="28"/>
        </w:rPr>
        <w:t xml:space="preserve"> ПИОН относятся терминальные комплексы, расположенные в местах массового пребывания людей: </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 xml:space="preserve"> </w:t>
      </w:r>
      <w:r w:rsidR="00FC5480">
        <w:rPr>
          <w:rFonts w:ascii="Times New Roman" w:eastAsia="Calibri" w:hAnsi="Times New Roman" w:cs="Times New Roman"/>
          <w:sz w:val="28"/>
          <w:szCs w:val="28"/>
        </w:rPr>
        <w:t>речной вокзал</w:t>
      </w:r>
      <w:r w:rsidRPr="007F7388">
        <w:rPr>
          <w:rFonts w:ascii="Times New Roman" w:eastAsia="Calibri" w:hAnsi="Times New Roman" w:cs="Times New Roman"/>
          <w:sz w:val="28"/>
          <w:szCs w:val="28"/>
        </w:rPr>
        <w:t xml:space="preserve"> по улице Б. Щербины, 3 (4 плазменные панели, 5 видеокамер);</w:t>
      </w:r>
    </w:p>
    <w:p w:rsidR="007F7388" w:rsidRPr="007F7388" w:rsidRDefault="00FC5480" w:rsidP="007F7388">
      <w:pPr>
        <w:widowControl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торгово-деловой центр</w:t>
      </w:r>
      <w:r w:rsidR="007F7388" w:rsidRPr="007F7388">
        <w:rPr>
          <w:rFonts w:ascii="Times New Roman" w:eastAsia="Calibri" w:hAnsi="Times New Roman" w:cs="Times New Roman"/>
          <w:sz w:val="28"/>
          <w:szCs w:val="28"/>
        </w:rPr>
        <w:t xml:space="preserve"> «Гостиный Двор» по улице Энгельса, 1 (8 плазменных панелей,  9 видеокамер);</w:t>
      </w:r>
    </w:p>
    <w:p w:rsidR="007F7388" w:rsidRPr="007F7388" w:rsidRDefault="00FC5480" w:rsidP="007F7388">
      <w:pPr>
        <w:widowControl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торговый дом</w:t>
      </w:r>
      <w:r w:rsidR="007F7388" w:rsidRPr="007F7388">
        <w:rPr>
          <w:rFonts w:ascii="Times New Roman" w:eastAsia="Calibri" w:hAnsi="Times New Roman" w:cs="Times New Roman"/>
          <w:sz w:val="28"/>
          <w:szCs w:val="28"/>
        </w:rPr>
        <w:t xml:space="preserve"> «Сатурн» по улице  </w:t>
      </w:r>
      <w:proofErr w:type="gramStart"/>
      <w:r w:rsidR="007F7388" w:rsidRPr="007F7388">
        <w:rPr>
          <w:rFonts w:ascii="Times New Roman" w:eastAsia="Calibri" w:hAnsi="Times New Roman" w:cs="Times New Roman"/>
          <w:sz w:val="28"/>
          <w:szCs w:val="28"/>
        </w:rPr>
        <w:t>Заводская</w:t>
      </w:r>
      <w:proofErr w:type="gramEnd"/>
      <w:r w:rsidR="007F7388" w:rsidRPr="007F7388">
        <w:rPr>
          <w:rFonts w:ascii="Times New Roman" w:eastAsia="Calibri" w:hAnsi="Times New Roman" w:cs="Times New Roman"/>
          <w:sz w:val="28"/>
          <w:szCs w:val="28"/>
        </w:rPr>
        <w:t>, д. 11-А (8 плазменных панелей, 9 видеокамер).</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 xml:space="preserve">Всего установлены 22 плазменные панели, 1 светодиодный экран, 25 видеокамер. </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Все терминальные комплексы оснащены подсистемой радиационного и химического контроля и в режиме повседневной деятельности осуществляют информирование населения о чрезвычайных ситуациях, угрозе террористического акта, возникновении социально значимых происшествий, обучение населения важным вопросам безопасности жизнедеятельности.</w:t>
      </w:r>
    </w:p>
    <w:p w:rsidR="007F7388" w:rsidRPr="007F7388" w:rsidRDefault="007F7388" w:rsidP="007F7388">
      <w:pPr>
        <w:widowControl w:val="0"/>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sz w:val="28"/>
          <w:szCs w:val="28"/>
        </w:rPr>
        <w:t>В охват зоны трансляции объектов ОКСИОН в дневное время попадает население города в количестве 23 тысяч человек.</w:t>
      </w:r>
    </w:p>
    <w:p w:rsidR="007F7388" w:rsidRPr="007F7388" w:rsidRDefault="007F7388" w:rsidP="007F7388">
      <w:pPr>
        <w:spacing w:after="0" w:line="276" w:lineRule="auto"/>
        <w:ind w:firstLine="709"/>
        <w:jc w:val="both"/>
        <w:rPr>
          <w:rFonts w:ascii="Times New Roman" w:eastAsia="Calibri" w:hAnsi="Times New Roman" w:cs="Times New Roman"/>
          <w:sz w:val="28"/>
          <w:szCs w:val="28"/>
        </w:rPr>
      </w:pPr>
      <w:r w:rsidRPr="007F7388">
        <w:rPr>
          <w:rFonts w:ascii="Times New Roman" w:eastAsia="Calibri" w:hAnsi="Times New Roman" w:cs="Times New Roman"/>
          <w:bCs/>
          <w:sz w:val="28"/>
          <w:szCs w:val="28"/>
        </w:rPr>
        <w:t>Для снижения рисков возникновения чрезвычайных ситуаций, смягчения их последствий (уменьшения потерь и ущерба)</w:t>
      </w:r>
      <w:r w:rsidRPr="007F7388">
        <w:rPr>
          <w:rFonts w:ascii="Times New Roman" w:eastAsia="Calibri" w:hAnsi="Times New Roman" w:cs="Times New Roman"/>
          <w:sz w:val="28"/>
          <w:szCs w:val="28"/>
        </w:rPr>
        <w:t xml:space="preserve"> разработан и утвержден План действий по предупреждению и ликвидации чрезвычайных ситуаций природного и техногенного характера на территории города Ханты-Мансийска.</w:t>
      </w:r>
    </w:p>
    <w:p w:rsidR="007F7388" w:rsidRPr="007F7388" w:rsidRDefault="007F7388" w:rsidP="007F7388">
      <w:pPr>
        <w:widowControl w:val="0"/>
        <w:tabs>
          <w:tab w:val="left" w:pos="-8222"/>
        </w:tabs>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На базе учебных заведений города для организации первоочередного жизнеобеспечения пострадавшего населения определены пункты временного размещения людей</w:t>
      </w:r>
      <w:r w:rsidRPr="007F7388">
        <w:rPr>
          <w:rFonts w:ascii="Times New Roman" w:eastAsia="Times New Roman" w:hAnsi="Times New Roman" w:cs="Times New Roman"/>
          <w:iCs/>
          <w:sz w:val="28"/>
          <w:szCs w:val="28"/>
          <w:lang w:eastAsia="ru-RU"/>
        </w:rPr>
        <w:t xml:space="preserve"> (далее – </w:t>
      </w:r>
      <w:r w:rsidRPr="007F7388">
        <w:rPr>
          <w:rFonts w:ascii="Times New Roman" w:eastAsia="Times New Roman" w:hAnsi="Times New Roman" w:cs="Times New Roman"/>
          <w:sz w:val="28"/>
          <w:szCs w:val="28"/>
          <w:lang w:eastAsia="ru-RU"/>
        </w:rPr>
        <w:t xml:space="preserve">ПВР) при чрезвычайных ситуациях (9 ед.), вместимостью 500 человек. </w:t>
      </w:r>
    </w:p>
    <w:p w:rsidR="007F7388" w:rsidRPr="007F7388" w:rsidRDefault="007F7388" w:rsidP="007F7388">
      <w:pPr>
        <w:spacing w:after="0" w:line="276" w:lineRule="auto"/>
        <w:ind w:firstLine="709"/>
        <w:jc w:val="both"/>
        <w:rPr>
          <w:rFonts w:ascii="Times New Roman" w:eastAsia="Calibri" w:hAnsi="Times New Roman" w:cs="Times New Roman"/>
          <w:sz w:val="28"/>
          <w:szCs w:val="28"/>
        </w:rPr>
      </w:pPr>
      <w:r w:rsidRPr="007F7388">
        <w:rPr>
          <w:rFonts w:ascii="Times New Roman" w:eastAsia="Times New Roman" w:hAnsi="Times New Roman" w:cs="Times New Roman"/>
          <w:sz w:val="28"/>
          <w:szCs w:val="28"/>
          <w:lang w:eastAsia="ru-RU"/>
        </w:rPr>
        <w:t>Для совершенствования практических навыков руководящего состава и органов управления в принятии решений и планировании действий по предупреждению и ликвидации чрезвычайных ситуаций</w:t>
      </w:r>
      <w:r w:rsidRPr="007F7388">
        <w:rPr>
          <w:rFonts w:ascii="Times New Roman" w:eastAsia="Calibri" w:hAnsi="Times New Roman" w:cs="Times New Roman"/>
          <w:sz w:val="28"/>
          <w:szCs w:val="28"/>
        </w:rPr>
        <w:t xml:space="preserve"> в муниципальном образовании город Ханты-Мансийск в 2018 году проведено 23 учения и тренировки.</w:t>
      </w:r>
    </w:p>
    <w:p w:rsidR="007F7388" w:rsidRPr="007F7388" w:rsidRDefault="007F7388" w:rsidP="007F7388">
      <w:pPr>
        <w:spacing w:after="0" w:line="276" w:lineRule="auto"/>
        <w:ind w:firstLine="709"/>
        <w:jc w:val="both"/>
        <w:rPr>
          <w:rFonts w:ascii="Times New Roman" w:eastAsia="Times New Roman" w:hAnsi="Times New Roman" w:cs="Times New Roman"/>
          <w:iCs/>
          <w:sz w:val="28"/>
          <w:szCs w:val="28"/>
          <w:lang w:eastAsia="ru-RU"/>
        </w:rPr>
      </w:pPr>
      <w:r w:rsidRPr="007F7388">
        <w:rPr>
          <w:rFonts w:ascii="Times New Roman" w:eastAsia="Times New Roman" w:hAnsi="Times New Roman" w:cs="Times New Roman"/>
          <w:iCs/>
          <w:sz w:val="28"/>
          <w:szCs w:val="28"/>
          <w:lang w:eastAsia="ru-RU"/>
        </w:rPr>
        <w:t xml:space="preserve">Постановлением Администрации города Ханты-Мансийска от 18.04.2018 </w:t>
      </w:r>
      <w:r w:rsidR="00FC5480">
        <w:rPr>
          <w:rFonts w:ascii="Times New Roman" w:eastAsia="Times New Roman" w:hAnsi="Times New Roman" w:cs="Times New Roman"/>
          <w:iCs/>
          <w:sz w:val="28"/>
          <w:szCs w:val="28"/>
          <w:lang w:eastAsia="ru-RU"/>
        </w:rPr>
        <w:t xml:space="preserve"> </w:t>
      </w:r>
      <w:r w:rsidRPr="007F7388">
        <w:rPr>
          <w:rFonts w:ascii="Times New Roman" w:eastAsia="Times New Roman" w:hAnsi="Times New Roman" w:cs="Times New Roman"/>
          <w:iCs/>
          <w:sz w:val="28"/>
          <w:szCs w:val="28"/>
          <w:lang w:eastAsia="ru-RU"/>
        </w:rPr>
        <w:t xml:space="preserve">№ 266-р «О </w:t>
      </w:r>
      <w:proofErr w:type="gramStart"/>
      <w:r w:rsidRPr="007F7388">
        <w:rPr>
          <w:rFonts w:ascii="Times New Roman" w:eastAsia="Times New Roman" w:hAnsi="Times New Roman" w:cs="Times New Roman"/>
          <w:iCs/>
          <w:sz w:val="28"/>
          <w:szCs w:val="28"/>
          <w:lang w:eastAsia="ru-RU"/>
        </w:rPr>
        <w:t>проведении</w:t>
      </w:r>
      <w:proofErr w:type="gramEnd"/>
      <w:r w:rsidRPr="007F7388">
        <w:rPr>
          <w:rFonts w:ascii="Times New Roman" w:eastAsia="Times New Roman" w:hAnsi="Times New Roman" w:cs="Times New Roman"/>
          <w:iCs/>
          <w:sz w:val="28"/>
          <w:szCs w:val="28"/>
          <w:lang w:eastAsia="ru-RU"/>
        </w:rPr>
        <w:t xml:space="preserve"> </w:t>
      </w:r>
      <w:proofErr w:type="spellStart"/>
      <w:r w:rsidRPr="007F7388">
        <w:rPr>
          <w:rFonts w:ascii="Times New Roman" w:eastAsia="Times New Roman" w:hAnsi="Times New Roman" w:cs="Times New Roman"/>
          <w:iCs/>
          <w:sz w:val="28"/>
          <w:szCs w:val="28"/>
          <w:lang w:eastAsia="ru-RU"/>
        </w:rPr>
        <w:t>противопаводковых</w:t>
      </w:r>
      <w:proofErr w:type="spellEnd"/>
      <w:r w:rsidRPr="007F7388">
        <w:rPr>
          <w:rFonts w:ascii="Times New Roman" w:eastAsia="Times New Roman" w:hAnsi="Times New Roman" w:cs="Times New Roman"/>
          <w:iCs/>
          <w:sz w:val="28"/>
          <w:szCs w:val="28"/>
          <w:lang w:eastAsia="ru-RU"/>
        </w:rPr>
        <w:t xml:space="preserve"> мероприятий в 2018 году» утверждён План </w:t>
      </w:r>
      <w:proofErr w:type="spellStart"/>
      <w:r w:rsidRPr="007F7388">
        <w:rPr>
          <w:rFonts w:ascii="Times New Roman" w:eastAsia="Times New Roman" w:hAnsi="Times New Roman" w:cs="Times New Roman"/>
          <w:iCs/>
          <w:sz w:val="28"/>
          <w:szCs w:val="28"/>
          <w:lang w:eastAsia="ru-RU"/>
        </w:rPr>
        <w:t>противопаводковых</w:t>
      </w:r>
      <w:proofErr w:type="spellEnd"/>
      <w:r w:rsidRPr="007F7388">
        <w:rPr>
          <w:rFonts w:ascii="Times New Roman" w:eastAsia="Times New Roman" w:hAnsi="Times New Roman" w:cs="Times New Roman"/>
          <w:iCs/>
          <w:sz w:val="28"/>
          <w:szCs w:val="28"/>
          <w:lang w:eastAsia="ru-RU"/>
        </w:rPr>
        <w:t xml:space="preserve"> мероприятий на 2018 год.</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Для совершенствования практических навыков руководящего состава и органов управления в принятии решений и планировании действий по предупреждению и ликвидации чрезвычайных ситуаций 18 апреля 2018 года проведено командно-штабное учение по теме: «Организация управления силами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при ликвидации чрезвычайных ситуаций природного характера  в период весеннего половодья».</w:t>
      </w:r>
    </w:p>
    <w:p w:rsidR="00342C01" w:rsidRDefault="007F7388" w:rsidP="00342C01">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Учение проводится в целях определения степени готовности органов  управления, сил и средств</w:t>
      </w:r>
      <w:r w:rsidRPr="007F7388">
        <w:rPr>
          <w:sz w:val="28"/>
          <w:szCs w:val="28"/>
        </w:rPr>
        <w:t xml:space="preserve"> </w:t>
      </w:r>
      <w:r w:rsidRPr="007F7388">
        <w:rPr>
          <w:rFonts w:ascii="Times New Roman" w:eastAsia="Times New Roman" w:hAnsi="Times New Roman" w:cs="Times New Roman"/>
          <w:sz w:val="28"/>
          <w:szCs w:val="28"/>
          <w:lang w:eastAsia="ru-RU"/>
        </w:rPr>
        <w:t xml:space="preserve"> ГЗ ТП РСЧС  к выполнению возложенных на них задач при угрозе и возникновении чрезвычайных ситуаций. </w:t>
      </w:r>
    </w:p>
    <w:p w:rsidR="007F7388" w:rsidRPr="007F7388" w:rsidRDefault="007F7388" w:rsidP="00342C01">
      <w:pPr>
        <w:spacing w:after="0" w:line="276" w:lineRule="auto"/>
        <w:ind w:firstLine="709"/>
        <w:jc w:val="both"/>
        <w:rPr>
          <w:rFonts w:ascii="Times New Roman" w:eastAsia="Times New Roman" w:hAnsi="Times New Roman" w:cs="Times New Roman"/>
          <w:iCs/>
          <w:sz w:val="28"/>
          <w:szCs w:val="28"/>
          <w:lang w:eastAsia="ru-RU"/>
        </w:rPr>
      </w:pPr>
      <w:r w:rsidRPr="007F7388">
        <w:rPr>
          <w:rFonts w:ascii="Times New Roman" w:eastAsia="Times New Roman" w:hAnsi="Times New Roman" w:cs="Times New Roman"/>
          <w:iCs/>
          <w:sz w:val="28"/>
          <w:szCs w:val="28"/>
          <w:lang w:eastAsia="ru-RU"/>
        </w:rPr>
        <w:lastRenderedPageBreak/>
        <w:t xml:space="preserve">Профилактические работы по подготовке к паводковой ситуации, проведенные в последние несколько лет, позволили сократить количество проблемных зон  на территории города. </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Специалистами учебно-консультационного пункта проводятся занятия по обучению населения вопросам гражданской обороны, предупреждению и ликвидации чрезвычайных ситуаций, обеспечению пожарной безопасности и обеспечению безопасности на водных объектах.</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По плану-графику подготовки руководящего состава и  работников РСЧС в 2018 году прошли курсовое обучение 20 должностных лиц и специалистов.</w:t>
      </w:r>
    </w:p>
    <w:p w:rsidR="007F7388" w:rsidRPr="007F7388" w:rsidRDefault="007F7388" w:rsidP="007F7388">
      <w:pPr>
        <w:spacing w:after="0" w:line="276" w:lineRule="auto"/>
        <w:ind w:firstLine="709"/>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Специалистами учебно-консультационного пункта обучено 17 796 чел., из них: работающее насе</w:t>
      </w:r>
      <w:r w:rsidR="00F66F5F">
        <w:rPr>
          <w:rFonts w:ascii="Times New Roman" w:eastAsia="Times New Roman" w:hAnsi="Times New Roman" w:cs="Times New Roman"/>
          <w:sz w:val="28"/>
          <w:szCs w:val="28"/>
          <w:lang w:eastAsia="ru-RU"/>
        </w:rPr>
        <w:t>ление - 1 948 чел.,</w:t>
      </w:r>
      <w:r w:rsidRPr="007F7388">
        <w:rPr>
          <w:rFonts w:ascii="Times New Roman" w:eastAsia="Times New Roman" w:hAnsi="Times New Roman" w:cs="Times New Roman"/>
          <w:sz w:val="28"/>
          <w:szCs w:val="28"/>
          <w:lang w:eastAsia="ru-RU"/>
        </w:rPr>
        <w:t xml:space="preserve"> нераб</w:t>
      </w:r>
      <w:r w:rsidR="00955E1F">
        <w:rPr>
          <w:rFonts w:ascii="Times New Roman" w:eastAsia="Times New Roman" w:hAnsi="Times New Roman" w:cs="Times New Roman"/>
          <w:sz w:val="28"/>
          <w:szCs w:val="28"/>
          <w:lang w:eastAsia="ru-RU"/>
        </w:rPr>
        <w:t xml:space="preserve">отающего населения - 3 863 чел., </w:t>
      </w:r>
      <w:r w:rsidRPr="007F7388">
        <w:rPr>
          <w:rFonts w:ascii="Times New Roman" w:eastAsia="Times New Roman" w:hAnsi="Times New Roman" w:cs="Times New Roman"/>
          <w:sz w:val="28"/>
          <w:szCs w:val="28"/>
          <w:lang w:eastAsia="ru-RU"/>
        </w:rPr>
        <w:t>учащиеся учреждений общего образования - 11 985 чел.</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 xml:space="preserve">В </w:t>
      </w:r>
      <w:proofErr w:type="gramStart"/>
      <w:r w:rsidRPr="007F7388">
        <w:rPr>
          <w:rFonts w:ascii="Times New Roman" w:eastAsia="Times New Roman" w:hAnsi="Times New Roman" w:cs="Times New Roman"/>
          <w:sz w:val="28"/>
          <w:szCs w:val="28"/>
          <w:lang w:eastAsia="ru-RU"/>
        </w:rPr>
        <w:t>рамках</w:t>
      </w:r>
      <w:proofErr w:type="gramEnd"/>
      <w:r w:rsidRPr="007F7388">
        <w:rPr>
          <w:rFonts w:ascii="Times New Roman" w:eastAsia="Times New Roman" w:hAnsi="Times New Roman" w:cs="Times New Roman"/>
          <w:sz w:val="28"/>
          <w:szCs w:val="28"/>
          <w:lang w:eastAsia="ru-RU"/>
        </w:rPr>
        <w:t xml:space="preserve"> военно-патриотического воспитания с учащимися 9-10 классов проведены военно-полевые сборы и военно-спортивная игра «Орленок», где школьники отрабатывали навыки по отработке нормативов по одеванию средств индивидуальной защиты (противогазы, костюмы химзащиты), оказанию медицинской помощи пострадавшим, общее количество участников составило 287 человек.</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 xml:space="preserve">Проведен </w:t>
      </w:r>
      <w:proofErr w:type="gramStart"/>
      <w:r w:rsidRPr="007F7388">
        <w:rPr>
          <w:rFonts w:ascii="Times New Roman" w:eastAsia="Times New Roman" w:hAnsi="Times New Roman" w:cs="Times New Roman"/>
          <w:sz w:val="28"/>
          <w:szCs w:val="28"/>
          <w:lang w:eastAsia="ru-RU"/>
        </w:rPr>
        <w:t>X</w:t>
      </w:r>
      <w:proofErr w:type="gramEnd"/>
      <w:r w:rsidRPr="007F7388">
        <w:rPr>
          <w:rFonts w:ascii="Times New Roman" w:eastAsia="Times New Roman" w:hAnsi="Times New Roman" w:cs="Times New Roman"/>
          <w:sz w:val="28"/>
          <w:szCs w:val="28"/>
          <w:lang w:eastAsia="ru-RU"/>
        </w:rPr>
        <w:t xml:space="preserve">Х этап муниципального соревнования «Школа безопасности», где участники учились выживать в экстремальных ситуациях, ориентироваться на местности, преодолевать препятствия и изучать правила безопасности дорожного движения, а также оказывать первую медицинскую помощь. В </w:t>
      </w:r>
      <w:proofErr w:type="gramStart"/>
      <w:r w:rsidRPr="007F7388">
        <w:rPr>
          <w:rFonts w:ascii="Times New Roman" w:eastAsia="Times New Roman" w:hAnsi="Times New Roman" w:cs="Times New Roman"/>
          <w:sz w:val="28"/>
          <w:szCs w:val="28"/>
          <w:lang w:eastAsia="ru-RU"/>
        </w:rPr>
        <w:t>соревнованиях</w:t>
      </w:r>
      <w:proofErr w:type="gramEnd"/>
      <w:r w:rsidRPr="007F7388">
        <w:rPr>
          <w:rFonts w:ascii="Times New Roman" w:eastAsia="Times New Roman" w:hAnsi="Times New Roman" w:cs="Times New Roman"/>
          <w:sz w:val="28"/>
          <w:szCs w:val="28"/>
          <w:lang w:eastAsia="ru-RU"/>
        </w:rPr>
        <w:t xml:space="preserve">  приняли участие 103 учащихся школ города Ханты-Мансийска.  </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 xml:space="preserve">Проведены тренировки по эвакуации в случае возникновения пожара на объектах общеобразовательных учреждений, все учреждения уложились в нормативное время. </w:t>
      </w:r>
    </w:p>
    <w:p w:rsidR="007F7388" w:rsidRPr="007F7388" w:rsidRDefault="007F7388" w:rsidP="007F7388">
      <w:pPr>
        <w:spacing w:after="0" w:line="276" w:lineRule="auto"/>
        <w:ind w:firstLine="709"/>
        <w:jc w:val="both"/>
        <w:rPr>
          <w:rFonts w:ascii="Times New Roman" w:eastAsia="Times New Roman" w:hAnsi="Times New Roman" w:cs="Times New Roman"/>
          <w:color w:val="FF0000"/>
          <w:sz w:val="28"/>
          <w:szCs w:val="28"/>
          <w:lang w:eastAsia="ru-RU"/>
        </w:rPr>
      </w:pPr>
      <w:r w:rsidRPr="007F7388">
        <w:rPr>
          <w:rFonts w:ascii="Times New Roman" w:eastAsia="Times New Roman" w:hAnsi="Times New Roman" w:cs="Times New Roman"/>
          <w:sz w:val="28"/>
          <w:szCs w:val="28"/>
          <w:lang w:eastAsia="ru-RU"/>
        </w:rPr>
        <w:t>Актуализированы и размещены наглядные агитационные материалы о мерах по противодействию терроризму, правил пожарной безопасности и безопасности дорожного движения в 9 школах города, 18 дошкольных образовательных учреждениях и 11 учреждениях дополнительного образования.</w:t>
      </w:r>
    </w:p>
    <w:p w:rsidR="007F7388" w:rsidRPr="007F7388" w:rsidRDefault="007F7388" w:rsidP="007F7388">
      <w:pPr>
        <w:keepNext/>
        <w:spacing w:after="0" w:line="276" w:lineRule="auto"/>
        <w:ind w:firstLine="709"/>
        <w:jc w:val="both"/>
        <w:outlineLvl w:val="0"/>
        <w:rPr>
          <w:rFonts w:ascii="Times New Roman" w:eastAsia="Times New Roman" w:hAnsi="Times New Roman" w:cs="Times New Roman"/>
          <w:noProof/>
          <w:sz w:val="28"/>
          <w:szCs w:val="28"/>
          <w:lang w:eastAsia="ru-RU"/>
        </w:rPr>
      </w:pPr>
      <w:bookmarkStart w:id="131" w:name="_Toc535576544"/>
      <w:r w:rsidRPr="007F7388">
        <w:rPr>
          <w:rFonts w:ascii="Times New Roman" w:eastAsia="Times New Roman" w:hAnsi="Times New Roman" w:cs="Times New Roman"/>
          <w:noProof/>
          <w:sz w:val="28"/>
          <w:szCs w:val="28"/>
          <w:lang w:eastAsia="ru-RU"/>
        </w:rPr>
        <w:t xml:space="preserve">Учебно </w:t>
      </w:r>
      <w:r w:rsidRPr="007F7388">
        <w:rPr>
          <w:rFonts w:ascii="Times New Roman" w:eastAsia="Calibri" w:hAnsi="Times New Roman" w:cs="Times New Roman"/>
          <w:noProof/>
          <w:sz w:val="28"/>
          <w:szCs w:val="28"/>
          <w:lang w:eastAsia="ru-RU"/>
        </w:rPr>
        <w:t xml:space="preserve">– </w:t>
      </w:r>
      <w:r w:rsidRPr="007F7388">
        <w:rPr>
          <w:rFonts w:ascii="Times New Roman" w:eastAsia="Times New Roman" w:hAnsi="Times New Roman" w:cs="Times New Roman"/>
          <w:noProof/>
          <w:sz w:val="28"/>
          <w:szCs w:val="28"/>
          <w:lang w:eastAsia="ru-RU"/>
        </w:rPr>
        <w:t xml:space="preserve">консультационный пункт МКУ «Управление по делам ГО, ЧС и ОПБ» занял первое место в смотре-конкурсе на «Лучший </w:t>
      </w:r>
      <w:r w:rsidRPr="007F7388">
        <w:rPr>
          <w:rFonts w:ascii="Times New Roman" w:eastAsia="Times New Roman" w:hAnsi="Times New Roman" w:cs="Times New Roman"/>
          <w:noProof/>
          <w:snapToGrid w:val="0"/>
          <w:sz w:val="28"/>
          <w:szCs w:val="28"/>
          <w:lang w:eastAsia="ru-RU"/>
        </w:rPr>
        <w:t xml:space="preserve">учебно </w:t>
      </w:r>
      <w:r w:rsidRPr="007F7388">
        <w:rPr>
          <w:rFonts w:ascii="Times New Roman" w:eastAsia="Calibri" w:hAnsi="Times New Roman" w:cs="Times New Roman"/>
          <w:noProof/>
          <w:sz w:val="28"/>
          <w:szCs w:val="28"/>
          <w:lang w:eastAsia="ru-RU"/>
        </w:rPr>
        <w:t xml:space="preserve">– </w:t>
      </w:r>
      <w:r w:rsidRPr="007F7388">
        <w:rPr>
          <w:rFonts w:ascii="Times New Roman" w:eastAsia="Times New Roman" w:hAnsi="Times New Roman" w:cs="Times New Roman"/>
          <w:noProof/>
          <w:snapToGrid w:val="0"/>
          <w:sz w:val="28"/>
          <w:szCs w:val="28"/>
          <w:lang w:eastAsia="ru-RU"/>
        </w:rPr>
        <w:t xml:space="preserve">консультационный пункт по </w:t>
      </w:r>
      <w:r w:rsidRPr="007F7388">
        <w:rPr>
          <w:rFonts w:ascii="Times New Roman" w:eastAsia="Times New Roman" w:hAnsi="Times New Roman" w:cs="Times New Roman"/>
          <w:noProof/>
          <w:sz w:val="28"/>
          <w:szCs w:val="28"/>
          <w:lang w:eastAsia="ru-RU"/>
        </w:rPr>
        <w:t>гражданской обороне и чрезвычайным ситуациям Ханты-Мансийского автономного округа – Югры».</w:t>
      </w:r>
      <w:bookmarkEnd w:id="131"/>
    </w:p>
    <w:p w:rsidR="00292EC3" w:rsidRPr="00640496" w:rsidRDefault="00292EC3" w:rsidP="00292EC3">
      <w:pPr>
        <w:spacing w:after="0" w:line="276" w:lineRule="auto"/>
        <w:ind w:firstLine="709"/>
        <w:jc w:val="both"/>
        <w:rPr>
          <w:rFonts w:ascii="Times New Roman" w:eastAsia="Times New Roman" w:hAnsi="Times New Roman" w:cs="Times New Roman"/>
          <w:bCs/>
          <w:sz w:val="28"/>
          <w:szCs w:val="28"/>
          <w:lang w:eastAsia="ru-RU"/>
        </w:rPr>
      </w:pPr>
      <w:r w:rsidRPr="00292EC3">
        <w:rPr>
          <w:rFonts w:ascii="Times New Roman" w:eastAsia="Times New Roman" w:hAnsi="Times New Roman" w:cs="Times New Roman"/>
          <w:sz w:val="28"/>
          <w:szCs w:val="28"/>
          <w:lang w:eastAsia="ru-RU"/>
        </w:rPr>
        <w:t>Проведено 8 заседаний  КЧС и ОПБ, в том числе 3 внеочередных заседания,</w:t>
      </w:r>
      <w:r w:rsidRPr="00292EC3">
        <w:rPr>
          <w:rFonts w:ascii="Times New Roman" w:eastAsia="Times New Roman" w:hAnsi="Times New Roman" w:cs="Times New Roman"/>
          <w:bCs/>
          <w:sz w:val="28"/>
          <w:szCs w:val="28"/>
          <w:lang w:eastAsia="ru-RU"/>
        </w:rPr>
        <w:t xml:space="preserve"> рассмотрено 35 первоочередных вопросов.</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В газете «</w:t>
      </w:r>
      <w:proofErr w:type="spellStart"/>
      <w:r w:rsidRPr="007F7388">
        <w:rPr>
          <w:rFonts w:ascii="Times New Roman" w:eastAsia="Times New Roman" w:hAnsi="Times New Roman" w:cs="Times New Roman"/>
          <w:sz w:val="28"/>
          <w:szCs w:val="28"/>
          <w:lang w:eastAsia="ru-RU"/>
        </w:rPr>
        <w:t>Самарово</w:t>
      </w:r>
      <w:proofErr w:type="spellEnd"/>
      <w:r w:rsidRPr="007F7388">
        <w:rPr>
          <w:rFonts w:ascii="Times New Roman" w:eastAsia="Times New Roman" w:hAnsi="Times New Roman" w:cs="Times New Roman"/>
          <w:sz w:val="28"/>
          <w:szCs w:val="28"/>
          <w:lang w:eastAsia="ru-RU"/>
        </w:rPr>
        <w:t xml:space="preserve">-Ханты-Мансийск» опубликовано 25 статей, отражающих деятельность органов власти города Ханты-Мансийска по защите жизни и здоровья граждан. На Официальном </w:t>
      </w:r>
      <w:r w:rsidR="00F66F5F">
        <w:rPr>
          <w:rFonts w:ascii="Times New Roman" w:eastAsia="Times New Roman" w:hAnsi="Times New Roman" w:cs="Times New Roman"/>
          <w:sz w:val="28"/>
          <w:szCs w:val="28"/>
          <w:lang w:eastAsia="ru-RU"/>
        </w:rPr>
        <w:t>информационном портале</w:t>
      </w:r>
      <w:r w:rsidRPr="007F7388">
        <w:rPr>
          <w:rFonts w:ascii="Times New Roman" w:eastAsia="Times New Roman" w:hAnsi="Times New Roman" w:cs="Times New Roman"/>
          <w:sz w:val="28"/>
          <w:szCs w:val="28"/>
          <w:lang w:eastAsia="ru-RU"/>
        </w:rPr>
        <w:t xml:space="preserve"> органов местного самоуправления города  Ханты-Мансийска  в сети Интернет </w:t>
      </w:r>
      <w:r w:rsidRPr="007F7388">
        <w:rPr>
          <w:rFonts w:ascii="Times New Roman" w:eastAsia="Times New Roman" w:hAnsi="Times New Roman" w:cs="Times New Roman"/>
          <w:color w:val="FF0000"/>
          <w:sz w:val="28"/>
          <w:szCs w:val="28"/>
          <w:lang w:eastAsia="ru-RU"/>
        </w:rPr>
        <w:t xml:space="preserve"> </w:t>
      </w:r>
      <w:r w:rsidRPr="007F7388">
        <w:rPr>
          <w:rFonts w:ascii="Times New Roman" w:eastAsia="Times New Roman" w:hAnsi="Times New Roman" w:cs="Times New Roman"/>
          <w:sz w:val="28"/>
          <w:szCs w:val="28"/>
          <w:lang w:eastAsia="ru-RU"/>
        </w:rPr>
        <w:t>размещено</w:t>
      </w:r>
      <w:r w:rsidRPr="007F7388">
        <w:rPr>
          <w:rFonts w:ascii="Times New Roman" w:eastAsia="Times New Roman" w:hAnsi="Times New Roman" w:cs="Times New Roman"/>
          <w:color w:val="FF0000"/>
          <w:sz w:val="28"/>
          <w:szCs w:val="28"/>
          <w:lang w:eastAsia="ru-RU"/>
        </w:rPr>
        <w:t xml:space="preserve"> </w:t>
      </w:r>
      <w:r w:rsidRPr="007F7388">
        <w:rPr>
          <w:rFonts w:ascii="Times New Roman" w:eastAsia="Times New Roman" w:hAnsi="Times New Roman" w:cs="Times New Roman"/>
          <w:sz w:val="28"/>
          <w:szCs w:val="28"/>
          <w:lang w:eastAsia="ru-RU"/>
        </w:rPr>
        <w:lastRenderedPageBreak/>
        <w:t>135</w:t>
      </w:r>
      <w:r w:rsidRPr="007F7388">
        <w:rPr>
          <w:rFonts w:ascii="Times New Roman" w:eastAsia="Times New Roman" w:hAnsi="Times New Roman" w:cs="Times New Roman"/>
          <w:color w:val="FF0000"/>
          <w:sz w:val="28"/>
          <w:szCs w:val="28"/>
          <w:lang w:eastAsia="ru-RU"/>
        </w:rPr>
        <w:t xml:space="preserve"> </w:t>
      </w:r>
      <w:r w:rsidRPr="007F7388">
        <w:rPr>
          <w:rFonts w:ascii="Times New Roman" w:eastAsia="Times New Roman" w:hAnsi="Times New Roman" w:cs="Times New Roman"/>
          <w:sz w:val="28"/>
          <w:szCs w:val="28"/>
          <w:lang w:eastAsia="ru-RU"/>
        </w:rPr>
        <w:t>материалов и памяток.  На городском телевидении  в программе «Диалог» транслировались  выступления на тему реализации единой государственной политики в области гражданской обороны, защиты населения и территории города Ханты-Мансийска от чрезвычайных ситуаций и обеспечения пожарной безопасности.</w:t>
      </w:r>
    </w:p>
    <w:p w:rsidR="007F7388" w:rsidRPr="007F7388" w:rsidRDefault="007F7388" w:rsidP="007F7388">
      <w:pPr>
        <w:spacing w:after="0" w:line="276" w:lineRule="auto"/>
        <w:ind w:firstLine="709"/>
        <w:jc w:val="both"/>
        <w:rPr>
          <w:rFonts w:ascii="Times New Roman" w:eastAsia="Times New Roman" w:hAnsi="Times New Roman" w:cs="Times New Roman"/>
          <w:sz w:val="28"/>
          <w:szCs w:val="28"/>
          <w:lang w:eastAsia="ru-RU"/>
        </w:rPr>
      </w:pPr>
      <w:r w:rsidRPr="007F7388">
        <w:rPr>
          <w:rFonts w:ascii="Times New Roman" w:eastAsia="Times New Roman" w:hAnsi="Times New Roman" w:cs="Times New Roman"/>
          <w:sz w:val="28"/>
          <w:szCs w:val="28"/>
          <w:lang w:eastAsia="ru-RU"/>
        </w:rPr>
        <w:t>Для ликвидации чрезвычайных ситуаций природного и техногенного характера создан резерв финансовых и материальных ресурсов.</w:t>
      </w:r>
    </w:p>
    <w:p w:rsidR="007F7388" w:rsidRPr="007F7388" w:rsidRDefault="007F7388" w:rsidP="007F7388">
      <w:pPr>
        <w:spacing w:after="0" w:line="276" w:lineRule="auto"/>
        <w:ind w:firstLine="709"/>
        <w:jc w:val="both"/>
        <w:rPr>
          <w:rFonts w:ascii="Times New Roman" w:eastAsia="Times New Roman" w:hAnsi="Times New Roman" w:cs="Times New Roman"/>
          <w:color w:val="FF0000"/>
          <w:sz w:val="28"/>
          <w:szCs w:val="28"/>
          <w:lang w:eastAsia="ru-RU"/>
        </w:rPr>
      </w:pPr>
      <w:r w:rsidRPr="007F7388">
        <w:rPr>
          <w:rFonts w:ascii="Times New Roman" w:eastAsia="Times New Roman" w:hAnsi="Times New Roman" w:cs="Times New Roman"/>
          <w:sz w:val="28"/>
          <w:szCs w:val="28"/>
          <w:lang w:eastAsia="ru-RU"/>
        </w:rPr>
        <w:t>Решением Думы города Ханты-Мансийска в расходной части бюджета города определен резервный фонд для предотвращения и ликвидации последствий чрезвычайных ситуаций природного и техногенного характера в сумме 10 млн. рублей.</w:t>
      </w:r>
      <w:r w:rsidRPr="007F7388">
        <w:rPr>
          <w:rFonts w:ascii="Times New Roman" w:eastAsia="Times New Roman" w:hAnsi="Times New Roman" w:cs="Times New Roman"/>
          <w:color w:val="FF0000"/>
          <w:sz w:val="28"/>
          <w:szCs w:val="28"/>
          <w:lang w:eastAsia="ru-RU"/>
        </w:rPr>
        <w:t xml:space="preserve"> </w:t>
      </w:r>
      <w:r w:rsidRPr="007F7388">
        <w:rPr>
          <w:rFonts w:ascii="Times New Roman" w:eastAsia="Times New Roman" w:hAnsi="Times New Roman" w:cs="Times New Roman"/>
          <w:color w:val="000000"/>
          <w:sz w:val="28"/>
          <w:szCs w:val="28"/>
          <w:lang w:eastAsia="ru-RU"/>
        </w:rPr>
        <w:t>Резерв финансовых ресурсов на душу населения составляет 101,5 рублей.</w:t>
      </w:r>
    </w:p>
    <w:p w:rsidR="007F7388" w:rsidRPr="007F7388" w:rsidRDefault="007F7388" w:rsidP="007F7388">
      <w:pPr>
        <w:spacing w:after="0" w:line="276" w:lineRule="auto"/>
        <w:ind w:firstLine="709"/>
        <w:jc w:val="both"/>
        <w:rPr>
          <w:rFonts w:ascii="Times New Roman" w:eastAsia="Times New Roman" w:hAnsi="Times New Roman" w:cs="Times New Roman"/>
          <w:color w:val="FF0000"/>
          <w:sz w:val="28"/>
          <w:szCs w:val="28"/>
          <w:lang w:eastAsia="ru-RU"/>
        </w:rPr>
      </w:pPr>
      <w:r w:rsidRPr="007F7388">
        <w:rPr>
          <w:rFonts w:ascii="Times New Roman" w:eastAsia="Times New Roman" w:hAnsi="Times New Roman" w:cs="Times New Roman"/>
          <w:sz w:val="28"/>
          <w:szCs w:val="28"/>
          <w:lang w:eastAsia="ru-RU"/>
        </w:rPr>
        <w:t>На базе БУ ХМАО – Югры «Окружная клиническая больница» создан резерв (неснижаемый запас) медицинского имущества для муниципального образования город Ханты-Мансийск на сумму 1748,5 тыс. рублей.</w:t>
      </w:r>
    </w:p>
    <w:p w:rsidR="007F7388" w:rsidRPr="007F7388" w:rsidRDefault="007F7388" w:rsidP="007F7388">
      <w:pPr>
        <w:spacing w:after="0" w:line="276" w:lineRule="auto"/>
        <w:ind w:firstLine="709"/>
        <w:jc w:val="both"/>
        <w:rPr>
          <w:rFonts w:ascii="Times New Roman" w:hAnsi="Times New Roman" w:cs="Times New Roman"/>
          <w:color w:val="FF0000"/>
          <w:sz w:val="28"/>
          <w:szCs w:val="28"/>
        </w:rPr>
      </w:pPr>
      <w:proofErr w:type="gramStart"/>
      <w:r w:rsidRPr="007F7388">
        <w:rPr>
          <w:rFonts w:ascii="Times New Roman" w:eastAsia="Times New Roman" w:hAnsi="Times New Roman" w:cs="Times New Roman"/>
          <w:sz w:val="28"/>
          <w:szCs w:val="28"/>
          <w:lang w:eastAsia="ru-RU"/>
        </w:rPr>
        <w:t xml:space="preserve">В соответствии </w:t>
      </w:r>
      <w:r w:rsidR="00F66F5F">
        <w:rPr>
          <w:rFonts w:ascii="Times New Roman" w:eastAsia="Times New Roman" w:hAnsi="Times New Roman" w:cs="Times New Roman"/>
          <w:sz w:val="28"/>
          <w:szCs w:val="28"/>
          <w:lang w:eastAsia="ru-RU"/>
        </w:rPr>
        <w:t>с постановлением</w:t>
      </w:r>
      <w:r w:rsidRPr="007F7388">
        <w:rPr>
          <w:rFonts w:ascii="Times New Roman" w:eastAsia="Times New Roman" w:hAnsi="Times New Roman" w:cs="Times New Roman"/>
          <w:sz w:val="28"/>
          <w:szCs w:val="28"/>
          <w:lang w:eastAsia="ru-RU"/>
        </w:rPr>
        <w:t xml:space="preserve"> Администрации города Ханты-Мансийска от 30.09.2016 №1014 «О порядке формирования, хранения и реализации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 приказом Департамента городского хозяйства утверждена номенклатура и количество резервов материально-технических средств.</w:t>
      </w:r>
      <w:proofErr w:type="gramEnd"/>
      <w:r w:rsidRPr="007F7388">
        <w:rPr>
          <w:rFonts w:ascii="Times New Roman" w:eastAsia="Times New Roman" w:hAnsi="Times New Roman" w:cs="Times New Roman"/>
          <w:sz w:val="28"/>
          <w:szCs w:val="28"/>
          <w:lang w:eastAsia="ru-RU"/>
        </w:rPr>
        <w:t xml:space="preserve"> </w:t>
      </w:r>
      <w:r w:rsidRPr="007F7388">
        <w:rPr>
          <w:rFonts w:ascii="Times New Roman" w:hAnsi="Times New Roman" w:cs="Times New Roman"/>
          <w:sz w:val="28"/>
          <w:szCs w:val="28"/>
        </w:rPr>
        <w:t>Резерв</w:t>
      </w:r>
      <w:r w:rsidRPr="007F7388">
        <w:rPr>
          <w:rFonts w:ascii="Times New Roman" w:eastAsia="Times New Roman" w:hAnsi="Times New Roman" w:cs="Times New Roman"/>
          <w:sz w:val="28"/>
          <w:szCs w:val="28"/>
          <w:lang w:eastAsia="ru-RU"/>
        </w:rPr>
        <w:t xml:space="preserve"> материальных ресурсов на душу населения составляет 192,4 рубля.</w:t>
      </w:r>
    </w:p>
    <w:p w:rsidR="007F7388" w:rsidRPr="007F7388" w:rsidRDefault="007F7388" w:rsidP="007F7388">
      <w:pPr>
        <w:spacing w:after="0" w:line="276" w:lineRule="auto"/>
        <w:ind w:firstLine="709"/>
        <w:jc w:val="both"/>
        <w:rPr>
          <w:i/>
          <w:sz w:val="28"/>
          <w:szCs w:val="28"/>
        </w:rPr>
      </w:pPr>
      <w:r w:rsidRPr="007F7388">
        <w:rPr>
          <w:rFonts w:ascii="Times New Roman" w:eastAsia="Times New Roman" w:hAnsi="Times New Roman" w:cs="Times New Roman"/>
          <w:sz w:val="28"/>
          <w:szCs w:val="28"/>
          <w:lang w:eastAsia="ru-RU"/>
        </w:rPr>
        <w:t>Складирование и хранение материалов и оборудования, находящихся в городском резерве, осуществляется на складах муниципальных предприятий.</w:t>
      </w:r>
    </w:p>
    <w:p w:rsidR="007F7388" w:rsidRPr="007F7388" w:rsidRDefault="007F7388" w:rsidP="007F7388">
      <w:pPr>
        <w:spacing w:after="0" w:line="276" w:lineRule="auto"/>
        <w:ind w:firstLine="709"/>
        <w:jc w:val="both"/>
        <w:rPr>
          <w:sz w:val="28"/>
          <w:szCs w:val="28"/>
        </w:rPr>
      </w:pPr>
      <w:r w:rsidRPr="007F7388">
        <w:rPr>
          <w:rFonts w:ascii="Times New Roman" w:eastAsia="Calibri" w:hAnsi="Times New Roman" w:cs="Times New Roman"/>
          <w:sz w:val="28"/>
          <w:szCs w:val="28"/>
        </w:rPr>
        <w:t>На совершенствование системы предупреждения и защиты населения от чрезвычайных ситуаций природного и техногенного характера, мониторинга чрезвычайных ситуаций в рамках</w:t>
      </w:r>
      <w:r w:rsidRPr="007F7388">
        <w:rPr>
          <w:rFonts w:ascii="Times New Roman" w:eastAsia="Times New Roman" w:hAnsi="Times New Roman" w:cs="Times New Roman"/>
          <w:iCs/>
          <w:sz w:val="28"/>
          <w:szCs w:val="28"/>
          <w:lang w:eastAsia="ru-RU"/>
        </w:rPr>
        <w:t xml:space="preserve"> м</w:t>
      </w:r>
      <w:r w:rsidRPr="007F7388">
        <w:rPr>
          <w:rFonts w:ascii="Times New Roman" w:eastAsia="Times New Roman" w:hAnsi="Times New Roman" w:cs="Times New Roman"/>
          <w:sz w:val="28"/>
          <w:szCs w:val="28"/>
          <w:lang w:eastAsia="ru-RU"/>
        </w:rPr>
        <w:t>униципальной программы «Защита населения и территории города Ханты-Мансийска от чрезвычайных ситуаций, совершенствование гражданской обороны и обеспечение пожарной безопасности на 2016-2020 годы» в 2018 году направлено</w:t>
      </w:r>
      <w:r w:rsidRPr="007F7388">
        <w:rPr>
          <w:rFonts w:ascii="Times New Roman" w:eastAsia="Times New Roman" w:hAnsi="Times New Roman" w:cs="Times New Roman"/>
          <w:color w:val="FF0000"/>
          <w:sz w:val="28"/>
          <w:szCs w:val="28"/>
          <w:lang w:eastAsia="ru-RU"/>
        </w:rPr>
        <w:t xml:space="preserve"> </w:t>
      </w:r>
      <w:r w:rsidRPr="007F7388">
        <w:rPr>
          <w:rFonts w:ascii="Times New Roman" w:eastAsia="Times New Roman" w:hAnsi="Times New Roman" w:cs="Times New Roman"/>
          <w:bCs/>
          <w:sz w:val="28"/>
          <w:szCs w:val="28"/>
          <w:lang w:eastAsia="ru-RU"/>
        </w:rPr>
        <w:t xml:space="preserve">18 536 165,34 руб.  </w:t>
      </w:r>
    </w:p>
    <w:p w:rsidR="0038112E" w:rsidRPr="0038112E" w:rsidRDefault="0038112E" w:rsidP="0038112E">
      <w:pPr>
        <w:tabs>
          <w:tab w:val="left" w:pos="9214"/>
        </w:tabs>
        <w:spacing w:after="0" w:line="276" w:lineRule="auto"/>
        <w:ind w:firstLine="709"/>
        <w:jc w:val="both"/>
        <w:rPr>
          <w:rFonts w:ascii="Times New Roman" w:eastAsia="Times New Roman" w:hAnsi="Times New Roman" w:cs="Times New Roman"/>
          <w:sz w:val="28"/>
          <w:szCs w:val="28"/>
          <w:lang w:eastAsia="ru-RU"/>
        </w:rPr>
      </w:pPr>
    </w:p>
    <w:p w:rsidR="002107D3" w:rsidRPr="0038112E" w:rsidRDefault="002107D3" w:rsidP="002106FD">
      <w:pPr>
        <w:pStyle w:val="2"/>
        <w:spacing w:before="0" w:after="0"/>
        <w:ind w:firstLine="709"/>
      </w:pPr>
      <w:bookmarkStart w:id="132" w:name="_Toc533760046"/>
      <w:bookmarkStart w:id="133" w:name="_Toc535576545"/>
      <w:r w:rsidRPr="0038112E">
        <w:t>17. Формирование и содержание муниципального архива</w:t>
      </w:r>
      <w:bookmarkEnd w:id="132"/>
      <w:bookmarkEnd w:id="133"/>
    </w:p>
    <w:p w:rsidR="00857D58" w:rsidRPr="00924D6E" w:rsidRDefault="00857D58" w:rsidP="00F437DD">
      <w:pPr>
        <w:spacing w:after="0" w:line="276" w:lineRule="auto"/>
        <w:ind w:firstLine="709"/>
        <w:jc w:val="both"/>
        <w:rPr>
          <w:rFonts w:ascii="Times New Roman" w:eastAsia="Times New Roman" w:hAnsi="Times New Roman" w:cs="Times New Roman"/>
          <w:sz w:val="28"/>
          <w:szCs w:val="28"/>
          <w:highlight w:val="yellow"/>
          <w:lang w:eastAsia="ru-RU"/>
        </w:rPr>
      </w:pPr>
    </w:p>
    <w:p w:rsidR="0038112E" w:rsidRDefault="0038112E" w:rsidP="007D020B">
      <w:pPr>
        <w:spacing w:after="0"/>
        <w:ind w:firstLine="709"/>
        <w:jc w:val="both"/>
        <w:rPr>
          <w:rFonts w:ascii="Times New Roman" w:eastAsia="Times New Roman" w:hAnsi="Times New Roman" w:cs="Times New Roman"/>
          <w:sz w:val="28"/>
          <w:szCs w:val="28"/>
          <w:lang w:eastAsia="ru-RU"/>
        </w:rPr>
      </w:pPr>
      <w:bookmarkStart w:id="134" w:name="_Toc416735678"/>
      <w:bookmarkStart w:id="135" w:name="_Toc354487747"/>
      <w:bookmarkStart w:id="136" w:name="_Toc474855490"/>
      <w:bookmarkStart w:id="137" w:name="_Toc474848496"/>
      <w:bookmarkStart w:id="138" w:name="_Toc474846600"/>
      <w:bookmarkStart w:id="139" w:name="_Toc446597384"/>
      <w:bookmarkStart w:id="140" w:name="_Toc445285265"/>
      <w:proofErr w:type="gramStart"/>
      <w:r>
        <w:rPr>
          <w:rFonts w:ascii="Times New Roman" w:eastAsia="Times New Roman" w:hAnsi="Times New Roman" w:cs="Times New Roman"/>
          <w:sz w:val="28"/>
          <w:szCs w:val="28"/>
          <w:lang w:eastAsia="ru-RU"/>
        </w:rPr>
        <w:t>В 2018 году продолжалась работа, направленная на качественное формирование Архивного фонда Российской Федерации</w:t>
      </w:r>
      <w:r w:rsidRPr="000905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документами управленческой деятельности организаций – источников комплектования архива, фото-видеодокументами, документами личного происхождения собственников и владельцев архивных документов; совершенствованию ведомственного хранения документов, обеспечению их сохранности, в том числе документов по личному </w:t>
      </w:r>
      <w:r>
        <w:rPr>
          <w:rFonts w:ascii="Times New Roman" w:eastAsia="Times New Roman" w:hAnsi="Times New Roman" w:cs="Times New Roman"/>
          <w:sz w:val="28"/>
          <w:szCs w:val="28"/>
          <w:lang w:eastAsia="ru-RU"/>
        </w:rPr>
        <w:lastRenderedPageBreak/>
        <w:t>составу ликвидированных организаций;</w:t>
      </w:r>
      <w:r w:rsidRPr="000905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повышению качества информационного обслуживания населения и оказания муниципальных услуг.</w:t>
      </w:r>
      <w:proofErr w:type="gramEnd"/>
    </w:p>
    <w:p w:rsidR="0038112E" w:rsidRPr="00E12436" w:rsidRDefault="0038112E" w:rsidP="007D020B">
      <w:pPr>
        <w:spacing w:after="0"/>
        <w:ind w:firstLine="709"/>
        <w:jc w:val="both"/>
        <w:rPr>
          <w:rFonts w:ascii="Times New Roman" w:hAnsi="Times New Roman"/>
          <w:sz w:val="28"/>
          <w:szCs w:val="28"/>
        </w:rPr>
      </w:pPr>
      <w:proofErr w:type="gramStart"/>
      <w:r>
        <w:rPr>
          <w:rFonts w:ascii="Times New Roman" w:eastAsia="Calibri" w:hAnsi="Times New Roman" w:cs="Times New Roman"/>
          <w:sz w:val="28"/>
          <w:szCs w:val="28"/>
          <w:lang w:eastAsia="ru-RU"/>
        </w:rPr>
        <w:t xml:space="preserve">В муниципальном архиве на 01.01.2019 числится </w:t>
      </w:r>
      <w:r w:rsidRPr="00BE7800">
        <w:rPr>
          <w:rFonts w:ascii="Times New Roman" w:eastAsia="Calibri" w:hAnsi="Times New Roman" w:cs="Times New Roman"/>
          <w:sz w:val="28"/>
          <w:szCs w:val="28"/>
          <w:lang w:eastAsia="ru-RU"/>
        </w:rPr>
        <w:t>170</w:t>
      </w:r>
      <w:r w:rsidRPr="00090580">
        <w:rPr>
          <w:rFonts w:ascii="Times New Roman" w:eastAsia="Calibri" w:hAnsi="Times New Roman" w:cs="Times New Roman"/>
          <w:color w:val="FF0000"/>
          <w:sz w:val="28"/>
          <w:szCs w:val="28"/>
          <w:lang w:eastAsia="ru-RU"/>
        </w:rPr>
        <w:t xml:space="preserve"> </w:t>
      </w:r>
      <w:r>
        <w:rPr>
          <w:rFonts w:ascii="Times New Roman" w:eastAsia="Calibri" w:hAnsi="Times New Roman" w:cs="Times New Roman"/>
          <w:sz w:val="28"/>
          <w:szCs w:val="28"/>
          <w:lang w:eastAsia="ru-RU"/>
        </w:rPr>
        <w:t xml:space="preserve">фондов (2017 год – 159 фондов, 2016 год – 140 фондов, 2015 год – </w:t>
      </w:r>
      <w:r w:rsidRPr="00285FD2">
        <w:rPr>
          <w:rFonts w:ascii="Times New Roman" w:hAnsi="Times New Roman"/>
          <w:sz w:val="28"/>
          <w:szCs w:val="28"/>
        </w:rPr>
        <w:t>131  фонд</w:t>
      </w:r>
      <w:r>
        <w:rPr>
          <w:rFonts w:ascii="Times New Roman" w:hAnsi="Times New Roman"/>
          <w:sz w:val="28"/>
          <w:szCs w:val="28"/>
        </w:rPr>
        <w:t>,</w:t>
      </w:r>
      <w:r w:rsidRPr="00285FD2">
        <w:rPr>
          <w:rFonts w:ascii="Times New Roman" w:hAnsi="Times New Roman"/>
          <w:sz w:val="28"/>
          <w:szCs w:val="28"/>
        </w:rPr>
        <w:t xml:space="preserve"> 2014 г</w:t>
      </w:r>
      <w:r>
        <w:rPr>
          <w:rFonts w:ascii="Times New Roman" w:hAnsi="Times New Roman"/>
          <w:sz w:val="28"/>
          <w:szCs w:val="28"/>
        </w:rPr>
        <w:t>од – 118</w:t>
      </w:r>
      <w:r w:rsidRPr="005603F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фондов</w:t>
      </w:r>
      <w:r>
        <w:rPr>
          <w:rFonts w:ascii="Times New Roman" w:hAnsi="Times New Roman"/>
          <w:sz w:val="28"/>
          <w:szCs w:val="28"/>
        </w:rPr>
        <w:t>)</w:t>
      </w:r>
      <w:r>
        <w:rPr>
          <w:rFonts w:ascii="Times New Roman" w:eastAsia="Calibri" w:hAnsi="Times New Roman" w:cs="Times New Roman"/>
          <w:sz w:val="28"/>
          <w:szCs w:val="28"/>
          <w:lang w:eastAsia="ru-RU"/>
        </w:rPr>
        <w:t xml:space="preserve"> документов постоянного хранения организаций – источников комплектования архива, фотодокументов, видеодокументов, документов личного происхождения,</w:t>
      </w:r>
      <w:r w:rsidRPr="0054195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документов по личному составу ликвидированных организаций, в которых содержится 17094 единицы хранения (2017 год – 15396;</w:t>
      </w:r>
      <w:proofErr w:type="gramEnd"/>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 xml:space="preserve">2016 год – 14763; 2015 год – </w:t>
      </w:r>
      <w:r w:rsidRPr="00285FD2">
        <w:rPr>
          <w:rFonts w:ascii="Times New Roman" w:hAnsi="Times New Roman"/>
          <w:sz w:val="28"/>
          <w:szCs w:val="28"/>
        </w:rPr>
        <w:t>14186</w:t>
      </w:r>
      <w:r>
        <w:rPr>
          <w:rFonts w:ascii="Times New Roman" w:hAnsi="Times New Roman"/>
          <w:sz w:val="28"/>
          <w:szCs w:val="28"/>
        </w:rPr>
        <w:t>; 2014 год</w:t>
      </w:r>
      <w:r w:rsidRPr="00285FD2">
        <w:rPr>
          <w:rFonts w:ascii="Times New Roman" w:hAnsi="Times New Roman"/>
          <w:sz w:val="28"/>
          <w:szCs w:val="28"/>
        </w:rPr>
        <w:t xml:space="preserve"> – 12762</w:t>
      </w:r>
      <w:r>
        <w:rPr>
          <w:rFonts w:ascii="Times New Roman" w:hAnsi="Times New Roman"/>
          <w:sz w:val="28"/>
          <w:szCs w:val="28"/>
        </w:rPr>
        <w:t>)</w:t>
      </w:r>
      <w:r>
        <w:rPr>
          <w:rFonts w:ascii="Times New Roman" w:eastAsia="Calibri" w:hAnsi="Times New Roman" w:cs="Times New Roman"/>
          <w:sz w:val="28"/>
          <w:szCs w:val="28"/>
          <w:lang w:eastAsia="ru-RU"/>
        </w:rPr>
        <w:t xml:space="preserve">, в том числе: </w:t>
      </w:r>
      <w:proofErr w:type="gramEnd"/>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фонда управленческой документации – 2859 единиц хранения (2016 год - 2388 единиц хранения); </w:t>
      </w:r>
    </w:p>
    <w:p w:rsidR="0038112E" w:rsidRDefault="0038112E" w:rsidP="007D020B">
      <w:pPr>
        <w:tabs>
          <w:tab w:val="left" w:pos="851"/>
        </w:tabs>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144 фонда по личному составу – 13740 единиц хранения (2017 год - 12584 единицы хранения); </w:t>
      </w:r>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фонд документов личного происхождения – 197 единиц хранения (2017 год - 147 единиц хранения); </w:t>
      </w:r>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proofErr w:type="spellStart"/>
      <w:r>
        <w:rPr>
          <w:rFonts w:ascii="Times New Roman" w:eastAsia="Calibri" w:hAnsi="Times New Roman" w:cs="Times New Roman"/>
          <w:sz w:val="28"/>
          <w:szCs w:val="28"/>
          <w:lang w:eastAsia="ru-RU"/>
        </w:rPr>
        <w:t>фотофонд</w:t>
      </w:r>
      <w:proofErr w:type="spellEnd"/>
      <w:r>
        <w:rPr>
          <w:rFonts w:ascii="Times New Roman" w:eastAsia="Calibri" w:hAnsi="Times New Roman" w:cs="Times New Roman"/>
          <w:sz w:val="28"/>
          <w:szCs w:val="28"/>
          <w:lang w:eastAsia="ru-RU"/>
        </w:rPr>
        <w:t xml:space="preserve"> – 275 единиц хранения (2017 год - 256 единиц хранения); </w:t>
      </w:r>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proofErr w:type="spellStart"/>
      <w:r>
        <w:rPr>
          <w:rFonts w:ascii="Times New Roman" w:eastAsia="Calibri" w:hAnsi="Times New Roman" w:cs="Times New Roman"/>
          <w:sz w:val="28"/>
          <w:szCs w:val="28"/>
          <w:lang w:eastAsia="ru-RU"/>
        </w:rPr>
        <w:t>видеофонд</w:t>
      </w:r>
      <w:proofErr w:type="spellEnd"/>
      <w:r>
        <w:rPr>
          <w:rFonts w:ascii="Times New Roman" w:eastAsia="Calibri" w:hAnsi="Times New Roman" w:cs="Times New Roman"/>
          <w:sz w:val="28"/>
          <w:szCs w:val="28"/>
          <w:lang w:eastAsia="ru-RU"/>
        </w:rPr>
        <w:t xml:space="preserve"> – 24 единицы хранения (2017 год - 21 единица хранения). </w:t>
      </w:r>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течение 2018 года в архиве сформировано </w:t>
      </w:r>
      <w:r w:rsidRPr="00BE7800">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 xml:space="preserve"> новых фондов, объем документов увеличился на </w:t>
      </w:r>
      <w:r w:rsidRPr="00BE7800">
        <w:rPr>
          <w:rFonts w:ascii="Times New Roman" w:eastAsia="Calibri" w:hAnsi="Times New Roman" w:cs="Times New Roman"/>
          <w:sz w:val="28"/>
          <w:szCs w:val="28"/>
          <w:lang w:eastAsia="ru-RU"/>
        </w:rPr>
        <w:t>1698</w:t>
      </w:r>
      <w:r>
        <w:rPr>
          <w:rFonts w:ascii="Times New Roman" w:eastAsia="Calibri" w:hAnsi="Times New Roman" w:cs="Times New Roman"/>
          <w:sz w:val="28"/>
          <w:szCs w:val="28"/>
          <w:lang w:eastAsia="ru-RU"/>
        </w:rPr>
        <w:t xml:space="preserve"> единиц хранения (2017 год – 19 фондов/633 единицы </w:t>
      </w:r>
      <w:r w:rsidR="00F66F5F">
        <w:rPr>
          <w:rFonts w:ascii="Times New Roman" w:eastAsia="Calibri" w:hAnsi="Times New Roman" w:cs="Times New Roman"/>
          <w:sz w:val="28"/>
          <w:szCs w:val="28"/>
          <w:lang w:eastAsia="ru-RU"/>
        </w:rPr>
        <w:t>хранения</w:t>
      </w:r>
      <w:r>
        <w:rPr>
          <w:rFonts w:ascii="Times New Roman" w:eastAsia="Calibri" w:hAnsi="Times New Roman" w:cs="Times New Roman"/>
          <w:sz w:val="28"/>
          <w:szCs w:val="28"/>
          <w:lang w:eastAsia="ru-RU"/>
        </w:rPr>
        <w:t xml:space="preserve">). </w:t>
      </w:r>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Архивные документы содержатся в удовлетворительном состоянии, их сохранность обеспечивается нормативными условиями хранения: документы зашифрованы, уложены в короба, размещены в двух архивохранилищах, соблюдается температурно-влажностный режим. </w:t>
      </w:r>
    </w:p>
    <w:p w:rsidR="0038112E" w:rsidRDefault="0038112E" w:rsidP="007D020B">
      <w:pPr>
        <w:autoSpaceDE w:val="0"/>
        <w:autoSpaceDN w:val="0"/>
        <w:adjustRightInd w:val="0"/>
        <w:spacing w:after="0"/>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sz w:val="28"/>
          <w:szCs w:val="28"/>
        </w:rPr>
        <w:t>П</w:t>
      </w:r>
      <w:r>
        <w:rPr>
          <w:rFonts w:ascii="Times New Roman" w:eastAsia="Calibri" w:hAnsi="Times New Roman" w:cs="Times New Roman"/>
          <w:bCs/>
          <w:color w:val="000000"/>
          <w:sz w:val="28"/>
          <w:szCs w:val="28"/>
        </w:rPr>
        <w:t>роведена работа по оцифровке особо ценных и наиболее востребованных архивных документов</w:t>
      </w:r>
      <w:r>
        <w:rPr>
          <w:rFonts w:ascii="Times New Roman" w:eastAsia="Calibri" w:hAnsi="Times New Roman" w:cs="Times New Roman"/>
          <w:color w:val="000000"/>
          <w:sz w:val="28"/>
          <w:szCs w:val="28"/>
        </w:rPr>
        <w:t>: всего переведено в электронный вид 227 дел</w:t>
      </w:r>
      <w:r>
        <w:rPr>
          <w:rFonts w:ascii="Times New Roman" w:eastAsia="Calibri" w:hAnsi="Times New Roman" w:cs="Times New Roman"/>
          <w:bCs/>
          <w:color w:val="000000"/>
          <w:sz w:val="28"/>
          <w:szCs w:val="28"/>
        </w:rPr>
        <w:t xml:space="preserve">, в том числе 194 документа личного происхождения </w:t>
      </w:r>
      <w:proofErr w:type="spellStart"/>
      <w:r>
        <w:rPr>
          <w:rFonts w:ascii="Times New Roman" w:eastAsia="Calibri" w:hAnsi="Times New Roman" w:cs="Times New Roman"/>
          <w:bCs/>
          <w:color w:val="000000"/>
          <w:sz w:val="28"/>
          <w:szCs w:val="28"/>
        </w:rPr>
        <w:t>фондообразователей</w:t>
      </w:r>
      <w:proofErr w:type="spellEnd"/>
      <w:r>
        <w:rPr>
          <w:rFonts w:ascii="Times New Roman" w:eastAsia="Calibri" w:hAnsi="Times New Roman" w:cs="Times New Roman"/>
          <w:bCs/>
          <w:color w:val="000000"/>
          <w:sz w:val="28"/>
          <w:szCs w:val="28"/>
        </w:rPr>
        <w:t xml:space="preserve"> архива, 33 документа архивного фонда Администрации города Ханты-Мансийска (постановления, распоряжения за 2006 год). Частично оцифрован научно-справочный аппарат к архивным фондам – описи дел. Описи в электронной форме вносятся в государственную информационную систему  «Электронный архив Югры», которая обеспечивает пользователям возможность удаленного доступа к научно-справочному аппарату, архивным документам и фондам, хранящимся в </w:t>
      </w:r>
      <w:proofErr w:type="gramStart"/>
      <w:r>
        <w:rPr>
          <w:rFonts w:ascii="Times New Roman" w:eastAsia="Calibri" w:hAnsi="Times New Roman" w:cs="Times New Roman"/>
          <w:bCs/>
          <w:color w:val="000000"/>
          <w:sz w:val="28"/>
          <w:szCs w:val="28"/>
        </w:rPr>
        <w:t>государственном</w:t>
      </w:r>
      <w:proofErr w:type="gramEnd"/>
      <w:r>
        <w:rPr>
          <w:rFonts w:ascii="Times New Roman" w:eastAsia="Calibri" w:hAnsi="Times New Roman" w:cs="Times New Roman"/>
          <w:bCs/>
          <w:color w:val="000000"/>
          <w:sz w:val="28"/>
          <w:szCs w:val="28"/>
        </w:rPr>
        <w:t xml:space="preserve"> и муниципальных архивах автономного округа, в сети Интернет.</w:t>
      </w:r>
    </w:p>
    <w:p w:rsidR="0038112E" w:rsidRPr="00F1064F" w:rsidRDefault="0038112E" w:rsidP="007D020B">
      <w:pPr>
        <w:autoSpaceDE w:val="0"/>
        <w:autoSpaceDN w:val="0"/>
        <w:adjustRightInd w:val="0"/>
        <w:spacing w:after="0"/>
        <w:ind w:firstLine="709"/>
        <w:jc w:val="both"/>
        <w:rPr>
          <w:rFonts w:ascii="Times New Roman" w:hAnsi="Times New Roman" w:cs="Times New Roman"/>
          <w:sz w:val="28"/>
          <w:szCs w:val="28"/>
        </w:rPr>
      </w:pPr>
      <w:proofErr w:type="gramStart"/>
      <w:r w:rsidRPr="00F1064F">
        <w:rPr>
          <w:rFonts w:ascii="Times New Roman" w:hAnsi="Times New Roman" w:cs="Times New Roman"/>
          <w:sz w:val="28"/>
          <w:szCs w:val="28"/>
        </w:rPr>
        <w:t xml:space="preserve">В целях своевременного учета архивных документов </w:t>
      </w:r>
      <w:r>
        <w:rPr>
          <w:rFonts w:ascii="Times New Roman" w:hAnsi="Times New Roman" w:cs="Times New Roman"/>
          <w:sz w:val="28"/>
          <w:szCs w:val="28"/>
        </w:rPr>
        <w:t>в 2018 году с</w:t>
      </w:r>
      <w:r w:rsidRPr="00F1064F">
        <w:rPr>
          <w:rFonts w:ascii="Times New Roman" w:hAnsi="Times New Roman" w:cs="Times New Roman"/>
          <w:sz w:val="28"/>
          <w:szCs w:val="28"/>
        </w:rPr>
        <w:t>формир</w:t>
      </w:r>
      <w:r>
        <w:rPr>
          <w:rFonts w:ascii="Times New Roman" w:hAnsi="Times New Roman" w:cs="Times New Roman"/>
          <w:sz w:val="28"/>
          <w:szCs w:val="28"/>
        </w:rPr>
        <w:t>ованы и утверждены</w:t>
      </w:r>
      <w:r w:rsidRPr="00F1064F">
        <w:rPr>
          <w:rFonts w:ascii="Times New Roman" w:hAnsi="Times New Roman" w:cs="Times New Roman"/>
          <w:sz w:val="28"/>
          <w:szCs w:val="28"/>
        </w:rPr>
        <w:t xml:space="preserve"> экспертно-проверочной методической комиссией Службы по делам архивов </w:t>
      </w:r>
      <w:r>
        <w:rPr>
          <w:rFonts w:ascii="Times New Roman" w:hAnsi="Times New Roman" w:cs="Times New Roman"/>
          <w:sz w:val="28"/>
          <w:szCs w:val="28"/>
        </w:rPr>
        <w:t xml:space="preserve">Ханты-Мансийского </w:t>
      </w:r>
      <w:r w:rsidRPr="00F1064F">
        <w:rPr>
          <w:rFonts w:ascii="Times New Roman" w:hAnsi="Times New Roman" w:cs="Times New Roman"/>
          <w:sz w:val="28"/>
          <w:szCs w:val="28"/>
        </w:rPr>
        <w:t>автономного округа</w:t>
      </w:r>
      <w:r>
        <w:rPr>
          <w:rFonts w:ascii="Times New Roman" w:hAnsi="Times New Roman" w:cs="Times New Roman"/>
          <w:sz w:val="28"/>
          <w:szCs w:val="28"/>
        </w:rPr>
        <w:t>-Югры</w:t>
      </w:r>
      <w:r w:rsidRPr="00F1064F">
        <w:rPr>
          <w:rFonts w:ascii="Times New Roman" w:hAnsi="Times New Roman" w:cs="Times New Roman"/>
          <w:sz w:val="28"/>
          <w:szCs w:val="28"/>
        </w:rPr>
        <w:t xml:space="preserve"> описи </w:t>
      </w:r>
      <w:r>
        <w:rPr>
          <w:rFonts w:ascii="Times New Roman" w:hAnsi="Times New Roman" w:cs="Times New Roman"/>
          <w:sz w:val="28"/>
          <w:szCs w:val="28"/>
        </w:rPr>
        <w:t xml:space="preserve">2326 дел,  из них: </w:t>
      </w:r>
      <w:r w:rsidRPr="00D7204B">
        <w:rPr>
          <w:rFonts w:ascii="Times New Roman" w:hAnsi="Times New Roman" w:cs="Times New Roman"/>
          <w:sz w:val="28"/>
          <w:szCs w:val="28"/>
        </w:rPr>
        <w:t>743</w:t>
      </w:r>
      <w:r>
        <w:rPr>
          <w:rFonts w:ascii="Times New Roman" w:hAnsi="Times New Roman" w:cs="Times New Roman"/>
          <w:sz w:val="28"/>
          <w:szCs w:val="28"/>
        </w:rPr>
        <w:t xml:space="preserve"> дела постоянного хранения; 49 дел личного происхождения; 19 фотодокументов; 3 видеодокумента; 1507 документов по личному составу (в 2017 году – описи </w:t>
      </w:r>
      <w:r w:rsidRPr="00F1064F">
        <w:rPr>
          <w:rFonts w:ascii="Times New Roman" w:hAnsi="Times New Roman" w:cs="Times New Roman"/>
          <w:sz w:val="28"/>
          <w:szCs w:val="28"/>
        </w:rPr>
        <w:t>1298 дел, из них</w:t>
      </w:r>
      <w:r>
        <w:rPr>
          <w:rFonts w:ascii="Times New Roman" w:hAnsi="Times New Roman" w:cs="Times New Roman"/>
          <w:sz w:val="28"/>
          <w:szCs w:val="28"/>
        </w:rPr>
        <w:t>:</w:t>
      </w:r>
      <w:r w:rsidRPr="00F1064F">
        <w:rPr>
          <w:rFonts w:ascii="Times New Roman" w:hAnsi="Times New Roman" w:cs="Times New Roman"/>
          <w:sz w:val="28"/>
          <w:szCs w:val="28"/>
        </w:rPr>
        <w:t xml:space="preserve"> 803</w:t>
      </w:r>
      <w:r>
        <w:rPr>
          <w:rFonts w:ascii="Times New Roman" w:hAnsi="Times New Roman" w:cs="Times New Roman"/>
          <w:sz w:val="28"/>
          <w:szCs w:val="28"/>
        </w:rPr>
        <w:t xml:space="preserve"> документа постоянного хранения;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21 дело личного происхождения; 13 фотодокументов; 5 видеодокументов; 456 документов по  личному составу).</w:t>
      </w:r>
      <w:r w:rsidRPr="00F1064F">
        <w:rPr>
          <w:rFonts w:ascii="Times New Roman" w:hAnsi="Times New Roman" w:cs="Times New Roman"/>
          <w:sz w:val="28"/>
          <w:szCs w:val="28"/>
        </w:rPr>
        <w:t xml:space="preserve"> </w:t>
      </w:r>
      <w:proofErr w:type="gramEnd"/>
    </w:p>
    <w:p w:rsidR="0038112E" w:rsidRPr="00F1064F" w:rsidRDefault="0038112E" w:rsidP="007D020B">
      <w:pPr>
        <w:spacing w:after="0"/>
        <w:ind w:firstLine="709"/>
        <w:jc w:val="both"/>
        <w:rPr>
          <w:rFonts w:ascii="Times New Roman" w:hAnsi="Times New Roman" w:cs="Times New Roman"/>
          <w:sz w:val="28"/>
          <w:szCs w:val="28"/>
        </w:rPr>
      </w:pPr>
      <w:r w:rsidRPr="00F1064F">
        <w:rPr>
          <w:rFonts w:ascii="Times New Roman" w:hAnsi="Times New Roman" w:cs="Times New Roman"/>
          <w:sz w:val="28"/>
          <w:szCs w:val="28"/>
        </w:rPr>
        <w:lastRenderedPageBreak/>
        <w:t>Государственный учет архивных документов ведется на бумажных носителях согласно нормативным документам и в электронном виде с использованием программных комплексов: «Архивный фонд», «</w:t>
      </w:r>
      <w:proofErr w:type="spellStart"/>
      <w:r w:rsidRPr="00F1064F">
        <w:rPr>
          <w:rFonts w:ascii="Times New Roman" w:hAnsi="Times New Roman" w:cs="Times New Roman"/>
          <w:sz w:val="28"/>
          <w:szCs w:val="28"/>
        </w:rPr>
        <w:t>Фотокаталог</w:t>
      </w:r>
      <w:proofErr w:type="spellEnd"/>
      <w:r w:rsidRPr="00F1064F">
        <w:rPr>
          <w:rFonts w:ascii="Times New Roman" w:hAnsi="Times New Roman" w:cs="Times New Roman"/>
          <w:sz w:val="28"/>
          <w:szCs w:val="28"/>
        </w:rPr>
        <w:t>», «Местонахождение документов по личному составу»</w:t>
      </w:r>
      <w:r>
        <w:rPr>
          <w:rFonts w:ascii="Times New Roman" w:hAnsi="Times New Roman" w:cs="Times New Roman"/>
          <w:sz w:val="28"/>
          <w:szCs w:val="28"/>
        </w:rPr>
        <w:t>, «Организации – источники комплектования архива»</w:t>
      </w:r>
      <w:r w:rsidRPr="00F1064F">
        <w:rPr>
          <w:rFonts w:ascii="Times New Roman" w:hAnsi="Times New Roman" w:cs="Times New Roman"/>
          <w:sz w:val="28"/>
          <w:szCs w:val="28"/>
        </w:rPr>
        <w:t xml:space="preserve">. </w:t>
      </w:r>
    </w:p>
    <w:p w:rsidR="0038112E" w:rsidRPr="008A7A04" w:rsidRDefault="0038112E" w:rsidP="007D020B">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2018 году продолжена работа, направленная на </w:t>
      </w:r>
      <w:r>
        <w:rPr>
          <w:rFonts w:ascii="Times New Roman" w:eastAsia="Times New Roman" w:hAnsi="Times New Roman" w:cs="Times New Roman"/>
          <w:sz w:val="28"/>
          <w:szCs w:val="28"/>
          <w:lang w:eastAsia="ru-RU"/>
        </w:rPr>
        <w:t xml:space="preserve">повышение качества информационного обслуживания населения, </w:t>
      </w:r>
      <w:r>
        <w:rPr>
          <w:rFonts w:ascii="Times New Roman" w:eastAsia="Calibri" w:hAnsi="Times New Roman" w:cs="Times New Roman"/>
          <w:sz w:val="28"/>
          <w:szCs w:val="28"/>
        </w:rPr>
        <w:t>на совершенствование форм и методов использования архивных документов.</w:t>
      </w:r>
      <w:r w:rsidR="00502435">
        <w:rPr>
          <w:rFonts w:ascii="Times New Roman" w:eastAsia="Calibri" w:hAnsi="Times New Roman" w:cs="Times New Roman"/>
          <w:sz w:val="28"/>
          <w:szCs w:val="28"/>
        </w:rPr>
        <w:t xml:space="preserve"> </w:t>
      </w:r>
      <w:r>
        <w:rPr>
          <w:rFonts w:ascii="Times New Roman" w:hAnsi="Times New Roman"/>
          <w:sz w:val="28"/>
          <w:szCs w:val="28"/>
        </w:rPr>
        <w:t xml:space="preserve">В </w:t>
      </w:r>
      <w:proofErr w:type="gramStart"/>
      <w:r>
        <w:rPr>
          <w:rFonts w:ascii="Times New Roman" w:hAnsi="Times New Roman"/>
          <w:sz w:val="28"/>
          <w:szCs w:val="28"/>
        </w:rPr>
        <w:t>целях</w:t>
      </w:r>
      <w:proofErr w:type="gramEnd"/>
      <w:r>
        <w:rPr>
          <w:rFonts w:ascii="Times New Roman" w:hAnsi="Times New Roman"/>
          <w:sz w:val="28"/>
          <w:szCs w:val="28"/>
        </w:rPr>
        <w:t xml:space="preserve"> повышения показателя «Доля граждан, использующих механизм получения государственных и муниципальных услуг в электронной форме» проведен ряд мероприятий.</w:t>
      </w:r>
    </w:p>
    <w:p w:rsidR="0038112E" w:rsidRDefault="0038112E" w:rsidP="007D020B">
      <w:pPr>
        <w:spacing w:after="0"/>
        <w:ind w:firstLine="709"/>
        <w:jc w:val="both"/>
        <w:rPr>
          <w:rFonts w:ascii="Times New Roman" w:hAnsi="Times New Roman" w:cs="Times New Roman"/>
          <w:sz w:val="28"/>
          <w:szCs w:val="28"/>
        </w:rPr>
      </w:pPr>
      <w:r w:rsidRPr="00A42873">
        <w:rPr>
          <w:rFonts w:ascii="Times New Roman" w:hAnsi="Times New Roman" w:cs="Times New Roman"/>
          <w:sz w:val="28"/>
          <w:szCs w:val="28"/>
        </w:rPr>
        <w:t xml:space="preserve">Внесены изменения в административный регламент предоставления муниципальной услуги «Предоставление архивных справок, архивных выписок, копий архивных документов» с учетом положений постановления Правительства Российской Федерации от 26.03.2016 №236 «О требованиях к предоставлению в электронной форме государственных и муниципальных услуг». </w:t>
      </w:r>
    </w:p>
    <w:p w:rsidR="0038112E" w:rsidRDefault="0038112E" w:rsidP="007D020B">
      <w:pPr>
        <w:spacing w:after="0"/>
        <w:ind w:firstLine="709"/>
        <w:jc w:val="both"/>
        <w:rPr>
          <w:rFonts w:ascii="Times New Roman" w:hAnsi="Times New Roman" w:cs="Times New Roman"/>
          <w:sz w:val="28"/>
          <w:szCs w:val="28"/>
        </w:rPr>
      </w:pPr>
      <w:r w:rsidRPr="00A42873">
        <w:rPr>
          <w:rFonts w:ascii="Times New Roman" w:hAnsi="Times New Roman" w:cs="Times New Roman"/>
          <w:sz w:val="28"/>
          <w:szCs w:val="28"/>
        </w:rPr>
        <w:t xml:space="preserve">На официальном портале органов местного самоуправления города Ханты-Мансийска, на странице архивного отдела создан раздел «Направление запросов через Единый портал государственных и </w:t>
      </w:r>
      <w:r>
        <w:rPr>
          <w:rFonts w:ascii="Times New Roman" w:hAnsi="Times New Roman" w:cs="Times New Roman"/>
          <w:sz w:val="28"/>
          <w:szCs w:val="28"/>
        </w:rPr>
        <w:t>муниципальных услуг (функций)».</w:t>
      </w:r>
      <w:r w:rsidR="00502435">
        <w:rPr>
          <w:rFonts w:ascii="Times New Roman" w:hAnsi="Times New Roman" w:cs="Times New Roman"/>
          <w:sz w:val="28"/>
          <w:szCs w:val="28"/>
        </w:rPr>
        <w:t xml:space="preserve"> </w:t>
      </w:r>
      <w:r w:rsidRPr="00A42873">
        <w:rPr>
          <w:rFonts w:ascii="Times New Roman" w:hAnsi="Times New Roman" w:cs="Times New Roman"/>
          <w:sz w:val="28"/>
          <w:szCs w:val="28"/>
        </w:rPr>
        <w:t>Подготовлена инструкция пользователя «Получение муниципальной услуги «Предоставление архивных справок, архивных выписок, копий архивных документов» в электронном виде»</w:t>
      </w:r>
      <w:r>
        <w:rPr>
          <w:rFonts w:ascii="Times New Roman" w:hAnsi="Times New Roman" w:cs="Times New Roman"/>
          <w:sz w:val="28"/>
          <w:szCs w:val="28"/>
        </w:rPr>
        <w:t xml:space="preserve"> и</w:t>
      </w:r>
      <w:r w:rsidRPr="00A42873">
        <w:rPr>
          <w:rFonts w:ascii="Times New Roman" w:hAnsi="Times New Roman" w:cs="Times New Roman"/>
          <w:sz w:val="28"/>
          <w:szCs w:val="28"/>
        </w:rPr>
        <w:t xml:space="preserve"> размещена  на странице архивного отдела, на информационном стенде в отделе, направлена в Управление Пенсионного фонда </w:t>
      </w:r>
      <w:r>
        <w:rPr>
          <w:rFonts w:ascii="Times New Roman" w:eastAsia="Calibri" w:hAnsi="Times New Roman" w:cs="Times New Roman"/>
          <w:sz w:val="28"/>
          <w:szCs w:val="28"/>
        </w:rPr>
        <w:t xml:space="preserve">Российской Федерации </w:t>
      </w:r>
      <w:r w:rsidRPr="00A42873">
        <w:rPr>
          <w:rFonts w:ascii="Times New Roman" w:hAnsi="Times New Roman" w:cs="Times New Roman"/>
          <w:sz w:val="28"/>
          <w:szCs w:val="28"/>
        </w:rPr>
        <w:t xml:space="preserve">в городе Ханты-Мансийске для </w:t>
      </w:r>
      <w:r>
        <w:rPr>
          <w:rFonts w:ascii="Times New Roman" w:hAnsi="Times New Roman" w:cs="Times New Roman"/>
          <w:sz w:val="28"/>
          <w:szCs w:val="28"/>
        </w:rPr>
        <w:t>предоставления</w:t>
      </w:r>
      <w:r w:rsidRPr="00A42873">
        <w:rPr>
          <w:rFonts w:ascii="Times New Roman" w:hAnsi="Times New Roman" w:cs="Times New Roman"/>
          <w:sz w:val="28"/>
          <w:szCs w:val="28"/>
        </w:rPr>
        <w:t xml:space="preserve"> гражданам.</w:t>
      </w:r>
    </w:p>
    <w:p w:rsidR="0038112E" w:rsidRDefault="0038112E" w:rsidP="007D020B">
      <w:pPr>
        <w:tabs>
          <w:tab w:val="left" w:pos="0"/>
        </w:tabs>
        <w:spacing w:after="0"/>
        <w:ind w:firstLine="709"/>
        <w:jc w:val="both"/>
        <w:rPr>
          <w:rFonts w:ascii="Times New Roman" w:hAnsi="Times New Roman" w:cs="Times New Roman"/>
          <w:sz w:val="28"/>
          <w:szCs w:val="28"/>
        </w:rPr>
      </w:pPr>
      <w:r w:rsidRPr="00A42873">
        <w:rPr>
          <w:rFonts w:ascii="Times New Roman" w:hAnsi="Times New Roman" w:cs="Times New Roman"/>
          <w:sz w:val="28"/>
          <w:szCs w:val="28"/>
        </w:rPr>
        <w:t xml:space="preserve">На официальном </w:t>
      </w:r>
      <w:r w:rsidR="00F66F5F">
        <w:rPr>
          <w:rFonts w:ascii="Times New Roman" w:hAnsi="Times New Roman" w:cs="Times New Roman"/>
          <w:sz w:val="28"/>
          <w:szCs w:val="28"/>
        </w:rPr>
        <w:t xml:space="preserve">информационном </w:t>
      </w:r>
      <w:r w:rsidRPr="00A42873">
        <w:rPr>
          <w:rFonts w:ascii="Times New Roman" w:hAnsi="Times New Roman" w:cs="Times New Roman"/>
          <w:sz w:val="28"/>
          <w:szCs w:val="28"/>
        </w:rPr>
        <w:t>портале органов местного самоуправления города Ханты-Мансийска размещен</w:t>
      </w:r>
      <w:r>
        <w:rPr>
          <w:rFonts w:ascii="Times New Roman" w:hAnsi="Times New Roman" w:cs="Times New Roman"/>
          <w:sz w:val="28"/>
          <w:szCs w:val="28"/>
        </w:rPr>
        <w:t>ы</w:t>
      </w:r>
      <w:r w:rsidRPr="00A42873">
        <w:rPr>
          <w:rFonts w:ascii="Times New Roman" w:hAnsi="Times New Roman" w:cs="Times New Roman"/>
          <w:sz w:val="28"/>
          <w:szCs w:val="28"/>
        </w:rPr>
        <w:t xml:space="preserve"> стать</w:t>
      </w:r>
      <w:r>
        <w:rPr>
          <w:rFonts w:ascii="Times New Roman" w:hAnsi="Times New Roman" w:cs="Times New Roman"/>
          <w:sz w:val="28"/>
          <w:szCs w:val="28"/>
        </w:rPr>
        <w:t>и</w:t>
      </w:r>
      <w:r w:rsidRPr="00A42873">
        <w:rPr>
          <w:rFonts w:ascii="Times New Roman" w:hAnsi="Times New Roman" w:cs="Times New Roman"/>
          <w:sz w:val="28"/>
          <w:szCs w:val="28"/>
        </w:rPr>
        <w:t xml:space="preserve"> «Как получить документы из архива»</w:t>
      </w:r>
      <w:r>
        <w:rPr>
          <w:rFonts w:ascii="Times New Roman" w:hAnsi="Times New Roman" w:cs="Times New Roman"/>
          <w:sz w:val="28"/>
          <w:szCs w:val="28"/>
        </w:rPr>
        <w:t>,</w:t>
      </w:r>
      <w:r w:rsidRPr="00A42873">
        <w:rPr>
          <w:rFonts w:ascii="Times New Roman" w:hAnsi="Times New Roman" w:cs="Times New Roman"/>
          <w:sz w:val="28"/>
          <w:szCs w:val="28"/>
        </w:rPr>
        <w:t xml:space="preserve"> «Получить выписку из архива города станет проще».</w:t>
      </w:r>
      <w:r w:rsidR="00502435">
        <w:rPr>
          <w:rFonts w:ascii="Times New Roman" w:hAnsi="Times New Roman" w:cs="Times New Roman"/>
          <w:sz w:val="28"/>
          <w:szCs w:val="28"/>
        </w:rPr>
        <w:t xml:space="preserve"> </w:t>
      </w:r>
      <w:r>
        <w:rPr>
          <w:rFonts w:ascii="Times New Roman" w:hAnsi="Times New Roman" w:cs="Times New Roman"/>
          <w:sz w:val="28"/>
          <w:szCs w:val="28"/>
        </w:rPr>
        <w:t xml:space="preserve">Еженедельно проводится мониторинг поступления запросов от граждан, в том числе направленных в электронной форме через Единый портал </w:t>
      </w:r>
      <w:r w:rsidRPr="00A42873">
        <w:rPr>
          <w:rFonts w:ascii="Times New Roman" w:hAnsi="Times New Roman" w:cs="Times New Roman"/>
          <w:sz w:val="28"/>
          <w:szCs w:val="28"/>
        </w:rPr>
        <w:t xml:space="preserve">государственных и </w:t>
      </w:r>
      <w:r>
        <w:rPr>
          <w:rFonts w:ascii="Times New Roman" w:hAnsi="Times New Roman" w:cs="Times New Roman"/>
          <w:sz w:val="28"/>
          <w:szCs w:val="28"/>
        </w:rPr>
        <w:t xml:space="preserve">муниципальных услуг. </w:t>
      </w:r>
    </w:p>
    <w:p w:rsidR="0038112E" w:rsidRDefault="0038112E" w:rsidP="007D020B">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2018 года через Единый портал </w:t>
      </w:r>
      <w:r w:rsidRPr="00A42873">
        <w:rPr>
          <w:rFonts w:ascii="Times New Roman" w:hAnsi="Times New Roman" w:cs="Times New Roman"/>
          <w:sz w:val="28"/>
          <w:szCs w:val="28"/>
        </w:rPr>
        <w:t xml:space="preserve">государственных и </w:t>
      </w:r>
      <w:r>
        <w:rPr>
          <w:rFonts w:ascii="Times New Roman" w:hAnsi="Times New Roman" w:cs="Times New Roman"/>
          <w:sz w:val="28"/>
          <w:szCs w:val="28"/>
        </w:rPr>
        <w:t xml:space="preserve">муниципальных услуг поступило </w:t>
      </w:r>
      <w:r w:rsidRPr="008A7A04">
        <w:rPr>
          <w:rFonts w:ascii="Times New Roman" w:hAnsi="Times New Roman" w:cs="Times New Roman"/>
          <w:sz w:val="28"/>
          <w:szCs w:val="28"/>
        </w:rPr>
        <w:t>135</w:t>
      </w:r>
      <w:r>
        <w:rPr>
          <w:rFonts w:ascii="Times New Roman" w:hAnsi="Times New Roman" w:cs="Times New Roman"/>
          <w:color w:val="FF0000"/>
          <w:sz w:val="28"/>
          <w:szCs w:val="28"/>
        </w:rPr>
        <w:t xml:space="preserve"> </w:t>
      </w:r>
      <w:r w:rsidRPr="00FB7CB3">
        <w:rPr>
          <w:rFonts w:ascii="Times New Roman" w:hAnsi="Times New Roman" w:cs="Times New Roman"/>
          <w:sz w:val="28"/>
          <w:szCs w:val="28"/>
        </w:rPr>
        <w:t>з</w:t>
      </w:r>
      <w:r>
        <w:rPr>
          <w:rFonts w:ascii="Times New Roman" w:hAnsi="Times New Roman" w:cs="Times New Roman"/>
          <w:sz w:val="28"/>
          <w:szCs w:val="28"/>
        </w:rPr>
        <w:t>апросов.</w:t>
      </w:r>
    </w:p>
    <w:p w:rsidR="0038112E" w:rsidRPr="00FB7CB3" w:rsidRDefault="0038112E" w:rsidP="007D020B">
      <w:pPr>
        <w:tabs>
          <w:tab w:val="left" w:pos="0"/>
        </w:tabs>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рамках</w:t>
      </w:r>
      <w:proofErr w:type="gramEnd"/>
      <w:r>
        <w:rPr>
          <w:rFonts w:ascii="Times New Roman" w:eastAsia="Calibri" w:hAnsi="Times New Roman" w:cs="Times New Roman"/>
          <w:sz w:val="28"/>
          <w:szCs w:val="28"/>
        </w:rPr>
        <w:t xml:space="preserve"> соглашения с государственным учреждением – Управлением  Пенсионного фонда Российской Федерации в городе Ханты-Мансийске ведется электронный обмен информацией (документами) социально-правового характера. По телекоммуникационным каналам связи из  Пенсионного фонда поступил </w:t>
      </w:r>
      <w:r w:rsidRPr="00D7204B">
        <w:rPr>
          <w:rFonts w:ascii="Times New Roman" w:hAnsi="Times New Roman" w:cs="Times New Roman"/>
          <w:sz w:val="28"/>
          <w:szCs w:val="28"/>
        </w:rPr>
        <w:t>461</w:t>
      </w:r>
      <w:r>
        <w:rPr>
          <w:rFonts w:ascii="Times New Roman" w:hAnsi="Times New Roman" w:cs="Times New Roman"/>
          <w:color w:val="FF0000"/>
          <w:sz w:val="28"/>
          <w:szCs w:val="28"/>
        </w:rPr>
        <w:t xml:space="preserve"> </w:t>
      </w:r>
      <w:r w:rsidRPr="00FB7CB3">
        <w:rPr>
          <w:rFonts w:ascii="Times New Roman" w:hAnsi="Times New Roman" w:cs="Times New Roman"/>
          <w:sz w:val="28"/>
          <w:szCs w:val="28"/>
        </w:rPr>
        <w:t>з</w:t>
      </w:r>
      <w:r>
        <w:rPr>
          <w:rFonts w:ascii="Times New Roman" w:hAnsi="Times New Roman" w:cs="Times New Roman"/>
          <w:sz w:val="28"/>
          <w:szCs w:val="28"/>
        </w:rPr>
        <w:t>апрос</w:t>
      </w:r>
      <w:r>
        <w:rPr>
          <w:rFonts w:ascii="Times New Roman" w:eastAsia="Calibri" w:hAnsi="Times New Roman" w:cs="Times New Roman"/>
          <w:sz w:val="28"/>
          <w:szCs w:val="28"/>
        </w:rPr>
        <w:t xml:space="preserve"> (в 2017 году –394 запроса, в 2016 году - </w:t>
      </w:r>
      <w:r w:rsidRPr="00541953">
        <w:rPr>
          <w:rFonts w:ascii="Times New Roman" w:hAnsi="Times New Roman" w:cs="Times New Roman"/>
          <w:sz w:val="28"/>
          <w:szCs w:val="28"/>
        </w:rPr>
        <w:t>149 запросов</w:t>
      </w:r>
      <w:r>
        <w:rPr>
          <w:rFonts w:ascii="Times New Roman" w:eastAsia="Calibri" w:hAnsi="Times New Roman" w:cs="Times New Roman"/>
          <w:sz w:val="28"/>
          <w:szCs w:val="28"/>
        </w:rPr>
        <w:t xml:space="preserve">). </w:t>
      </w:r>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2018 года от граждан и организаций в муниципальный архив поступило </w:t>
      </w:r>
      <w:r w:rsidRPr="00D7204B">
        <w:rPr>
          <w:rFonts w:ascii="Times New Roman" w:eastAsia="Calibri" w:hAnsi="Times New Roman" w:cs="Times New Roman"/>
          <w:sz w:val="28"/>
          <w:szCs w:val="28"/>
        </w:rPr>
        <w:t xml:space="preserve">1053 </w:t>
      </w:r>
      <w:r>
        <w:rPr>
          <w:rFonts w:ascii="Times New Roman" w:eastAsia="Calibri" w:hAnsi="Times New Roman" w:cs="Times New Roman"/>
          <w:sz w:val="28"/>
          <w:szCs w:val="28"/>
        </w:rPr>
        <w:t xml:space="preserve">запроса (в 2017 году – 962, в 2016 году – 846, в 2015 году – 800), из них – </w:t>
      </w:r>
      <w:r w:rsidRPr="00D7204B">
        <w:rPr>
          <w:rFonts w:ascii="Times New Roman" w:eastAsia="Calibri" w:hAnsi="Times New Roman" w:cs="Times New Roman"/>
          <w:sz w:val="28"/>
          <w:szCs w:val="28"/>
        </w:rPr>
        <w:t>1009</w:t>
      </w:r>
      <w:r>
        <w:rPr>
          <w:rFonts w:ascii="Times New Roman" w:eastAsia="Calibri" w:hAnsi="Times New Roman" w:cs="Times New Roman"/>
          <w:sz w:val="28"/>
          <w:szCs w:val="28"/>
        </w:rPr>
        <w:t xml:space="preserve"> запросов социально-правового характера, </w:t>
      </w:r>
      <w:r w:rsidRPr="00D7204B">
        <w:rPr>
          <w:rFonts w:ascii="Times New Roman" w:eastAsia="Calibri" w:hAnsi="Times New Roman" w:cs="Times New Roman"/>
          <w:sz w:val="28"/>
          <w:szCs w:val="28"/>
        </w:rPr>
        <w:t>44</w:t>
      </w:r>
      <w:r w:rsidRPr="007D5B6D">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тематических запроса (в 2017 году 925/37, в 2016 году – 821/25, в 2015 году – 769/31). </w:t>
      </w:r>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С положительным результатом исполнено 707 запросов, подготовлена </w:t>
      </w:r>
      <w:r w:rsidRPr="00D7204B">
        <w:rPr>
          <w:rFonts w:ascii="Times New Roman" w:eastAsia="Calibri" w:hAnsi="Times New Roman" w:cs="Times New Roman"/>
          <w:sz w:val="28"/>
          <w:szCs w:val="28"/>
        </w:rPr>
        <w:t>1221</w:t>
      </w:r>
      <w:r>
        <w:rPr>
          <w:rFonts w:ascii="Times New Roman" w:eastAsia="Calibri" w:hAnsi="Times New Roman" w:cs="Times New Roman"/>
          <w:sz w:val="28"/>
          <w:szCs w:val="28"/>
        </w:rPr>
        <w:t xml:space="preserve"> справка, 365 копий документов (в 2017 году с положительным результатом </w:t>
      </w:r>
      <w:r>
        <w:rPr>
          <w:rFonts w:ascii="Times New Roman" w:eastAsia="Calibri" w:hAnsi="Times New Roman" w:cs="Times New Roman"/>
          <w:sz w:val="28"/>
          <w:szCs w:val="28"/>
        </w:rPr>
        <w:lastRenderedPageBreak/>
        <w:t xml:space="preserve">исполнено 683 запроса, подготовлено 1102 справки, 197 копий документов; в 2016 году с положительным результатом исполнено 633 запроса, подготовлено 999 справок, 392 копии документов; в 2015 году с положительным результатом исполнено 642 запроса, подготовлено 923 справки, 207 копий). </w:t>
      </w:r>
      <w:proofErr w:type="gramEnd"/>
    </w:p>
    <w:p w:rsidR="0038112E" w:rsidRDefault="0038112E" w:rsidP="007D020B">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наблюдается тенденция увеличения поступающих запросов как социально-правового, так и тематического характера. Связано это с тем, что ежегодно увеличивается количество фондов архивных документов. Возросло количество организаций – источников комплектования архива на 2 организации, которые передают документы постоянного хранения. Большой прирост документов по личному составу обеспечивают ликвидированные негосударственные организации,  зарегистрированные на территории города Ханты-Мансийска.</w:t>
      </w:r>
    </w:p>
    <w:p w:rsidR="0038112E" w:rsidRDefault="0038112E" w:rsidP="007D020B">
      <w:pPr>
        <w:spacing w:after="0"/>
        <w:ind w:firstLine="709"/>
        <w:jc w:val="both"/>
        <w:rPr>
          <w:rFonts w:ascii="Times New Roman" w:hAnsi="Times New Roman" w:cs="Times New Roman"/>
          <w:sz w:val="28"/>
          <w:szCs w:val="28"/>
        </w:rPr>
      </w:pPr>
      <w:r w:rsidRPr="00D3288A">
        <w:rPr>
          <w:rFonts w:ascii="Times New Roman" w:hAnsi="Times New Roman" w:cs="Times New Roman"/>
          <w:sz w:val="28"/>
          <w:szCs w:val="28"/>
        </w:rPr>
        <w:t>Архивные документы широко используются для информационного обеспечения пользователей в соответствии с их запросами, а также в инициативном порядке.</w:t>
      </w:r>
    </w:p>
    <w:p w:rsidR="0038112E" w:rsidRPr="007B236C" w:rsidRDefault="0038112E" w:rsidP="007D020B">
      <w:pPr>
        <w:spacing w:after="0"/>
        <w:ind w:firstLine="709"/>
        <w:jc w:val="both"/>
        <w:rPr>
          <w:rFonts w:ascii="Times New Roman" w:hAnsi="Times New Roman"/>
          <w:sz w:val="28"/>
          <w:szCs w:val="28"/>
        </w:rPr>
      </w:pPr>
      <w:r w:rsidRPr="00D3288A">
        <w:rPr>
          <w:rFonts w:ascii="Times New Roman" w:hAnsi="Times New Roman" w:cs="Times New Roman"/>
          <w:sz w:val="28"/>
          <w:szCs w:val="28"/>
        </w:rPr>
        <w:t xml:space="preserve"> В </w:t>
      </w:r>
      <w:r>
        <w:rPr>
          <w:rFonts w:ascii="Times New Roman" w:hAnsi="Times New Roman" w:cs="Times New Roman"/>
          <w:sz w:val="28"/>
          <w:szCs w:val="28"/>
        </w:rPr>
        <w:t>2018 году происходило активное наполнение информационными материалами страницы архивного отдела н</w:t>
      </w:r>
      <w:r w:rsidRPr="00D3288A">
        <w:rPr>
          <w:rFonts w:ascii="Times New Roman" w:hAnsi="Times New Roman" w:cs="Times New Roman"/>
          <w:sz w:val="28"/>
          <w:szCs w:val="28"/>
        </w:rPr>
        <w:t>а официальном портале органов местного самоуправления города Ханты-Мансийска</w:t>
      </w:r>
      <w:r>
        <w:rPr>
          <w:rFonts w:ascii="Times New Roman" w:hAnsi="Times New Roman" w:cs="Times New Roman"/>
          <w:sz w:val="28"/>
          <w:szCs w:val="28"/>
        </w:rPr>
        <w:t xml:space="preserve"> – всего размещено 37 информаций. </w:t>
      </w:r>
      <w:r w:rsidRPr="00D3288A">
        <w:rPr>
          <w:rFonts w:ascii="Times New Roman" w:hAnsi="Times New Roman" w:cs="Times New Roman"/>
          <w:sz w:val="28"/>
          <w:szCs w:val="28"/>
        </w:rPr>
        <w:t>Дополнительно созданы разделы: «В помощь организациям»; «Ищем родственников солдата».</w:t>
      </w:r>
      <w:r>
        <w:rPr>
          <w:rFonts w:ascii="Times New Roman" w:hAnsi="Times New Roman" w:cs="Times New Roman"/>
          <w:sz w:val="28"/>
          <w:szCs w:val="28"/>
        </w:rPr>
        <w:t xml:space="preserve"> Подготовлено и размещено 3 виртуальные выставки:</w:t>
      </w:r>
      <w:r w:rsidRPr="007B236C">
        <w:rPr>
          <w:rFonts w:ascii="Times New Roman" w:hAnsi="Times New Roman"/>
          <w:bCs/>
          <w:sz w:val="24"/>
          <w:szCs w:val="24"/>
        </w:rPr>
        <w:t xml:space="preserve"> </w:t>
      </w:r>
      <w:r w:rsidRPr="007B236C">
        <w:rPr>
          <w:rFonts w:ascii="Times New Roman" w:hAnsi="Times New Roman"/>
          <w:bCs/>
          <w:sz w:val="28"/>
          <w:szCs w:val="28"/>
        </w:rPr>
        <w:t xml:space="preserve">«С добром к людям» к 90-летию со дня рождения А.С. </w:t>
      </w:r>
      <w:proofErr w:type="spellStart"/>
      <w:r w:rsidRPr="007B236C">
        <w:rPr>
          <w:rFonts w:ascii="Times New Roman" w:hAnsi="Times New Roman"/>
          <w:bCs/>
          <w:sz w:val="28"/>
          <w:szCs w:val="28"/>
        </w:rPr>
        <w:t>Экономовой</w:t>
      </w:r>
      <w:proofErr w:type="spellEnd"/>
      <w:r w:rsidRPr="007B236C">
        <w:rPr>
          <w:rFonts w:ascii="Times New Roman" w:hAnsi="Times New Roman"/>
          <w:bCs/>
          <w:sz w:val="28"/>
          <w:szCs w:val="28"/>
        </w:rPr>
        <w:t xml:space="preserve">; «Где родился – там и пригодился» к 75-летию со дня рождения В.С. </w:t>
      </w:r>
      <w:proofErr w:type="spellStart"/>
      <w:r w:rsidRPr="007B236C">
        <w:rPr>
          <w:rFonts w:ascii="Times New Roman" w:hAnsi="Times New Roman"/>
          <w:bCs/>
          <w:sz w:val="28"/>
          <w:szCs w:val="28"/>
        </w:rPr>
        <w:t>Семёнова</w:t>
      </w:r>
      <w:proofErr w:type="spellEnd"/>
      <w:r>
        <w:rPr>
          <w:rFonts w:ascii="Times New Roman" w:hAnsi="Times New Roman"/>
          <w:bCs/>
          <w:sz w:val="28"/>
          <w:szCs w:val="28"/>
        </w:rPr>
        <w:t>;</w:t>
      </w:r>
      <w:r w:rsidRPr="007B236C">
        <w:rPr>
          <w:rFonts w:ascii="Times New Roman" w:hAnsi="Times New Roman"/>
          <w:bCs/>
          <w:sz w:val="28"/>
          <w:szCs w:val="28"/>
        </w:rPr>
        <w:t xml:space="preserve"> «Комсомол в твоей судьбе»</w:t>
      </w:r>
      <w:r>
        <w:rPr>
          <w:rFonts w:ascii="Times New Roman" w:hAnsi="Times New Roman"/>
          <w:bCs/>
          <w:sz w:val="28"/>
          <w:szCs w:val="28"/>
        </w:rPr>
        <w:t xml:space="preserve"> к 100-летию ВЛКСМ; презентация «ЦРМ города Ханты-Мансийска» к 65-летию </w:t>
      </w:r>
      <w:r w:rsidRPr="007B236C">
        <w:rPr>
          <w:rFonts w:ascii="Times New Roman" w:hAnsi="Times New Roman"/>
          <w:sz w:val="28"/>
          <w:szCs w:val="28"/>
        </w:rPr>
        <w:t>со дня образования предприятия.</w:t>
      </w:r>
    </w:p>
    <w:p w:rsidR="0038112E" w:rsidRPr="0015674B" w:rsidRDefault="0038112E" w:rsidP="007D020B">
      <w:pPr>
        <w:spacing w:after="0"/>
        <w:ind w:firstLine="709"/>
        <w:jc w:val="both"/>
        <w:rPr>
          <w:rFonts w:ascii="Times New Roman" w:hAnsi="Times New Roman"/>
          <w:sz w:val="28"/>
          <w:szCs w:val="28"/>
        </w:rPr>
      </w:pPr>
      <w:r>
        <w:rPr>
          <w:rFonts w:ascii="Times New Roman" w:eastAsia="Calibri" w:hAnsi="Times New Roman" w:cs="Times New Roman"/>
          <w:bCs/>
          <w:sz w:val="28"/>
          <w:szCs w:val="28"/>
        </w:rPr>
        <w:t xml:space="preserve">Подготовлен и размещен календарь памятных и знаменательных дат города Ханты-Мансийска на 2018 год. Ежеквартально обновляется список фондов архива, информации по предоставлению архивом муниципальной услуги </w:t>
      </w:r>
      <w:r w:rsidRPr="0015674B">
        <w:rPr>
          <w:rFonts w:ascii="Times New Roman" w:eastAsia="Calibri" w:hAnsi="Times New Roman" w:cs="Times New Roman"/>
          <w:bCs/>
          <w:sz w:val="28"/>
          <w:szCs w:val="28"/>
        </w:rPr>
        <w:t>(</w:t>
      </w:r>
      <w:r w:rsidRPr="0015674B">
        <w:rPr>
          <w:rFonts w:ascii="Times New Roman" w:hAnsi="Times New Roman"/>
          <w:sz w:val="28"/>
          <w:szCs w:val="28"/>
        </w:rPr>
        <w:t>административный регламент, бланк</w:t>
      </w:r>
      <w:r>
        <w:rPr>
          <w:rFonts w:ascii="Times New Roman" w:hAnsi="Times New Roman"/>
          <w:sz w:val="28"/>
          <w:szCs w:val="28"/>
        </w:rPr>
        <w:t>и</w:t>
      </w:r>
      <w:r w:rsidRPr="0015674B">
        <w:rPr>
          <w:rFonts w:ascii="Times New Roman" w:hAnsi="Times New Roman"/>
          <w:sz w:val="28"/>
          <w:szCs w:val="28"/>
        </w:rPr>
        <w:t xml:space="preserve"> заявления,</w:t>
      </w:r>
      <w:r>
        <w:rPr>
          <w:rFonts w:ascii="Times New Roman" w:hAnsi="Times New Roman"/>
          <w:sz w:val="28"/>
          <w:szCs w:val="28"/>
        </w:rPr>
        <w:t xml:space="preserve"> инструкции, информационные статьи)</w:t>
      </w:r>
      <w:r w:rsidRPr="0015674B">
        <w:rPr>
          <w:rFonts w:ascii="Times New Roman" w:hAnsi="Times New Roman"/>
          <w:sz w:val="28"/>
          <w:szCs w:val="28"/>
        </w:rPr>
        <w:t>.</w:t>
      </w:r>
    </w:p>
    <w:p w:rsidR="0038112E" w:rsidRPr="00F53ED1" w:rsidRDefault="0038112E" w:rsidP="007D020B">
      <w:pPr>
        <w:tabs>
          <w:tab w:val="left" w:pos="851"/>
        </w:tabs>
        <w:spacing w:after="0"/>
        <w:ind w:firstLine="709"/>
        <w:jc w:val="both"/>
        <w:rPr>
          <w:rFonts w:ascii="Times New Roman" w:hAnsi="Times New Roman"/>
          <w:sz w:val="28"/>
          <w:szCs w:val="28"/>
        </w:rPr>
      </w:pPr>
      <w:r w:rsidRPr="0015674B">
        <w:rPr>
          <w:rFonts w:ascii="Times New Roman" w:hAnsi="Times New Roman"/>
          <w:sz w:val="28"/>
          <w:szCs w:val="28"/>
        </w:rPr>
        <w:t xml:space="preserve">В </w:t>
      </w:r>
      <w:proofErr w:type="gramStart"/>
      <w:r w:rsidRPr="0015674B">
        <w:rPr>
          <w:rFonts w:ascii="Times New Roman" w:hAnsi="Times New Roman"/>
          <w:sz w:val="28"/>
          <w:szCs w:val="28"/>
        </w:rPr>
        <w:t>помещении</w:t>
      </w:r>
      <w:proofErr w:type="gramEnd"/>
      <w:r w:rsidRPr="0015674B">
        <w:rPr>
          <w:rFonts w:ascii="Times New Roman" w:hAnsi="Times New Roman"/>
          <w:sz w:val="28"/>
          <w:szCs w:val="28"/>
        </w:rPr>
        <w:t xml:space="preserve"> архивного отдела </w:t>
      </w:r>
      <w:r>
        <w:rPr>
          <w:rFonts w:ascii="Times New Roman" w:hAnsi="Times New Roman"/>
          <w:sz w:val="28"/>
          <w:szCs w:val="28"/>
        </w:rPr>
        <w:t>оформлено 5 архивных</w:t>
      </w:r>
      <w:r w:rsidRPr="0015674B">
        <w:rPr>
          <w:rFonts w:ascii="Times New Roman" w:hAnsi="Times New Roman"/>
          <w:sz w:val="28"/>
          <w:szCs w:val="28"/>
        </w:rPr>
        <w:t xml:space="preserve"> выстав</w:t>
      </w:r>
      <w:r>
        <w:rPr>
          <w:rFonts w:ascii="Times New Roman" w:hAnsi="Times New Roman"/>
          <w:sz w:val="28"/>
          <w:szCs w:val="28"/>
        </w:rPr>
        <w:t>ок</w:t>
      </w:r>
      <w:r w:rsidRPr="0015674B">
        <w:rPr>
          <w:rFonts w:ascii="Times New Roman" w:hAnsi="Times New Roman"/>
          <w:sz w:val="28"/>
          <w:szCs w:val="28"/>
        </w:rPr>
        <w:t>:</w:t>
      </w:r>
      <w:r>
        <w:rPr>
          <w:rFonts w:ascii="Times New Roman" w:hAnsi="Times New Roman"/>
          <w:sz w:val="28"/>
          <w:szCs w:val="28"/>
        </w:rPr>
        <w:t xml:space="preserve"> </w:t>
      </w:r>
      <w:r w:rsidRPr="0015674B">
        <w:rPr>
          <w:rFonts w:ascii="Times New Roman" w:hAnsi="Times New Roman"/>
          <w:sz w:val="28"/>
          <w:szCs w:val="28"/>
        </w:rPr>
        <w:t xml:space="preserve">«Человек счастливой судьбы», </w:t>
      </w:r>
      <w:proofErr w:type="gramStart"/>
      <w:r w:rsidRPr="0015674B">
        <w:rPr>
          <w:rFonts w:ascii="Times New Roman" w:hAnsi="Times New Roman"/>
          <w:sz w:val="28"/>
          <w:szCs w:val="28"/>
        </w:rPr>
        <w:t>посвященная</w:t>
      </w:r>
      <w:proofErr w:type="gramEnd"/>
      <w:r w:rsidRPr="0015674B">
        <w:rPr>
          <w:rFonts w:ascii="Times New Roman" w:hAnsi="Times New Roman"/>
          <w:sz w:val="28"/>
          <w:szCs w:val="28"/>
        </w:rPr>
        <w:t xml:space="preserve"> памяти Башмакова В.Я.; «Женский лик войны» о женщинах – участницах бо</w:t>
      </w:r>
      <w:r>
        <w:rPr>
          <w:rFonts w:ascii="Times New Roman" w:hAnsi="Times New Roman"/>
          <w:sz w:val="28"/>
          <w:szCs w:val="28"/>
        </w:rPr>
        <w:t>евых действий и труженицах тыла;</w:t>
      </w:r>
      <w:r w:rsidRPr="0015674B">
        <w:rPr>
          <w:rFonts w:ascii="Times New Roman" w:hAnsi="Times New Roman"/>
          <w:sz w:val="24"/>
          <w:szCs w:val="24"/>
        </w:rPr>
        <w:t xml:space="preserve"> </w:t>
      </w:r>
      <w:r w:rsidRPr="0015674B">
        <w:rPr>
          <w:rFonts w:ascii="Times New Roman" w:hAnsi="Times New Roman"/>
          <w:sz w:val="28"/>
          <w:szCs w:val="28"/>
        </w:rPr>
        <w:t>«100-летию Государственной архи</w:t>
      </w:r>
      <w:r>
        <w:rPr>
          <w:rFonts w:ascii="Times New Roman" w:hAnsi="Times New Roman"/>
          <w:sz w:val="28"/>
          <w:szCs w:val="28"/>
        </w:rPr>
        <w:t>вной службы России посвящается»; «С добром к людям»</w:t>
      </w:r>
      <w:r>
        <w:rPr>
          <w:rFonts w:ascii="Times New Roman" w:hAnsi="Times New Roman"/>
          <w:bCs/>
          <w:sz w:val="24"/>
          <w:szCs w:val="24"/>
        </w:rPr>
        <w:t xml:space="preserve">, </w:t>
      </w:r>
      <w:r w:rsidRPr="00815C45">
        <w:rPr>
          <w:rFonts w:ascii="Times New Roman" w:hAnsi="Times New Roman"/>
          <w:bCs/>
          <w:sz w:val="28"/>
          <w:szCs w:val="28"/>
        </w:rPr>
        <w:t xml:space="preserve">посвященная 90-летию со дня рождения А.С. </w:t>
      </w:r>
      <w:proofErr w:type="spellStart"/>
      <w:r w:rsidRPr="00815C45">
        <w:rPr>
          <w:rFonts w:ascii="Times New Roman" w:hAnsi="Times New Roman"/>
          <w:bCs/>
          <w:sz w:val="28"/>
          <w:szCs w:val="28"/>
        </w:rPr>
        <w:t>Экономовой</w:t>
      </w:r>
      <w:proofErr w:type="spellEnd"/>
      <w:r>
        <w:rPr>
          <w:rFonts w:ascii="Times New Roman" w:hAnsi="Times New Roman"/>
          <w:bCs/>
          <w:sz w:val="28"/>
          <w:szCs w:val="28"/>
        </w:rPr>
        <w:t xml:space="preserve">; «Комсомол в моей судьбе»; «От имени и по поручению народа», посвященная В.М. Курикову </w:t>
      </w:r>
      <w:r w:rsidRPr="00815C45">
        <w:rPr>
          <w:rFonts w:ascii="Times New Roman" w:hAnsi="Times New Roman"/>
          <w:bCs/>
          <w:sz w:val="28"/>
          <w:szCs w:val="28"/>
        </w:rPr>
        <w:t>– профессор</w:t>
      </w:r>
      <w:r>
        <w:rPr>
          <w:rFonts w:ascii="Times New Roman" w:hAnsi="Times New Roman"/>
          <w:bCs/>
          <w:sz w:val="28"/>
          <w:szCs w:val="28"/>
        </w:rPr>
        <w:t>у</w:t>
      </w:r>
      <w:r w:rsidRPr="00815C45">
        <w:rPr>
          <w:rFonts w:ascii="Times New Roman" w:hAnsi="Times New Roman"/>
          <w:bCs/>
          <w:sz w:val="28"/>
          <w:szCs w:val="28"/>
        </w:rPr>
        <w:t>, доктор</w:t>
      </w:r>
      <w:r>
        <w:rPr>
          <w:rFonts w:ascii="Times New Roman" w:hAnsi="Times New Roman"/>
          <w:bCs/>
          <w:sz w:val="28"/>
          <w:szCs w:val="28"/>
        </w:rPr>
        <w:t>у</w:t>
      </w:r>
      <w:r w:rsidRPr="00815C45">
        <w:rPr>
          <w:rFonts w:ascii="Times New Roman" w:hAnsi="Times New Roman"/>
          <w:bCs/>
          <w:sz w:val="28"/>
          <w:szCs w:val="28"/>
        </w:rPr>
        <w:t xml:space="preserve"> экономических наук, академик</w:t>
      </w:r>
      <w:r>
        <w:rPr>
          <w:rFonts w:ascii="Times New Roman" w:hAnsi="Times New Roman"/>
          <w:bCs/>
          <w:sz w:val="28"/>
          <w:szCs w:val="28"/>
        </w:rPr>
        <w:t>у</w:t>
      </w:r>
      <w:r w:rsidRPr="00815C45">
        <w:rPr>
          <w:rFonts w:ascii="Times New Roman" w:hAnsi="Times New Roman"/>
          <w:bCs/>
          <w:sz w:val="28"/>
          <w:szCs w:val="28"/>
        </w:rPr>
        <w:t xml:space="preserve"> РАЕН, заслуженно</w:t>
      </w:r>
      <w:r>
        <w:rPr>
          <w:rFonts w:ascii="Times New Roman" w:hAnsi="Times New Roman"/>
          <w:bCs/>
          <w:sz w:val="28"/>
          <w:szCs w:val="28"/>
        </w:rPr>
        <w:t>му</w:t>
      </w:r>
      <w:r w:rsidRPr="00815C45">
        <w:rPr>
          <w:rFonts w:ascii="Times New Roman" w:hAnsi="Times New Roman"/>
          <w:bCs/>
          <w:sz w:val="28"/>
          <w:szCs w:val="28"/>
        </w:rPr>
        <w:t xml:space="preserve"> экономист</w:t>
      </w:r>
      <w:r>
        <w:rPr>
          <w:rFonts w:ascii="Times New Roman" w:hAnsi="Times New Roman"/>
          <w:bCs/>
          <w:sz w:val="28"/>
          <w:szCs w:val="28"/>
        </w:rPr>
        <w:t>у</w:t>
      </w:r>
      <w:r w:rsidRPr="00815C45">
        <w:rPr>
          <w:rFonts w:ascii="Times New Roman" w:hAnsi="Times New Roman"/>
          <w:bCs/>
          <w:sz w:val="28"/>
          <w:szCs w:val="28"/>
        </w:rPr>
        <w:t xml:space="preserve"> РФ.</w:t>
      </w:r>
    </w:p>
    <w:p w:rsidR="0038112E" w:rsidRDefault="0038112E" w:rsidP="007D020B">
      <w:pPr>
        <w:spacing w:after="0"/>
        <w:ind w:firstLine="709"/>
        <w:jc w:val="both"/>
        <w:rPr>
          <w:rFonts w:ascii="Times New Roman" w:hAnsi="Times New Roman"/>
          <w:sz w:val="28"/>
          <w:szCs w:val="28"/>
        </w:rPr>
      </w:pPr>
      <w:proofErr w:type="gramStart"/>
      <w:r>
        <w:rPr>
          <w:rFonts w:ascii="Times New Roman" w:hAnsi="Times New Roman"/>
          <w:sz w:val="28"/>
          <w:szCs w:val="28"/>
        </w:rPr>
        <w:t>В 2018 году специалист архива принял участие</w:t>
      </w:r>
      <w:r w:rsidRPr="00333C1C">
        <w:rPr>
          <w:rFonts w:ascii="Times New Roman" w:hAnsi="Times New Roman"/>
          <w:sz w:val="28"/>
          <w:szCs w:val="28"/>
        </w:rPr>
        <w:t xml:space="preserve"> </w:t>
      </w:r>
      <w:r w:rsidRPr="0036036B">
        <w:rPr>
          <w:rFonts w:ascii="Times New Roman" w:hAnsi="Times New Roman"/>
          <w:sz w:val="28"/>
          <w:szCs w:val="28"/>
        </w:rPr>
        <w:t>во вторых окружных родословных чтени</w:t>
      </w:r>
      <w:r>
        <w:rPr>
          <w:rFonts w:ascii="Times New Roman" w:hAnsi="Times New Roman"/>
          <w:sz w:val="28"/>
          <w:szCs w:val="28"/>
        </w:rPr>
        <w:t xml:space="preserve">ях  «Память будущих поколений» с докладом </w:t>
      </w:r>
      <w:r w:rsidRPr="0036036B">
        <w:rPr>
          <w:rFonts w:ascii="Times New Roman" w:hAnsi="Times New Roman"/>
          <w:sz w:val="28"/>
          <w:szCs w:val="28"/>
        </w:rPr>
        <w:t>«Мои солдаты» (о родственниках – участниках В</w:t>
      </w:r>
      <w:r>
        <w:rPr>
          <w:rFonts w:ascii="Times New Roman" w:hAnsi="Times New Roman"/>
          <w:sz w:val="28"/>
          <w:szCs w:val="28"/>
        </w:rPr>
        <w:t xml:space="preserve">еликой </w:t>
      </w:r>
      <w:r w:rsidRPr="0036036B">
        <w:rPr>
          <w:rFonts w:ascii="Times New Roman" w:hAnsi="Times New Roman"/>
          <w:sz w:val="28"/>
          <w:szCs w:val="28"/>
        </w:rPr>
        <w:t>О</w:t>
      </w:r>
      <w:r>
        <w:rPr>
          <w:rFonts w:ascii="Times New Roman" w:hAnsi="Times New Roman"/>
          <w:sz w:val="28"/>
          <w:szCs w:val="28"/>
        </w:rPr>
        <w:t xml:space="preserve">течественной войны, об участии архива </w:t>
      </w:r>
      <w:r w:rsidRPr="0036036B">
        <w:rPr>
          <w:rFonts w:ascii="Times New Roman" w:hAnsi="Times New Roman"/>
          <w:sz w:val="28"/>
          <w:szCs w:val="28"/>
        </w:rPr>
        <w:t>в патри</w:t>
      </w:r>
      <w:r>
        <w:rPr>
          <w:rFonts w:ascii="Times New Roman" w:hAnsi="Times New Roman"/>
          <w:sz w:val="28"/>
          <w:szCs w:val="28"/>
        </w:rPr>
        <w:t>отическом воспитании школьников;</w:t>
      </w:r>
      <w:r w:rsidRPr="0036036B">
        <w:rPr>
          <w:rFonts w:ascii="Times New Roman" w:hAnsi="Times New Roman"/>
          <w:sz w:val="28"/>
          <w:szCs w:val="28"/>
        </w:rPr>
        <w:t xml:space="preserve"> организации </w:t>
      </w:r>
      <w:r>
        <w:rPr>
          <w:rFonts w:ascii="Times New Roman" w:hAnsi="Times New Roman"/>
          <w:sz w:val="28"/>
          <w:szCs w:val="28"/>
        </w:rPr>
        <w:t xml:space="preserve">городских </w:t>
      </w:r>
      <w:r w:rsidRPr="0036036B">
        <w:rPr>
          <w:rFonts w:ascii="Times New Roman" w:hAnsi="Times New Roman"/>
          <w:sz w:val="28"/>
          <w:szCs w:val="28"/>
        </w:rPr>
        <w:t>конкурс</w:t>
      </w:r>
      <w:r>
        <w:rPr>
          <w:rFonts w:ascii="Times New Roman" w:hAnsi="Times New Roman"/>
          <w:sz w:val="28"/>
          <w:szCs w:val="28"/>
        </w:rPr>
        <w:t>ов;</w:t>
      </w:r>
      <w:r w:rsidRPr="0036036B">
        <w:rPr>
          <w:rFonts w:ascii="Times New Roman" w:hAnsi="Times New Roman"/>
          <w:sz w:val="28"/>
          <w:szCs w:val="28"/>
        </w:rPr>
        <w:t xml:space="preserve"> оформлении выставок; о поиск</w:t>
      </w:r>
      <w:r>
        <w:rPr>
          <w:rFonts w:ascii="Times New Roman" w:hAnsi="Times New Roman"/>
          <w:sz w:val="28"/>
          <w:szCs w:val="28"/>
        </w:rPr>
        <w:t>е</w:t>
      </w:r>
      <w:r w:rsidRPr="0036036B">
        <w:rPr>
          <w:rFonts w:ascii="Times New Roman" w:hAnsi="Times New Roman"/>
          <w:sz w:val="28"/>
          <w:szCs w:val="28"/>
        </w:rPr>
        <w:t xml:space="preserve"> родственников солдат, поднятых на полях былых сражений поисковыми отрядами Смоленской, Волгоградской областей). </w:t>
      </w:r>
      <w:proofErr w:type="gramEnd"/>
    </w:p>
    <w:p w:rsidR="0038112E" w:rsidRDefault="0038112E" w:rsidP="007D020B">
      <w:pPr>
        <w:spacing w:after="0"/>
        <w:ind w:firstLine="709"/>
        <w:jc w:val="both"/>
        <w:rPr>
          <w:rFonts w:ascii="Times New Roman" w:hAnsi="Times New Roman" w:cs="Times New Roman"/>
          <w:sz w:val="28"/>
          <w:szCs w:val="28"/>
        </w:rPr>
      </w:pPr>
      <w:r w:rsidRPr="007850B6">
        <w:rPr>
          <w:rFonts w:ascii="Times New Roman" w:hAnsi="Times New Roman" w:cs="Times New Roman"/>
          <w:sz w:val="28"/>
          <w:szCs w:val="28"/>
        </w:rPr>
        <w:lastRenderedPageBreak/>
        <w:t>Приоритетные направления деятельности архива в 2019 году:</w:t>
      </w:r>
      <w:r>
        <w:rPr>
          <w:rFonts w:ascii="Times New Roman" w:hAnsi="Times New Roman" w:cs="Times New Roman"/>
          <w:sz w:val="28"/>
          <w:szCs w:val="28"/>
        </w:rPr>
        <w:t xml:space="preserve"> </w:t>
      </w:r>
    </w:p>
    <w:p w:rsidR="0038112E" w:rsidRDefault="0038112E" w:rsidP="007D02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информационного обслуживания граждан и расширение доступа к архивной информации; </w:t>
      </w:r>
    </w:p>
    <w:p w:rsidR="0038112E" w:rsidRDefault="0038112E" w:rsidP="007D020B">
      <w:pPr>
        <w:spacing w:after="0"/>
        <w:ind w:firstLine="709"/>
        <w:jc w:val="both"/>
        <w:rPr>
          <w:rFonts w:ascii="Times New Roman" w:hAnsi="Times New Roman" w:cs="Times New Roman"/>
          <w:sz w:val="28"/>
          <w:szCs w:val="28"/>
        </w:rPr>
      </w:pPr>
      <w:r w:rsidRPr="007850B6">
        <w:rPr>
          <w:rFonts w:ascii="Times New Roman" w:hAnsi="Times New Roman" w:cs="Times New Roman"/>
          <w:sz w:val="28"/>
          <w:szCs w:val="28"/>
        </w:rPr>
        <w:t>продолжение работы по оцифровке научно-справочного аппарата, особо ценных и наиболее востребованных архивных документов;</w:t>
      </w:r>
    </w:p>
    <w:p w:rsidR="0038112E" w:rsidRDefault="0038112E" w:rsidP="007D020B">
      <w:pPr>
        <w:spacing w:after="0"/>
        <w:ind w:firstLine="709"/>
        <w:jc w:val="both"/>
        <w:rPr>
          <w:rFonts w:ascii="Times New Roman" w:hAnsi="Times New Roman" w:cs="Times New Roman"/>
          <w:sz w:val="28"/>
          <w:szCs w:val="28"/>
        </w:rPr>
      </w:pPr>
      <w:r w:rsidRPr="007850B6">
        <w:rPr>
          <w:rFonts w:ascii="Times New Roman" w:hAnsi="Times New Roman" w:cs="Times New Roman"/>
          <w:sz w:val="28"/>
          <w:szCs w:val="28"/>
        </w:rPr>
        <w:t>осуществление мероприятий по повышению безопасности архивных фондов, обеспечению соблюдения нормативных режимов хранения документов;</w:t>
      </w:r>
    </w:p>
    <w:p w:rsidR="0038112E" w:rsidRDefault="0038112E" w:rsidP="007D020B">
      <w:pPr>
        <w:spacing w:after="0"/>
        <w:ind w:firstLine="709"/>
        <w:jc w:val="both"/>
        <w:rPr>
          <w:rFonts w:ascii="Times New Roman" w:hAnsi="Times New Roman" w:cs="Times New Roman"/>
          <w:sz w:val="28"/>
          <w:szCs w:val="28"/>
        </w:rPr>
      </w:pPr>
      <w:r w:rsidRPr="007850B6">
        <w:rPr>
          <w:rFonts w:ascii="Times New Roman" w:hAnsi="Times New Roman" w:cs="Times New Roman"/>
          <w:sz w:val="28"/>
          <w:szCs w:val="28"/>
        </w:rPr>
        <w:t>продолжение работы по качественному пополнению Архивного фонда Российской Федерации управленческими документами, фото-видеодокументами организаций</w:t>
      </w:r>
      <w:r>
        <w:rPr>
          <w:rFonts w:ascii="Times New Roman" w:hAnsi="Times New Roman" w:cs="Times New Roman"/>
          <w:sz w:val="28"/>
          <w:szCs w:val="28"/>
        </w:rPr>
        <w:t xml:space="preserve"> – источников </w:t>
      </w:r>
      <w:r w:rsidRPr="007850B6">
        <w:rPr>
          <w:rFonts w:ascii="Times New Roman" w:hAnsi="Times New Roman" w:cs="Times New Roman"/>
          <w:sz w:val="28"/>
          <w:szCs w:val="28"/>
        </w:rPr>
        <w:t>комплектования  архив</w:t>
      </w:r>
      <w:r>
        <w:rPr>
          <w:rFonts w:ascii="Times New Roman" w:hAnsi="Times New Roman" w:cs="Times New Roman"/>
          <w:sz w:val="28"/>
          <w:szCs w:val="28"/>
        </w:rPr>
        <w:t>а</w:t>
      </w:r>
      <w:r w:rsidRPr="007850B6">
        <w:rPr>
          <w:rFonts w:ascii="Times New Roman" w:hAnsi="Times New Roman" w:cs="Times New Roman"/>
          <w:sz w:val="28"/>
          <w:szCs w:val="28"/>
        </w:rPr>
        <w:t xml:space="preserve">, документами личного происхождения собственников и владельцев архивных документов, в том числе документов ученых, исследователей обско-угорских народов; </w:t>
      </w:r>
    </w:p>
    <w:p w:rsidR="0038112E" w:rsidRPr="007850B6" w:rsidRDefault="0038112E" w:rsidP="007D020B">
      <w:pPr>
        <w:spacing w:after="0"/>
        <w:ind w:firstLine="709"/>
        <w:jc w:val="both"/>
        <w:rPr>
          <w:rFonts w:ascii="Times New Roman" w:hAnsi="Times New Roman" w:cs="Times New Roman"/>
          <w:sz w:val="28"/>
          <w:szCs w:val="28"/>
        </w:rPr>
      </w:pPr>
      <w:r w:rsidRPr="007850B6">
        <w:rPr>
          <w:rFonts w:ascii="Times New Roman" w:hAnsi="Times New Roman" w:cs="Times New Roman"/>
          <w:sz w:val="28"/>
          <w:szCs w:val="28"/>
        </w:rPr>
        <w:t>совершенствование форм и методов использования архивных документов.</w:t>
      </w:r>
    </w:p>
    <w:p w:rsidR="00455107" w:rsidRDefault="00455107" w:rsidP="00434A2A">
      <w:pPr>
        <w:rPr>
          <w:highlight w:val="yellow"/>
        </w:rPr>
      </w:pPr>
    </w:p>
    <w:p w:rsidR="00275C1D" w:rsidRPr="00450ED8" w:rsidRDefault="00275C1D" w:rsidP="002106FD">
      <w:pPr>
        <w:pStyle w:val="2"/>
        <w:spacing w:before="0" w:after="0"/>
        <w:ind w:firstLine="709"/>
      </w:pPr>
      <w:bookmarkStart w:id="141" w:name="_Toc533760047"/>
      <w:bookmarkStart w:id="142" w:name="_Toc535576546"/>
      <w:r w:rsidRPr="00450ED8">
        <w:t xml:space="preserve">18. Осуществление </w:t>
      </w:r>
      <w:bookmarkEnd w:id="134"/>
      <w:bookmarkEnd w:id="135"/>
      <w:r w:rsidRPr="00450ED8">
        <w:t>полномочий по определению поставщиков (подрядчиков)</w:t>
      </w:r>
      <w:bookmarkEnd w:id="136"/>
      <w:bookmarkEnd w:id="137"/>
      <w:bookmarkEnd w:id="138"/>
      <w:bookmarkEnd w:id="139"/>
      <w:bookmarkEnd w:id="140"/>
      <w:bookmarkEnd w:id="141"/>
      <w:bookmarkEnd w:id="142"/>
    </w:p>
    <w:p w:rsidR="00275C1D" w:rsidRPr="00924D6E" w:rsidRDefault="00275C1D" w:rsidP="00FA1A43">
      <w:pPr>
        <w:spacing w:after="0"/>
        <w:ind w:firstLine="708"/>
        <w:jc w:val="both"/>
        <w:rPr>
          <w:rFonts w:ascii="Times New Roman" w:hAnsi="Times New Roman" w:cs="Times New Roman"/>
          <w:kern w:val="24"/>
          <w:sz w:val="30"/>
          <w:szCs w:val="30"/>
          <w:highlight w:val="yellow"/>
        </w:rPr>
      </w:pPr>
    </w:p>
    <w:bookmarkEnd w:id="77"/>
    <w:bookmarkEnd w:id="78"/>
    <w:bookmarkEnd w:id="79"/>
    <w:bookmarkEnd w:id="80"/>
    <w:bookmarkEnd w:id="81"/>
    <w:bookmarkEnd w:id="82"/>
    <w:p w:rsidR="00522B6A" w:rsidRPr="00522B6A" w:rsidRDefault="00522B6A" w:rsidP="007D020B">
      <w:pPr>
        <w:spacing w:after="0" w:line="276" w:lineRule="auto"/>
        <w:ind w:firstLine="709"/>
        <w:jc w:val="both"/>
        <w:rPr>
          <w:rFonts w:ascii="Times New Roman" w:eastAsia="Times New Roman" w:hAnsi="Times New Roman" w:cs="Times New Roman"/>
          <w:sz w:val="28"/>
          <w:szCs w:val="28"/>
          <w:lang w:eastAsia="ru-RU"/>
        </w:rPr>
      </w:pPr>
      <w:r w:rsidRPr="00522B6A">
        <w:rPr>
          <w:rFonts w:ascii="Times New Roman" w:hAnsi="Times New Roman" w:cs="Times New Roman"/>
          <w:kern w:val="24"/>
          <w:sz w:val="28"/>
          <w:szCs w:val="28"/>
        </w:rPr>
        <w:t xml:space="preserve">Система муниципальных закупок является одним из важнейших инструментов реализации социально-экономической муниципальной политики. </w:t>
      </w:r>
      <w:proofErr w:type="gramStart"/>
      <w:r w:rsidRPr="00522B6A">
        <w:rPr>
          <w:rFonts w:ascii="Times New Roman" w:eastAsia="Times New Roman" w:hAnsi="Times New Roman" w:cs="Times New Roman"/>
          <w:sz w:val="28"/>
          <w:szCs w:val="28"/>
          <w:lang w:eastAsia="ru-RU"/>
        </w:rPr>
        <w:t xml:space="preserve">В рамках осуществления Администрацией города Ханты-Мансийска полномочий на определение поставщиков (подрядчиков, исполнителей) для заказчиков во исполнение Федерального закона </w:t>
      </w:r>
      <w:r w:rsidRPr="00522B6A">
        <w:rPr>
          <w:rFonts w:ascii="Times New Roman" w:hAnsi="Times New Roman" w:cs="Times New Roman"/>
          <w:sz w:val="28"/>
          <w:szCs w:val="28"/>
        </w:rPr>
        <w:t>от 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522B6A">
        <w:rPr>
          <w:rFonts w:ascii="Times New Roman" w:eastAsia="Times New Roman" w:hAnsi="Times New Roman" w:cs="Times New Roman"/>
          <w:sz w:val="28"/>
          <w:szCs w:val="28"/>
          <w:lang w:eastAsia="ru-RU"/>
        </w:rPr>
        <w:t>, согласно Уставу города Ханты-Мансийска, в 2018 году продолжена деятельность по реализации контрактной системы с соблюдением принципов</w:t>
      </w:r>
      <w:proofErr w:type="gramEnd"/>
      <w:r w:rsidRPr="00522B6A">
        <w:rPr>
          <w:rFonts w:ascii="Times New Roman" w:eastAsia="Times New Roman" w:hAnsi="Times New Roman" w:cs="Times New Roman"/>
          <w:sz w:val="28"/>
          <w:szCs w:val="28"/>
          <w:lang w:eastAsia="ru-RU"/>
        </w:rPr>
        <w:t xml:space="preserve"> </w:t>
      </w:r>
      <w:r w:rsidRPr="00522B6A">
        <w:rPr>
          <w:rFonts w:ascii="Times New Roman" w:hAnsi="Times New Roman" w:cs="Times New Roman"/>
          <w:sz w:val="28"/>
          <w:szCs w:val="28"/>
        </w:rPr>
        <w:t>открытости, прозрачности информации о контрактной системе, обеспечения конкуренции, профессионализма заказчиков, ответственности за результативность обеспечения муниципальных нужд, эффективности осуществления закупок</w:t>
      </w:r>
      <w:r w:rsidRPr="00522B6A">
        <w:rPr>
          <w:rFonts w:ascii="Times New Roman" w:eastAsia="Times New Roman" w:hAnsi="Times New Roman" w:cs="Times New Roman"/>
          <w:sz w:val="28"/>
          <w:szCs w:val="28"/>
          <w:lang w:eastAsia="ru-RU"/>
        </w:rPr>
        <w:t>:</w:t>
      </w:r>
    </w:p>
    <w:p w:rsidR="00522B6A" w:rsidRPr="00522B6A" w:rsidRDefault="00522B6A" w:rsidP="007D020B">
      <w:pPr>
        <w:tabs>
          <w:tab w:val="left" w:pos="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B6A">
        <w:rPr>
          <w:rFonts w:ascii="Times New Roman" w:eastAsia="Times New Roman" w:hAnsi="Times New Roman"/>
          <w:sz w:val="28"/>
          <w:szCs w:val="28"/>
          <w:lang w:eastAsia="ru-RU"/>
        </w:rPr>
        <w:t>актуализированы муниципальные правовые акты, регламентирующие планировани</w:t>
      </w:r>
      <w:r>
        <w:rPr>
          <w:rFonts w:ascii="Times New Roman" w:eastAsia="Times New Roman" w:hAnsi="Times New Roman"/>
          <w:sz w:val="28"/>
          <w:szCs w:val="28"/>
          <w:lang w:eastAsia="ru-RU"/>
        </w:rPr>
        <w:t>е, правила нормирования закупок;</w:t>
      </w:r>
    </w:p>
    <w:p w:rsidR="00522B6A" w:rsidRPr="00522B6A" w:rsidRDefault="00522B6A" w:rsidP="007D020B">
      <w:pPr>
        <w:shd w:val="clear" w:color="auto" w:fill="FFFFFF"/>
        <w:tabs>
          <w:tab w:val="left" w:pos="567"/>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22B6A">
        <w:rPr>
          <w:rFonts w:ascii="Times New Roman" w:eastAsia="Times New Roman" w:hAnsi="Times New Roman" w:cs="Times New Roman"/>
          <w:color w:val="000000" w:themeColor="text1"/>
          <w:sz w:val="28"/>
          <w:szCs w:val="28"/>
          <w:lang w:eastAsia="ru-RU"/>
        </w:rPr>
        <w:t>продолжена автоматизация процесса закупок товаров, работ, услуг для муниципальных нужд</w:t>
      </w:r>
      <w:r w:rsidRPr="00522B6A">
        <w:rPr>
          <w:rFonts w:ascii="Times New Roman" w:eastAsia="Times New Roman" w:hAnsi="Times New Roman" w:cs="Times New Roman"/>
          <w:color w:val="000000" w:themeColor="text1"/>
          <w:kern w:val="24"/>
          <w:sz w:val="28"/>
          <w:szCs w:val="28"/>
          <w:lang w:eastAsia="ru-RU"/>
        </w:rPr>
        <w:t xml:space="preserve"> посредством автоматизированной информационной системы </w:t>
      </w:r>
      <w:r w:rsidRPr="00522B6A">
        <w:rPr>
          <w:rFonts w:ascii="Times New Roman" w:eastAsia="Times New Roman" w:hAnsi="Times New Roman" w:cs="Times New Roman"/>
          <w:color w:val="000000" w:themeColor="text1"/>
          <w:sz w:val="28"/>
          <w:szCs w:val="28"/>
          <w:lang w:eastAsia="ru-RU"/>
        </w:rPr>
        <w:t>«Государственный заказ»</w:t>
      </w:r>
      <w:r w:rsidRPr="00522B6A">
        <w:rPr>
          <w:rFonts w:ascii="Times New Roman" w:eastAsia="Times New Roman" w:hAnsi="Times New Roman" w:cs="Times New Roman"/>
          <w:color w:val="000000" w:themeColor="text1"/>
          <w:kern w:val="24"/>
          <w:sz w:val="28"/>
          <w:szCs w:val="28"/>
          <w:lang w:eastAsia="ru-RU"/>
        </w:rPr>
        <w:t xml:space="preserve">, интегрированной с Единой информационной системой в сфере закупок товаров, работ, услуг, с автоматизированной системой «Бюджет», обеспечивающей </w:t>
      </w:r>
      <w:proofErr w:type="gramStart"/>
      <w:r w:rsidRPr="00522B6A">
        <w:rPr>
          <w:rFonts w:ascii="Times New Roman" w:eastAsia="Times New Roman" w:hAnsi="Times New Roman" w:cs="Times New Roman"/>
          <w:color w:val="000000" w:themeColor="text1"/>
          <w:sz w:val="28"/>
          <w:szCs w:val="28"/>
          <w:lang w:eastAsia="ru-RU"/>
        </w:rPr>
        <w:t>контроль за</w:t>
      </w:r>
      <w:proofErr w:type="gramEnd"/>
      <w:r w:rsidRPr="00522B6A">
        <w:rPr>
          <w:rFonts w:ascii="Times New Roman" w:eastAsia="Times New Roman" w:hAnsi="Times New Roman" w:cs="Times New Roman"/>
          <w:color w:val="000000" w:themeColor="text1"/>
          <w:sz w:val="28"/>
          <w:szCs w:val="28"/>
          <w:lang w:eastAsia="ru-RU"/>
        </w:rPr>
        <w:t xml:space="preserve"> процессами планирования, осуществления закупок, по</w:t>
      </w:r>
      <w:r>
        <w:rPr>
          <w:rFonts w:ascii="Times New Roman" w:eastAsia="Times New Roman" w:hAnsi="Times New Roman" w:cs="Times New Roman"/>
          <w:color w:val="000000" w:themeColor="text1"/>
          <w:sz w:val="28"/>
          <w:szCs w:val="28"/>
          <w:lang w:eastAsia="ru-RU"/>
        </w:rPr>
        <w:t>лучением оперативной отчетности;</w:t>
      </w:r>
    </w:p>
    <w:p w:rsidR="00522B6A" w:rsidRPr="00522B6A" w:rsidRDefault="00522B6A" w:rsidP="007D020B">
      <w:pPr>
        <w:shd w:val="clear" w:color="auto" w:fill="FFFFFF"/>
        <w:tabs>
          <w:tab w:val="left" w:pos="567"/>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2B6A">
        <w:rPr>
          <w:rFonts w:ascii="Times New Roman" w:eastAsia="Times New Roman" w:hAnsi="Times New Roman" w:cs="Times New Roman"/>
          <w:sz w:val="28"/>
          <w:szCs w:val="28"/>
          <w:lang w:eastAsia="ru-RU"/>
        </w:rPr>
        <w:t xml:space="preserve">на системной основе проводятся обучающие семинары, </w:t>
      </w:r>
      <w:proofErr w:type="spellStart"/>
      <w:r w:rsidRPr="00522B6A">
        <w:rPr>
          <w:rFonts w:ascii="Times New Roman" w:eastAsia="Times New Roman" w:hAnsi="Times New Roman" w:cs="Times New Roman"/>
          <w:sz w:val="28"/>
          <w:szCs w:val="28"/>
          <w:lang w:eastAsia="ru-RU"/>
        </w:rPr>
        <w:t>вебинары</w:t>
      </w:r>
      <w:proofErr w:type="spellEnd"/>
      <w:r w:rsidRPr="00522B6A">
        <w:rPr>
          <w:rFonts w:ascii="Times New Roman" w:eastAsia="Times New Roman" w:hAnsi="Times New Roman" w:cs="Times New Roman"/>
          <w:sz w:val="28"/>
          <w:szCs w:val="28"/>
          <w:lang w:eastAsia="ru-RU"/>
        </w:rPr>
        <w:t>, совещания, практические занятия со специалистами муниципалитета по вопросам планирования и осуществления закупок.</w:t>
      </w:r>
    </w:p>
    <w:p w:rsidR="00522B6A" w:rsidRPr="00522B6A" w:rsidRDefault="00522B6A" w:rsidP="007D020B">
      <w:pPr>
        <w:spacing w:after="0" w:line="276" w:lineRule="auto"/>
        <w:ind w:right="142" w:firstLine="709"/>
        <w:jc w:val="both"/>
        <w:rPr>
          <w:rFonts w:ascii="Times New Roman" w:hAnsi="Times New Roman"/>
          <w:sz w:val="28"/>
          <w:szCs w:val="28"/>
          <w:lang w:eastAsia="ru-RU"/>
        </w:rPr>
      </w:pPr>
      <w:r w:rsidRPr="00522B6A">
        <w:rPr>
          <w:rFonts w:ascii="Times New Roman" w:hAnsi="Times New Roman"/>
          <w:sz w:val="28"/>
          <w:szCs w:val="28"/>
          <w:lang w:eastAsia="ru-RU"/>
        </w:rPr>
        <w:lastRenderedPageBreak/>
        <w:t xml:space="preserve">План муниципальных закупок города Ханты-Мансийска (далее - План) составил </w:t>
      </w:r>
      <w:r w:rsidRPr="00522B6A">
        <w:rPr>
          <w:rFonts w:ascii="Times New Roman" w:hAnsi="Times New Roman"/>
          <w:sz w:val="28"/>
          <w:szCs w:val="28"/>
        </w:rPr>
        <w:t xml:space="preserve">4 449 541,66 </w:t>
      </w:r>
      <w:r w:rsidRPr="00522B6A">
        <w:rPr>
          <w:rFonts w:ascii="Times New Roman" w:hAnsi="Times New Roman"/>
          <w:sz w:val="28"/>
          <w:szCs w:val="28"/>
          <w:lang w:eastAsia="ru-RU"/>
        </w:rPr>
        <w:t>тыс. рублей</w:t>
      </w:r>
      <w:r w:rsidRPr="00522B6A">
        <w:rPr>
          <w:rFonts w:ascii="Times New Roman" w:hAnsi="Times New Roman"/>
          <w:sz w:val="28"/>
          <w:szCs w:val="28"/>
        </w:rPr>
        <w:t>.</w:t>
      </w:r>
      <w:r w:rsidRPr="00522B6A">
        <w:rPr>
          <w:rFonts w:ascii="Times New Roman" w:hAnsi="Times New Roman"/>
          <w:sz w:val="28"/>
          <w:szCs w:val="28"/>
          <w:lang w:eastAsia="ru-RU"/>
        </w:rPr>
        <w:t xml:space="preserve"> Структура Плана по способам осуществлени</w:t>
      </w:r>
      <w:r w:rsidR="00514D4A">
        <w:rPr>
          <w:rFonts w:ascii="Times New Roman" w:hAnsi="Times New Roman"/>
          <w:sz w:val="28"/>
          <w:szCs w:val="28"/>
          <w:lang w:eastAsia="ru-RU"/>
        </w:rPr>
        <w:t>я закупок приведена в таблице 11</w:t>
      </w:r>
      <w:r w:rsidR="007D020B">
        <w:rPr>
          <w:rFonts w:ascii="Times New Roman" w:hAnsi="Times New Roman"/>
          <w:sz w:val="28"/>
          <w:szCs w:val="28"/>
          <w:lang w:eastAsia="ru-RU"/>
        </w:rPr>
        <w:t>.</w:t>
      </w:r>
    </w:p>
    <w:p w:rsidR="00713601" w:rsidRDefault="00713601" w:rsidP="00522B6A">
      <w:pPr>
        <w:spacing w:after="0" w:line="240" w:lineRule="auto"/>
        <w:ind w:right="142" w:firstLine="567"/>
        <w:jc w:val="right"/>
        <w:rPr>
          <w:rFonts w:ascii="Times New Roman" w:eastAsia="Calibri" w:hAnsi="Times New Roman" w:cs="Times New Roman"/>
          <w:sz w:val="28"/>
          <w:szCs w:val="28"/>
        </w:rPr>
      </w:pPr>
    </w:p>
    <w:p w:rsidR="00522B6A" w:rsidRDefault="00522B6A" w:rsidP="00522B6A">
      <w:pPr>
        <w:spacing w:after="0" w:line="240" w:lineRule="auto"/>
        <w:ind w:right="142" w:firstLine="567"/>
        <w:jc w:val="right"/>
        <w:rPr>
          <w:rFonts w:ascii="Times New Roman" w:eastAsia="Calibri" w:hAnsi="Times New Roman" w:cs="Times New Roman"/>
          <w:sz w:val="28"/>
          <w:szCs w:val="28"/>
        </w:rPr>
      </w:pPr>
      <w:r w:rsidRPr="00514D4A">
        <w:rPr>
          <w:rFonts w:ascii="Times New Roman" w:eastAsia="Calibri" w:hAnsi="Times New Roman" w:cs="Times New Roman"/>
          <w:sz w:val="28"/>
          <w:szCs w:val="28"/>
        </w:rPr>
        <w:t xml:space="preserve">Таблица </w:t>
      </w:r>
      <w:r w:rsidR="00514D4A" w:rsidRPr="00514D4A">
        <w:rPr>
          <w:rFonts w:ascii="Times New Roman" w:eastAsia="Calibri" w:hAnsi="Times New Roman" w:cs="Times New Roman"/>
          <w:sz w:val="28"/>
          <w:szCs w:val="28"/>
        </w:rPr>
        <w:t>11</w:t>
      </w:r>
    </w:p>
    <w:p w:rsidR="00123405" w:rsidRPr="00514D4A" w:rsidRDefault="00123405" w:rsidP="00522B6A">
      <w:pPr>
        <w:spacing w:after="0" w:line="240" w:lineRule="auto"/>
        <w:ind w:right="142" w:firstLine="567"/>
        <w:jc w:val="right"/>
        <w:rPr>
          <w:rFonts w:ascii="Times New Roman" w:eastAsia="Calibri" w:hAnsi="Times New Roman" w:cs="Times New Roman"/>
          <w:sz w:val="28"/>
          <w:szCs w:val="28"/>
        </w:rPr>
      </w:pPr>
    </w:p>
    <w:p w:rsidR="00522B6A" w:rsidRDefault="00522B6A" w:rsidP="00522B6A">
      <w:pPr>
        <w:spacing w:after="0" w:line="240" w:lineRule="auto"/>
        <w:ind w:right="142" w:firstLine="567"/>
        <w:jc w:val="center"/>
        <w:rPr>
          <w:rFonts w:ascii="Times New Roman" w:eastAsia="Calibri" w:hAnsi="Times New Roman" w:cs="Times New Roman"/>
          <w:sz w:val="24"/>
          <w:szCs w:val="24"/>
        </w:rPr>
      </w:pPr>
      <w:r w:rsidRPr="00826477">
        <w:rPr>
          <w:rFonts w:ascii="Times New Roman" w:eastAsia="Calibri" w:hAnsi="Times New Roman" w:cs="Times New Roman"/>
          <w:sz w:val="24"/>
          <w:szCs w:val="24"/>
        </w:rPr>
        <w:t>Структура Плана по способам осуществления закупок</w:t>
      </w:r>
    </w:p>
    <w:p w:rsidR="007D020B" w:rsidRPr="00826477" w:rsidRDefault="007D020B" w:rsidP="00522B6A">
      <w:pPr>
        <w:spacing w:after="0" w:line="240" w:lineRule="auto"/>
        <w:ind w:right="142" w:firstLine="567"/>
        <w:jc w:val="center"/>
        <w:rPr>
          <w:rFonts w:ascii="Times New Roman" w:eastAsia="Calibri" w:hAnsi="Times New Roman" w:cs="Times New Roman"/>
          <w:sz w:val="24"/>
          <w:szCs w:val="24"/>
        </w:rPr>
      </w:pPr>
    </w:p>
    <w:tbl>
      <w:tblPr>
        <w:tblW w:w="9657" w:type="dxa"/>
        <w:jc w:val="center"/>
        <w:tblLook w:val="04A0" w:firstRow="1" w:lastRow="0" w:firstColumn="1" w:lastColumn="0" w:noHBand="0" w:noVBand="1"/>
      </w:tblPr>
      <w:tblGrid>
        <w:gridCol w:w="683"/>
        <w:gridCol w:w="4510"/>
        <w:gridCol w:w="2126"/>
        <w:gridCol w:w="2338"/>
      </w:tblGrid>
      <w:tr w:rsidR="00522B6A" w:rsidRPr="00522B6A" w:rsidTr="00522B6A">
        <w:trPr>
          <w:trHeight w:val="669"/>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w:t>
            </w:r>
          </w:p>
          <w:p w:rsidR="00522B6A" w:rsidRPr="00522B6A" w:rsidRDefault="00522B6A" w:rsidP="00522B6A">
            <w:pPr>
              <w:tabs>
                <w:tab w:val="left" w:pos="851"/>
              </w:tabs>
              <w:spacing w:after="0" w:line="240" w:lineRule="auto"/>
              <w:rPr>
                <w:rFonts w:ascii="Times New Roman" w:eastAsia="Times New Roman" w:hAnsi="Times New Roman" w:cs="Times New Roman"/>
                <w:b/>
                <w:bCs/>
                <w:sz w:val="24"/>
                <w:szCs w:val="24"/>
                <w:lang w:eastAsia="ru-RU"/>
              </w:rPr>
            </w:pPr>
            <w:proofErr w:type="gramStart"/>
            <w:r w:rsidRPr="00522B6A">
              <w:rPr>
                <w:rFonts w:ascii="Times New Roman" w:eastAsia="Times New Roman" w:hAnsi="Times New Roman" w:cs="Times New Roman"/>
                <w:b/>
                <w:bCs/>
                <w:sz w:val="24"/>
                <w:szCs w:val="24"/>
                <w:lang w:eastAsia="ru-RU"/>
              </w:rPr>
              <w:t>п</w:t>
            </w:r>
            <w:proofErr w:type="gramEnd"/>
            <w:r w:rsidRPr="00522B6A">
              <w:rPr>
                <w:rFonts w:ascii="Times New Roman" w:eastAsia="Times New Roman" w:hAnsi="Times New Roman" w:cs="Times New Roman"/>
                <w:b/>
                <w:bCs/>
                <w:sz w:val="24"/>
                <w:szCs w:val="24"/>
                <w:lang w:eastAsia="ru-RU"/>
              </w:rPr>
              <w:t>/п</w:t>
            </w:r>
          </w:p>
        </w:tc>
        <w:tc>
          <w:tcPr>
            <w:tcW w:w="4510"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Способ  закупки</w:t>
            </w:r>
          </w:p>
        </w:tc>
        <w:tc>
          <w:tcPr>
            <w:tcW w:w="2126"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План 2018 года,</w:t>
            </w:r>
          </w:p>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тыс. руб.</w:t>
            </w:r>
          </w:p>
        </w:tc>
        <w:tc>
          <w:tcPr>
            <w:tcW w:w="2338"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Доля в общей сумме Плана, %</w:t>
            </w:r>
          </w:p>
        </w:tc>
      </w:tr>
      <w:tr w:rsidR="00522B6A" w:rsidRPr="00522B6A" w:rsidTr="00522B6A">
        <w:trPr>
          <w:trHeight w:val="397"/>
          <w:jc w:val="center"/>
        </w:trPr>
        <w:tc>
          <w:tcPr>
            <w:tcW w:w="683" w:type="dxa"/>
            <w:tcBorders>
              <w:top w:val="nil"/>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left="-524" w:firstLine="567"/>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1.</w:t>
            </w:r>
          </w:p>
        </w:tc>
        <w:tc>
          <w:tcPr>
            <w:tcW w:w="4510" w:type="dxa"/>
            <w:tcBorders>
              <w:top w:val="nil"/>
              <w:left w:val="nil"/>
              <w:bottom w:val="single" w:sz="4" w:space="0" w:color="auto"/>
              <w:right w:val="single" w:sz="4" w:space="0" w:color="auto"/>
            </w:tcBorders>
            <w:shd w:val="clear" w:color="auto" w:fill="auto"/>
            <w:vAlign w:val="center"/>
            <w:hideMark/>
          </w:tcPr>
          <w:p w:rsidR="00522B6A" w:rsidRPr="00522B6A" w:rsidRDefault="00522B6A" w:rsidP="00522B6A">
            <w:pPr>
              <w:spacing w:after="0" w:line="240" w:lineRule="auto"/>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Конкурсы</w:t>
            </w:r>
          </w:p>
        </w:tc>
        <w:tc>
          <w:tcPr>
            <w:tcW w:w="2126" w:type="dxa"/>
            <w:tcBorders>
              <w:top w:val="nil"/>
              <w:left w:val="nil"/>
              <w:bottom w:val="single" w:sz="4" w:space="0" w:color="000000"/>
              <w:right w:val="single" w:sz="4" w:space="0" w:color="000000"/>
            </w:tcBorders>
            <w:shd w:val="clear" w:color="000000" w:fill="FFFFFF"/>
            <w:vAlign w:val="center"/>
          </w:tcPr>
          <w:p w:rsidR="00522B6A" w:rsidRPr="00522B6A" w:rsidRDefault="00522B6A" w:rsidP="00522B6A">
            <w:pPr>
              <w:spacing w:after="0" w:line="240" w:lineRule="auto"/>
              <w:jc w:val="center"/>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217 198,74</w:t>
            </w:r>
          </w:p>
        </w:tc>
        <w:tc>
          <w:tcPr>
            <w:tcW w:w="2338" w:type="dxa"/>
            <w:tcBorders>
              <w:top w:val="nil"/>
              <w:left w:val="nil"/>
              <w:bottom w:val="single" w:sz="4" w:space="0" w:color="000000"/>
              <w:right w:val="single" w:sz="4" w:space="0" w:color="000000"/>
            </w:tcBorders>
            <w:shd w:val="clear" w:color="auto" w:fill="FFFFFF"/>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4,7</w:t>
            </w:r>
          </w:p>
        </w:tc>
      </w:tr>
      <w:tr w:rsidR="00522B6A" w:rsidRPr="00522B6A" w:rsidTr="00522B6A">
        <w:trPr>
          <w:trHeight w:val="397"/>
          <w:jc w:val="center"/>
        </w:trPr>
        <w:tc>
          <w:tcPr>
            <w:tcW w:w="683" w:type="dxa"/>
            <w:tcBorders>
              <w:top w:val="nil"/>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left="-524" w:firstLine="567"/>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2.</w:t>
            </w:r>
          </w:p>
        </w:tc>
        <w:tc>
          <w:tcPr>
            <w:tcW w:w="4510" w:type="dxa"/>
            <w:tcBorders>
              <w:top w:val="nil"/>
              <w:left w:val="nil"/>
              <w:bottom w:val="single" w:sz="4" w:space="0" w:color="auto"/>
              <w:right w:val="single" w:sz="4" w:space="0" w:color="auto"/>
            </w:tcBorders>
            <w:shd w:val="clear" w:color="auto" w:fill="auto"/>
            <w:vAlign w:val="center"/>
            <w:hideMark/>
          </w:tcPr>
          <w:p w:rsidR="00522B6A" w:rsidRPr="00522B6A" w:rsidRDefault="00522B6A" w:rsidP="00522B6A">
            <w:pPr>
              <w:spacing w:after="0" w:line="240" w:lineRule="auto"/>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Аукцион в электронной форме</w:t>
            </w:r>
          </w:p>
        </w:tc>
        <w:tc>
          <w:tcPr>
            <w:tcW w:w="2126" w:type="dxa"/>
            <w:tcBorders>
              <w:top w:val="nil"/>
              <w:left w:val="nil"/>
              <w:bottom w:val="single" w:sz="4" w:space="0" w:color="000000"/>
              <w:right w:val="single" w:sz="4" w:space="0" w:color="000000"/>
            </w:tcBorders>
            <w:shd w:val="clear" w:color="000000" w:fill="FFFFFF"/>
            <w:vAlign w:val="center"/>
          </w:tcPr>
          <w:p w:rsidR="00522B6A" w:rsidRPr="00522B6A" w:rsidRDefault="00522B6A" w:rsidP="00522B6A">
            <w:pPr>
              <w:spacing w:after="0" w:line="240" w:lineRule="auto"/>
              <w:jc w:val="center"/>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2 446 858,15</w:t>
            </w:r>
          </w:p>
        </w:tc>
        <w:tc>
          <w:tcPr>
            <w:tcW w:w="2338" w:type="dxa"/>
            <w:tcBorders>
              <w:top w:val="nil"/>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55,0</w:t>
            </w:r>
          </w:p>
        </w:tc>
      </w:tr>
      <w:tr w:rsidR="00522B6A" w:rsidRPr="00522B6A" w:rsidTr="00522B6A">
        <w:trPr>
          <w:trHeight w:val="397"/>
          <w:jc w:val="center"/>
        </w:trPr>
        <w:tc>
          <w:tcPr>
            <w:tcW w:w="683" w:type="dxa"/>
            <w:tcBorders>
              <w:top w:val="nil"/>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left="-524" w:firstLine="567"/>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3.</w:t>
            </w:r>
          </w:p>
        </w:tc>
        <w:tc>
          <w:tcPr>
            <w:tcW w:w="4510" w:type="dxa"/>
            <w:tcBorders>
              <w:top w:val="nil"/>
              <w:left w:val="nil"/>
              <w:bottom w:val="single" w:sz="4" w:space="0" w:color="auto"/>
              <w:right w:val="single" w:sz="4" w:space="0" w:color="auto"/>
            </w:tcBorders>
            <w:shd w:val="clear" w:color="auto" w:fill="auto"/>
            <w:vAlign w:val="center"/>
            <w:hideMark/>
          </w:tcPr>
          <w:p w:rsidR="00522B6A" w:rsidRPr="00522B6A" w:rsidRDefault="00522B6A" w:rsidP="00522B6A">
            <w:pPr>
              <w:spacing w:after="0" w:line="240" w:lineRule="auto"/>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Запрос котировок</w:t>
            </w:r>
          </w:p>
        </w:tc>
        <w:tc>
          <w:tcPr>
            <w:tcW w:w="2126" w:type="dxa"/>
            <w:tcBorders>
              <w:top w:val="nil"/>
              <w:left w:val="nil"/>
              <w:bottom w:val="single" w:sz="4" w:space="0" w:color="000000"/>
              <w:right w:val="single" w:sz="4" w:space="0" w:color="000000"/>
            </w:tcBorders>
            <w:shd w:val="clear" w:color="000000" w:fill="FFFFFF"/>
          </w:tcPr>
          <w:p w:rsidR="00522B6A" w:rsidRPr="00522B6A" w:rsidRDefault="00522B6A" w:rsidP="00522B6A">
            <w:pPr>
              <w:spacing w:after="0" w:line="240" w:lineRule="auto"/>
              <w:jc w:val="center"/>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171 017,41</w:t>
            </w:r>
          </w:p>
        </w:tc>
        <w:tc>
          <w:tcPr>
            <w:tcW w:w="2338" w:type="dxa"/>
            <w:tcBorders>
              <w:top w:val="nil"/>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3,8</w:t>
            </w:r>
          </w:p>
        </w:tc>
      </w:tr>
      <w:tr w:rsidR="00522B6A" w:rsidRPr="00522B6A" w:rsidTr="00522B6A">
        <w:trPr>
          <w:trHeight w:val="397"/>
          <w:jc w:val="center"/>
        </w:trPr>
        <w:tc>
          <w:tcPr>
            <w:tcW w:w="683" w:type="dxa"/>
            <w:tcBorders>
              <w:top w:val="nil"/>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left="-524" w:firstLine="567"/>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4.</w:t>
            </w:r>
          </w:p>
        </w:tc>
        <w:tc>
          <w:tcPr>
            <w:tcW w:w="4510" w:type="dxa"/>
            <w:tcBorders>
              <w:top w:val="nil"/>
              <w:left w:val="nil"/>
              <w:bottom w:val="single" w:sz="4" w:space="0" w:color="auto"/>
              <w:right w:val="single" w:sz="4" w:space="0" w:color="auto"/>
            </w:tcBorders>
            <w:shd w:val="clear" w:color="auto" w:fill="auto"/>
            <w:vAlign w:val="center"/>
            <w:hideMark/>
          </w:tcPr>
          <w:p w:rsidR="00522B6A" w:rsidRPr="00522B6A" w:rsidRDefault="00522B6A" w:rsidP="00522B6A">
            <w:pPr>
              <w:spacing w:after="0" w:line="240" w:lineRule="auto"/>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Запрос предложений</w:t>
            </w:r>
          </w:p>
        </w:tc>
        <w:tc>
          <w:tcPr>
            <w:tcW w:w="2126" w:type="dxa"/>
            <w:tcBorders>
              <w:top w:val="nil"/>
              <w:left w:val="nil"/>
              <w:bottom w:val="single" w:sz="4" w:space="0" w:color="000000"/>
              <w:right w:val="single" w:sz="4" w:space="0" w:color="000000"/>
            </w:tcBorders>
            <w:shd w:val="clear" w:color="000000" w:fill="FFFFFF"/>
          </w:tcPr>
          <w:p w:rsidR="00522B6A" w:rsidRPr="00522B6A" w:rsidRDefault="00522B6A" w:rsidP="00522B6A">
            <w:pPr>
              <w:spacing w:after="0" w:line="240" w:lineRule="auto"/>
              <w:jc w:val="center"/>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14 090,76</w:t>
            </w:r>
          </w:p>
        </w:tc>
        <w:tc>
          <w:tcPr>
            <w:tcW w:w="2338" w:type="dxa"/>
            <w:tcBorders>
              <w:top w:val="nil"/>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0,6</w:t>
            </w:r>
          </w:p>
        </w:tc>
      </w:tr>
      <w:tr w:rsidR="00522B6A" w:rsidRPr="00522B6A" w:rsidTr="00522B6A">
        <w:trPr>
          <w:trHeight w:val="397"/>
          <w:jc w:val="center"/>
        </w:trPr>
        <w:tc>
          <w:tcPr>
            <w:tcW w:w="683" w:type="dxa"/>
            <w:tcBorders>
              <w:top w:val="nil"/>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left="-524" w:firstLine="567"/>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5.</w:t>
            </w:r>
          </w:p>
        </w:tc>
        <w:tc>
          <w:tcPr>
            <w:tcW w:w="4510" w:type="dxa"/>
            <w:tcBorders>
              <w:top w:val="nil"/>
              <w:left w:val="nil"/>
              <w:bottom w:val="single" w:sz="4" w:space="0" w:color="auto"/>
              <w:right w:val="single" w:sz="4" w:space="0" w:color="auto"/>
            </w:tcBorders>
            <w:shd w:val="clear" w:color="auto" w:fill="auto"/>
            <w:vAlign w:val="center"/>
            <w:hideMark/>
          </w:tcPr>
          <w:p w:rsidR="00522B6A" w:rsidRPr="00522B6A" w:rsidRDefault="00522B6A" w:rsidP="00522B6A">
            <w:pPr>
              <w:spacing w:after="0" w:line="240" w:lineRule="auto"/>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Единственный поставщик</w:t>
            </w:r>
          </w:p>
        </w:tc>
        <w:tc>
          <w:tcPr>
            <w:tcW w:w="2126" w:type="dxa"/>
            <w:tcBorders>
              <w:top w:val="nil"/>
              <w:left w:val="nil"/>
              <w:bottom w:val="single" w:sz="4" w:space="0" w:color="000000"/>
              <w:right w:val="single" w:sz="4" w:space="0" w:color="000000"/>
            </w:tcBorders>
            <w:shd w:val="clear" w:color="000000" w:fill="FFFFFF"/>
            <w:vAlign w:val="center"/>
          </w:tcPr>
          <w:p w:rsidR="00522B6A" w:rsidRPr="00522B6A" w:rsidRDefault="00522B6A" w:rsidP="00522B6A">
            <w:pPr>
              <w:spacing w:after="0" w:line="240" w:lineRule="auto"/>
              <w:jc w:val="center"/>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1 192 143,31</w:t>
            </w:r>
          </w:p>
        </w:tc>
        <w:tc>
          <w:tcPr>
            <w:tcW w:w="2338" w:type="dxa"/>
            <w:tcBorders>
              <w:top w:val="nil"/>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26,7</w:t>
            </w:r>
          </w:p>
        </w:tc>
      </w:tr>
      <w:tr w:rsidR="00522B6A" w:rsidRPr="00522B6A" w:rsidTr="00522B6A">
        <w:trPr>
          <w:trHeight w:val="397"/>
          <w:jc w:val="center"/>
        </w:trPr>
        <w:tc>
          <w:tcPr>
            <w:tcW w:w="683" w:type="dxa"/>
            <w:tcBorders>
              <w:top w:val="nil"/>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left="-524" w:firstLine="567"/>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6.</w:t>
            </w:r>
          </w:p>
        </w:tc>
        <w:tc>
          <w:tcPr>
            <w:tcW w:w="4510" w:type="dxa"/>
            <w:tcBorders>
              <w:top w:val="nil"/>
              <w:left w:val="nil"/>
              <w:bottom w:val="single" w:sz="4" w:space="0" w:color="auto"/>
              <w:right w:val="single" w:sz="4" w:space="0" w:color="auto"/>
            </w:tcBorders>
            <w:shd w:val="clear" w:color="auto" w:fill="auto"/>
            <w:vAlign w:val="center"/>
            <w:hideMark/>
          </w:tcPr>
          <w:p w:rsidR="00522B6A" w:rsidRPr="00522B6A" w:rsidRDefault="00522B6A" w:rsidP="00522B6A">
            <w:pPr>
              <w:spacing w:after="0" w:line="240" w:lineRule="auto"/>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Малый объем</w:t>
            </w:r>
          </w:p>
        </w:tc>
        <w:tc>
          <w:tcPr>
            <w:tcW w:w="2126" w:type="dxa"/>
            <w:tcBorders>
              <w:top w:val="nil"/>
              <w:left w:val="nil"/>
              <w:bottom w:val="single" w:sz="4" w:space="0" w:color="auto"/>
              <w:right w:val="single" w:sz="4" w:space="0" w:color="000000"/>
            </w:tcBorders>
            <w:shd w:val="clear" w:color="000000" w:fill="FFFFFF"/>
            <w:vAlign w:val="center"/>
          </w:tcPr>
          <w:p w:rsidR="00522B6A" w:rsidRPr="00522B6A" w:rsidRDefault="00522B6A" w:rsidP="00522B6A">
            <w:pPr>
              <w:spacing w:after="0" w:line="240" w:lineRule="auto"/>
              <w:jc w:val="center"/>
              <w:rPr>
                <w:rFonts w:ascii="Times New Roman" w:eastAsia="Times New Roman" w:hAnsi="Times New Roman"/>
                <w:sz w:val="24"/>
                <w:szCs w:val="24"/>
                <w:lang w:eastAsia="ru-RU"/>
              </w:rPr>
            </w:pPr>
            <w:r w:rsidRPr="00522B6A">
              <w:rPr>
                <w:rFonts w:ascii="Times New Roman" w:eastAsia="Times New Roman" w:hAnsi="Times New Roman"/>
                <w:sz w:val="24"/>
                <w:szCs w:val="24"/>
                <w:lang w:eastAsia="ru-RU"/>
              </w:rPr>
              <w:t>408 233,28</w:t>
            </w:r>
          </w:p>
        </w:tc>
        <w:tc>
          <w:tcPr>
            <w:tcW w:w="2338" w:type="dxa"/>
            <w:tcBorders>
              <w:top w:val="nil"/>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9,2</w:t>
            </w:r>
          </w:p>
        </w:tc>
      </w:tr>
      <w:tr w:rsidR="00522B6A" w:rsidRPr="00522B6A" w:rsidTr="00522B6A">
        <w:trPr>
          <w:trHeight w:val="283"/>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left="-524" w:firstLine="567"/>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 </w:t>
            </w: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B6A" w:rsidRPr="00522B6A" w:rsidRDefault="00522B6A" w:rsidP="00522B6A">
            <w:pPr>
              <w:spacing w:after="0" w:line="240" w:lineRule="auto"/>
              <w:rPr>
                <w:rFonts w:ascii="Times New Roman" w:eastAsia="Times New Roman" w:hAnsi="Times New Roman"/>
                <w:b/>
                <w:bCs/>
                <w:sz w:val="24"/>
                <w:szCs w:val="24"/>
                <w:lang w:eastAsia="ru-RU"/>
              </w:rPr>
            </w:pPr>
            <w:r w:rsidRPr="00522B6A">
              <w:rPr>
                <w:rFonts w:ascii="Times New Roman" w:eastAsia="Times New Roman" w:hAnsi="Times New Roman"/>
                <w:b/>
                <w:bCs/>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522B6A" w:rsidRPr="00522B6A" w:rsidRDefault="00522B6A" w:rsidP="00522B6A">
            <w:pPr>
              <w:spacing w:after="0" w:line="240" w:lineRule="auto"/>
              <w:jc w:val="center"/>
              <w:rPr>
                <w:rFonts w:ascii="Times New Roman" w:eastAsia="Times New Roman" w:hAnsi="Times New Roman"/>
                <w:b/>
                <w:bCs/>
                <w:sz w:val="24"/>
                <w:szCs w:val="24"/>
                <w:lang w:eastAsia="ru-RU"/>
              </w:rPr>
            </w:pPr>
            <w:r w:rsidRPr="00522B6A">
              <w:rPr>
                <w:rFonts w:ascii="Times New Roman" w:eastAsia="Times New Roman" w:hAnsi="Times New Roman"/>
                <w:b/>
                <w:bCs/>
                <w:sz w:val="24"/>
                <w:szCs w:val="24"/>
                <w:lang w:eastAsia="ru-RU"/>
              </w:rPr>
              <w:t>4 449 541,66</w:t>
            </w:r>
          </w:p>
        </w:tc>
        <w:tc>
          <w:tcPr>
            <w:tcW w:w="233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100,0</w:t>
            </w:r>
          </w:p>
        </w:tc>
      </w:tr>
    </w:tbl>
    <w:p w:rsidR="00522B6A" w:rsidRPr="00522B6A" w:rsidRDefault="00522B6A" w:rsidP="00522B6A">
      <w:pPr>
        <w:tabs>
          <w:tab w:val="left" w:pos="851"/>
        </w:tabs>
        <w:spacing w:after="0" w:line="240" w:lineRule="auto"/>
        <w:ind w:right="142" w:firstLine="567"/>
        <w:jc w:val="both"/>
        <w:rPr>
          <w:rFonts w:ascii="Times New Roman" w:eastAsia="Times New Roman" w:hAnsi="Times New Roman" w:cs="Times New Roman"/>
          <w:color w:val="FF0000"/>
          <w:sz w:val="28"/>
          <w:szCs w:val="28"/>
          <w:lang w:eastAsia="ru-RU"/>
        </w:rPr>
      </w:pPr>
    </w:p>
    <w:p w:rsidR="00123405" w:rsidRDefault="00123405" w:rsidP="00522B6A">
      <w:pPr>
        <w:tabs>
          <w:tab w:val="left" w:pos="851"/>
        </w:tabs>
        <w:spacing w:after="0" w:line="276" w:lineRule="auto"/>
        <w:ind w:right="142" w:firstLine="567"/>
        <w:jc w:val="both"/>
        <w:rPr>
          <w:rFonts w:ascii="Times New Roman" w:eastAsia="Times New Roman" w:hAnsi="Times New Roman" w:cs="Times New Roman"/>
          <w:sz w:val="28"/>
          <w:szCs w:val="28"/>
          <w:lang w:eastAsia="ru-RU"/>
        </w:rPr>
      </w:pPr>
    </w:p>
    <w:p w:rsidR="00522B6A" w:rsidRPr="00522B6A" w:rsidRDefault="00522B6A" w:rsidP="007D020B">
      <w:pPr>
        <w:tabs>
          <w:tab w:val="left" w:pos="851"/>
        </w:tabs>
        <w:spacing w:after="0" w:line="276" w:lineRule="auto"/>
        <w:ind w:right="142" w:firstLine="709"/>
        <w:jc w:val="both"/>
        <w:rPr>
          <w:rFonts w:ascii="Times New Roman" w:eastAsia="Times New Roman" w:hAnsi="Times New Roman" w:cs="Times New Roman"/>
          <w:sz w:val="28"/>
          <w:szCs w:val="28"/>
          <w:lang w:eastAsia="ru-RU"/>
        </w:rPr>
      </w:pPr>
      <w:r w:rsidRPr="00522B6A">
        <w:rPr>
          <w:rFonts w:ascii="Times New Roman" w:eastAsia="Times New Roman" w:hAnsi="Times New Roman" w:cs="Times New Roman"/>
          <w:sz w:val="28"/>
          <w:szCs w:val="28"/>
          <w:lang w:eastAsia="ru-RU"/>
        </w:rPr>
        <w:t xml:space="preserve">В </w:t>
      </w:r>
      <w:proofErr w:type="gramStart"/>
      <w:r w:rsidRPr="00522B6A">
        <w:rPr>
          <w:rFonts w:ascii="Times New Roman" w:eastAsia="Times New Roman" w:hAnsi="Times New Roman" w:cs="Times New Roman"/>
          <w:sz w:val="28"/>
          <w:szCs w:val="28"/>
          <w:lang w:eastAsia="ru-RU"/>
        </w:rPr>
        <w:t>соответствии</w:t>
      </w:r>
      <w:proofErr w:type="gramEnd"/>
      <w:r w:rsidRPr="00522B6A">
        <w:rPr>
          <w:rFonts w:ascii="Times New Roman" w:eastAsia="Times New Roman" w:hAnsi="Times New Roman" w:cs="Times New Roman"/>
          <w:sz w:val="28"/>
          <w:szCs w:val="28"/>
          <w:lang w:eastAsia="ru-RU"/>
        </w:rPr>
        <w:t xml:space="preserve"> с Планом, осуществлено закупок товаров, работ, услуг на сумму 4 403 555,75</w:t>
      </w:r>
      <w:r w:rsidRPr="00522B6A">
        <w:rPr>
          <w:rFonts w:ascii="Times New Roman" w:eastAsia="Times New Roman" w:hAnsi="Times New Roman" w:cs="Times New Roman"/>
          <w:bCs/>
          <w:sz w:val="28"/>
          <w:szCs w:val="28"/>
          <w:lang w:eastAsia="ru-RU"/>
        </w:rPr>
        <w:t xml:space="preserve"> </w:t>
      </w:r>
      <w:r w:rsidRPr="00522B6A">
        <w:rPr>
          <w:rFonts w:ascii="Times New Roman" w:eastAsia="Times New Roman" w:hAnsi="Times New Roman" w:cs="Times New Roman"/>
          <w:sz w:val="28"/>
          <w:szCs w:val="28"/>
          <w:lang w:eastAsia="ru-RU"/>
        </w:rPr>
        <w:t xml:space="preserve">тыс. рублей. В </w:t>
      </w:r>
      <w:proofErr w:type="gramStart"/>
      <w:r w:rsidRPr="00522B6A">
        <w:rPr>
          <w:rFonts w:ascii="Times New Roman" w:eastAsia="Times New Roman" w:hAnsi="Times New Roman" w:cs="Times New Roman"/>
          <w:sz w:val="28"/>
          <w:szCs w:val="28"/>
          <w:lang w:eastAsia="ru-RU"/>
        </w:rPr>
        <w:t>общем</w:t>
      </w:r>
      <w:proofErr w:type="gramEnd"/>
      <w:r w:rsidRPr="00522B6A">
        <w:rPr>
          <w:rFonts w:ascii="Times New Roman" w:eastAsia="Times New Roman" w:hAnsi="Times New Roman" w:cs="Times New Roman"/>
          <w:sz w:val="28"/>
          <w:szCs w:val="28"/>
          <w:lang w:eastAsia="ru-RU"/>
        </w:rPr>
        <w:t xml:space="preserve"> объеме доля закупок, осуществленных конкурентными способами, составляет 64,0%, в том числе доля закупок путем проведения аукционов в электронной форме – 56,8%. Структура закупок по способам их осуществ</w:t>
      </w:r>
      <w:r w:rsidR="00514D4A">
        <w:rPr>
          <w:rFonts w:ascii="Times New Roman" w:eastAsia="Times New Roman" w:hAnsi="Times New Roman" w:cs="Times New Roman"/>
          <w:sz w:val="28"/>
          <w:szCs w:val="28"/>
          <w:lang w:eastAsia="ru-RU"/>
        </w:rPr>
        <w:t>ления представлена в таблице 12</w:t>
      </w:r>
    </w:p>
    <w:p w:rsidR="00522B6A" w:rsidRDefault="00522B6A" w:rsidP="00522B6A">
      <w:pPr>
        <w:tabs>
          <w:tab w:val="left" w:pos="851"/>
        </w:tabs>
        <w:spacing w:after="0" w:line="240" w:lineRule="auto"/>
        <w:ind w:right="142" w:firstLine="567"/>
        <w:jc w:val="right"/>
        <w:rPr>
          <w:rFonts w:ascii="Times New Roman" w:eastAsia="Calibri" w:hAnsi="Times New Roman" w:cs="Times New Roman"/>
          <w:sz w:val="28"/>
          <w:szCs w:val="28"/>
        </w:rPr>
      </w:pPr>
      <w:r w:rsidRPr="00514D4A">
        <w:rPr>
          <w:rFonts w:ascii="Times New Roman" w:eastAsia="Calibri" w:hAnsi="Times New Roman" w:cs="Times New Roman"/>
          <w:sz w:val="28"/>
          <w:szCs w:val="28"/>
        </w:rPr>
        <w:t xml:space="preserve">Таблица </w:t>
      </w:r>
      <w:r w:rsidR="00514D4A">
        <w:rPr>
          <w:rFonts w:ascii="Times New Roman" w:eastAsia="Calibri" w:hAnsi="Times New Roman" w:cs="Times New Roman"/>
          <w:sz w:val="28"/>
          <w:szCs w:val="28"/>
        </w:rPr>
        <w:t>12</w:t>
      </w:r>
    </w:p>
    <w:p w:rsidR="00525CDC" w:rsidRPr="00514D4A" w:rsidRDefault="00525CDC" w:rsidP="00522B6A">
      <w:pPr>
        <w:tabs>
          <w:tab w:val="left" w:pos="851"/>
        </w:tabs>
        <w:spacing w:after="0" w:line="240" w:lineRule="auto"/>
        <w:ind w:right="142" w:firstLine="567"/>
        <w:jc w:val="right"/>
        <w:rPr>
          <w:rFonts w:ascii="Times New Roman" w:eastAsia="Calibri" w:hAnsi="Times New Roman" w:cs="Times New Roman"/>
          <w:sz w:val="28"/>
          <w:szCs w:val="28"/>
        </w:rPr>
      </w:pPr>
    </w:p>
    <w:p w:rsidR="00522B6A" w:rsidRPr="00522B6A" w:rsidRDefault="00522B6A" w:rsidP="00522B6A">
      <w:pPr>
        <w:tabs>
          <w:tab w:val="left" w:pos="851"/>
        </w:tabs>
        <w:spacing w:after="0" w:line="240" w:lineRule="auto"/>
        <w:ind w:firstLine="567"/>
        <w:jc w:val="center"/>
        <w:rPr>
          <w:rFonts w:ascii="Times New Roman" w:eastAsia="Calibri" w:hAnsi="Times New Roman" w:cs="Times New Roman"/>
          <w:sz w:val="24"/>
          <w:szCs w:val="24"/>
        </w:rPr>
      </w:pPr>
      <w:r w:rsidRPr="00522B6A">
        <w:rPr>
          <w:rFonts w:ascii="Times New Roman" w:eastAsia="Calibri" w:hAnsi="Times New Roman" w:cs="Times New Roman"/>
          <w:sz w:val="24"/>
          <w:szCs w:val="24"/>
        </w:rPr>
        <w:t>Структура закупок по способам их осуществления</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684"/>
        <w:gridCol w:w="1275"/>
        <w:gridCol w:w="1983"/>
        <w:gridCol w:w="1818"/>
      </w:tblGrid>
      <w:tr w:rsidR="00522B6A" w:rsidRPr="00522B6A" w:rsidTr="00522B6A">
        <w:trPr>
          <w:trHeight w:val="638"/>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 xml:space="preserve">№№ </w:t>
            </w:r>
            <w:proofErr w:type="gramStart"/>
            <w:r w:rsidRPr="00522B6A">
              <w:rPr>
                <w:rFonts w:ascii="Times New Roman" w:eastAsia="Times New Roman" w:hAnsi="Times New Roman" w:cs="Times New Roman"/>
                <w:b/>
                <w:bCs/>
                <w:sz w:val="24"/>
                <w:szCs w:val="24"/>
                <w:lang w:eastAsia="ru-RU"/>
              </w:rPr>
              <w:t>п</w:t>
            </w:r>
            <w:proofErr w:type="gramEnd"/>
            <w:r w:rsidRPr="00522B6A">
              <w:rPr>
                <w:rFonts w:ascii="Times New Roman" w:eastAsia="Times New Roman" w:hAnsi="Times New Roman" w:cs="Times New Roman"/>
                <w:b/>
                <w:bCs/>
                <w:sz w:val="24"/>
                <w:szCs w:val="24"/>
                <w:lang w:eastAsia="ru-RU"/>
              </w:rPr>
              <w:t>/п</w:t>
            </w:r>
          </w:p>
        </w:tc>
        <w:tc>
          <w:tcPr>
            <w:tcW w:w="368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9"/>
              <w:jc w:val="center"/>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bCs/>
                <w:sz w:val="24"/>
                <w:szCs w:val="24"/>
                <w:lang w:eastAsia="ru-RU"/>
              </w:rPr>
              <w:t>Способ закупки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sz w:val="24"/>
                <w:szCs w:val="24"/>
                <w:lang w:eastAsia="ru-RU"/>
              </w:rPr>
              <w:t>Кол-во,</w:t>
            </w:r>
          </w:p>
          <w:p w:rsidR="00522B6A" w:rsidRPr="00522B6A" w:rsidRDefault="00522B6A" w:rsidP="00522B6A">
            <w:pPr>
              <w:tabs>
                <w:tab w:val="left" w:pos="851"/>
              </w:tabs>
              <w:spacing w:after="0" w:line="240" w:lineRule="auto"/>
              <w:jc w:val="center"/>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sz w:val="24"/>
                <w:szCs w:val="24"/>
                <w:lang w:eastAsia="ru-RU"/>
              </w:rPr>
              <w:t>шт.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sz w:val="24"/>
                <w:szCs w:val="24"/>
                <w:lang w:eastAsia="ru-RU"/>
              </w:rPr>
              <w:t>Сумма закупок,</w:t>
            </w:r>
          </w:p>
          <w:p w:rsidR="00522B6A" w:rsidRPr="00522B6A" w:rsidRDefault="00522B6A" w:rsidP="00522B6A">
            <w:pPr>
              <w:tabs>
                <w:tab w:val="left" w:pos="851"/>
              </w:tabs>
              <w:spacing w:after="0" w:line="240" w:lineRule="auto"/>
              <w:jc w:val="center"/>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sz w:val="24"/>
                <w:szCs w:val="24"/>
                <w:lang w:eastAsia="ru-RU"/>
              </w:rPr>
              <w:t>тыс. руб.</w:t>
            </w:r>
          </w:p>
        </w:tc>
        <w:tc>
          <w:tcPr>
            <w:tcW w:w="181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sz w:val="24"/>
                <w:szCs w:val="24"/>
                <w:lang w:eastAsia="ru-RU"/>
              </w:rPr>
              <w:t>Доля в общей сумме закупок, %</w:t>
            </w:r>
          </w:p>
        </w:tc>
      </w:tr>
      <w:tr w:rsidR="00522B6A" w:rsidRPr="00522B6A" w:rsidTr="00522B6A">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1</w:t>
            </w:r>
          </w:p>
        </w:tc>
        <w:tc>
          <w:tcPr>
            <w:tcW w:w="368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Конкурс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31</w:t>
            </w:r>
          </w:p>
        </w:tc>
        <w:tc>
          <w:tcPr>
            <w:tcW w:w="1983"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154 321,2</w:t>
            </w:r>
          </w:p>
        </w:tc>
        <w:tc>
          <w:tcPr>
            <w:tcW w:w="181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3,5</w:t>
            </w:r>
          </w:p>
        </w:tc>
      </w:tr>
      <w:tr w:rsidR="00522B6A" w:rsidRPr="00522B6A" w:rsidTr="00522B6A">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2</w:t>
            </w:r>
          </w:p>
        </w:tc>
        <w:tc>
          <w:tcPr>
            <w:tcW w:w="368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Электронный аукцион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510</w:t>
            </w:r>
          </w:p>
        </w:tc>
        <w:tc>
          <w:tcPr>
            <w:tcW w:w="1983"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2 502 022,1</w:t>
            </w:r>
          </w:p>
        </w:tc>
        <w:tc>
          <w:tcPr>
            <w:tcW w:w="181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56,8</w:t>
            </w:r>
          </w:p>
        </w:tc>
      </w:tr>
      <w:tr w:rsidR="00522B6A" w:rsidRPr="00522B6A" w:rsidTr="00522B6A">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3</w:t>
            </w:r>
          </w:p>
        </w:tc>
        <w:tc>
          <w:tcPr>
            <w:tcW w:w="368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560</w:t>
            </w:r>
          </w:p>
        </w:tc>
        <w:tc>
          <w:tcPr>
            <w:tcW w:w="198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149 083,2</w:t>
            </w:r>
          </w:p>
        </w:tc>
        <w:tc>
          <w:tcPr>
            <w:tcW w:w="181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3,4</w:t>
            </w:r>
          </w:p>
        </w:tc>
      </w:tr>
      <w:tr w:rsidR="00522B6A" w:rsidRPr="00522B6A" w:rsidTr="00522B6A">
        <w:trPr>
          <w:trHeight w:val="407"/>
          <w:jc w:val="center"/>
        </w:trPr>
        <w:tc>
          <w:tcPr>
            <w:tcW w:w="8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4</w:t>
            </w:r>
          </w:p>
        </w:tc>
        <w:tc>
          <w:tcPr>
            <w:tcW w:w="3684"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14 094,0</w:t>
            </w:r>
          </w:p>
        </w:tc>
        <w:tc>
          <w:tcPr>
            <w:tcW w:w="181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0,3</w:t>
            </w:r>
          </w:p>
        </w:tc>
      </w:tr>
      <w:tr w:rsidR="00522B6A" w:rsidRPr="00522B6A" w:rsidTr="00522B6A">
        <w:trPr>
          <w:trHeight w:val="412"/>
          <w:jc w:val="center"/>
        </w:trPr>
        <w:tc>
          <w:tcPr>
            <w:tcW w:w="8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5</w:t>
            </w:r>
          </w:p>
        </w:tc>
        <w:tc>
          <w:tcPr>
            <w:tcW w:w="3684"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Единственный поставщик</w:t>
            </w:r>
          </w:p>
        </w:tc>
        <w:tc>
          <w:tcPr>
            <w:tcW w:w="127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413</w:t>
            </w:r>
          </w:p>
        </w:tc>
        <w:tc>
          <w:tcPr>
            <w:tcW w:w="198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1 187 344,47</w:t>
            </w:r>
          </w:p>
        </w:tc>
        <w:tc>
          <w:tcPr>
            <w:tcW w:w="181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27,0</w:t>
            </w:r>
          </w:p>
        </w:tc>
      </w:tr>
      <w:tr w:rsidR="00522B6A" w:rsidRPr="00522B6A" w:rsidTr="00522B6A">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6</w:t>
            </w:r>
          </w:p>
        </w:tc>
        <w:tc>
          <w:tcPr>
            <w:tcW w:w="368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Закупки малого объема</w:t>
            </w:r>
          </w:p>
        </w:tc>
        <w:tc>
          <w:tcPr>
            <w:tcW w:w="127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5 116</w:t>
            </w:r>
          </w:p>
        </w:tc>
        <w:tc>
          <w:tcPr>
            <w:tcW w:w="198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396 690,78</w:t>
            </w:r>
          </w:p>
        </w:tc>
        <w:tc>
          <w:tcPr>
            <w:tcW w:w="181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9,0</w:t>
            </w:r>
          </w:p>
        </w:tc>
      </w:tr>
      <w:tr w:rsidR="00522B6A" w:rsidRPr="00522B6A" w:rsidTr="00522B6A">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ind w:firstLine="8"/>
              <w:jc w:val="center"/>
              <w:rPr>
                <w:rFonts w:ascii="Times New Roman" w:eastAsia="Times New Roman" w:hAnsi="Times New Roman" w:cs="Times New Roman"/>
                <w:sz w:val="24"/>
                <w:szCs w:val="24"/>
                <w:lang w:eastAsia="ru-RU"/>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b/>
                <w:bCs/>
                <w:sz w:val="24"/>
                <w:szCs w:val="24"/>
              </w:rPr>
            </w:pPr>
            <w:r w:rsidRPr="00522B6A">
              <w:rPr>
                <w:rFonts w:ascii="Times New Roman" w:hAnsi="Times New Roman" w:cs="Times New Roman"/>
                <w:b/>
                <w:bCs/>
                <w:sz w:val="24"/>
                <w:szCs w:val="24"/>
              </w:rPr>
              <w:t>6 633</w:t>
            </w:r>
          </w:p>
        </w:tc>
        <w:tc>
          <w:tcPr>
            <w:tcW w:w="198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b/>
                <w:bCs/>
                <w:sz w:val="24"/>
                <w:szCs w:val="24"/>
              </w:rPr>
            </w:pPr>
            <w:r w:rsidRPr="00522B6A">
              <w:rPr>
                <w:rFonts w:ascii="Times New Roman" w:hAnsi="Times New Roman" w:cs="Times New Roman"/>
                <w:b/>
                <w:bCs/>
                <w:sz w:val="24"/>
                <w:szCs w:val="24"/>
              </w:rPr>
              <w:t>4 403 555,75</w:t>
            </w:r>
          </w:p>
        </w:tc>
        <w:tc>
          <w:tcPr>
            <w:tcW w:w="1818"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spacing w:after="0" w:line="240" w:lineRule="auto"/>
              <w:jc w:val="center"/>
              <w:rPr>
                <w:rFonts w:ascii="Times New Roman" w:hAnsi="Times New Roman" w:cs="Times New Roman"/>
                <w:b/>
                <w:bCs/>
                <w:sz w:val="24"/>
                <w:szCs w:val="24"/>
              </w:rPr>
            </w:pPr>
            <w:r w:rsidRPr="00522B6A">
              <w:rPr>
                <w:rFonts w:ascii="Times New Roman" w:hAnsi="Times New Roman" w:cs="Times New Roman"/>
                <w:b/>
                <w:bCs/>
                <w:sz w:val="24"/>
                <w:szCs w:val="24"/>
              </w:rPr>
              <w:t>100,0</w:t>
            </w:r>
          </w:p>
        </w:tc>
      </w:tr>
    </w:tbl>
    <w:p w:rsidR="00522B6A" w:rsidRPr="00522B6A" w:rsidRDefault="00522B6A" w:rsidP="00522B6A">
      <w:pPr>
        <w:tabs>
          <w:tab w:val="left" w:pos="851"/>
        </w:tabs>
        <w:spacing w:after="0" w:line="240" w:lineRule="auto"/>
        <w:ind w:firstLine="567"/>
        <w:jc w:val="both"/>
        <w:rPr>
          <w:rFonts w:ascii="Times New Roman" w:hAnsi="Times New Roman" w:cs="Times New Roman"/>
          <w:sz w:val="28"/>
          <w:szCs w:val="28"/>
        </w:rPr>
      </w:pPr>
    </w:p>
    <w:p w:rsidR="00522B6A" w:rsidRPr="00522B6A" w:rsidRDefault="00522B6A" w:rsidP="007D020B">
      <w:pPr>
        <w:tabs>
          <w:tab w:val="left" w:pos="851"/>
        </w:tabs>
        <w:spacing w:after="0" w:line="276" w:lineRule="auto"/>
        <w:ind w:firstLine="709"/>
        <w:jc w:val="both"/>
        <w:rPr>
          <w:rFonts w:ascii="Times New Roman" w:hAnsi="Times New Roman" w:cs="Times New Roman"/>
          <w:sz w:val="28"/>
          <w:szCs w:val="28"/>
        </w:rPr>
      </w:pPr>
      <w:r w:rsidRPr="00522B6A">
        <w:rPr>
          <w:rFonts w:ascii="Times New Roman" w:hAnsi="Times New Roman" w:cs="Times New Roman"/>
          <w:sz w:val="28"/>
          <w:szCs w:val="28"/>
        </w:rPr>
        <w:t>Приоритетными направлениями муниципальных закупок являются приобретение жилых помещений (квартир) для отдельных категорий населения города, благоустройство города, проектирование, строительство и капитальный ремонт автомобильных дорог,</w:t>
      </w:r>
      <w:r w:rsidR="00D976AB">
        <w:rPr>
          <w:rFonts w:ascii="Times New Roman" w:hAnsi="Times New Roman" w:cs="Times New Roman"/>
          <w:sz w:val="28"/>
          <w:szCs w:val="28"/>
        </w:rPr>
        <w:t xml:space="preserve"> социальных объектов (Т</w:t>
      </w:r>
      <w:r w:rsidR="00514D4A">
        <w:rPr>
          <w:rFonts w:ascii="Times New Roman" w:hAnsi="Times New Roman" w:cs="Times New Roman"/>
          <w:sz w:val="28"/>
          <w:szCs w:val="28"/>
        </w:rPr>
        <w:t>аблица 13</w:t>
      </w:r>
      <w:r w:rsidRPr="00522B6A">
        <w:rPr>
          <w:rFonts w:ascii="Times New Roman" w:hAnsi="Times New Roman" w:cs="Times New Roman"/>
          <w:sz w:val="28"/>
          <w:szCs w:val="28"/>
        </w:rPr>
        <w:t>).</w:t>
      </w:r>
    </w:p>
    <w:p w:rsidR="00522B6A" w:rsidRDefault="00514D4A" w:rsidP="00522B6A">
      <w:pPr>
        <w:tabs>
          <w:tab w:val="left" w:pos="851"/>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13</w:t>
      </w:r>
    </w:p>
    <w:p w:rsidR="00514D4A" w:rsidRPr="00514D4A" w:rsidRDefault="00514D4A" w:rsidP="00522B6A">
      <w:pPr>
        <w:tabs>
          <w:tab w:val="left" w:pos="851"/>
        </w:tabs>
        <w:spacing w:after="0" w:line="240" w:lineRule="auto"/>
        <w:ind w:firstLine="567"/>
        <w:jc w:val="right"/>
        <w:rPr>
          <w:rFonts w:ascii="Times New Roman" w:hAnsi="Times New Roman" w:cs="Times New Roman"/>
          <w:sz w:val="28"/>
          <w:szCs w:val="28"/>
        </w:rPr>
      </w:pPr>
    </w:p>
    <w:p w:rsidR="00522B6A" w:rsidRPr="00522B6A" w:rsidRDefault="00522B6A" w:rsidP="00522B6A">
      <w:pPr>
        <w:tabs>
          <w:tab w:val="left" w:pos="851"/>
        </w:tabs>
        <w:spacing w:after="0" w:line="240" w:lineRule="auto"/>
        <w:ind w:firstLine="567"/>
        <w:jc w:val="center"/>
        <w:rPr>
          <w:rFonts w:ascii="Times New Roman" w:hAnsi="Times New Roman" w:cs="Times New Roman"/>
          <w:sz w:val="24"/>
          <w:szCs w:val="24"/>
        </w:rPr>
      </w:pPr>
      <w:r w:rsidRPr="00522B6A">
        <w:rPr>
          <w:rFonts w:ascii="Times New Roman" w:hAnsi="Times New Roman" w:cs="Times New Roman"/>
          <w:sz w:val="24"/>
          <w:szCs w:val="24"/>
        </w:rPr>
        <w:t xml:space="preserve">Структура закупок по видам расходов, осуществленных путем проведения открытых конкурсов, аукционов в электронной форме </w:t>
      </w:r>
    </w:p>
    <w:tbl>
      <w:tblPr>
        <w:tblW w:w="9867" w:type="dxa"/>
        <w:tblInd w:w="-34" w:type="dxa"/>
        <w:tblLayout w:type="fixed"/>
        <w:tblLook w:val="04A0" w:firstRow="1" w:lastRow="0" w:firstColumn="1" w:lastColumn="0" w:noHBand="0" w:noVBand="1"/>
      </w:tblPr>
      <w:tblGrid>
        <w:gridCol w:w="817"/>
        <w:gridCol w:w="4287"/>
        <w:gridCol w:w="1225"/>
        <w:gridCol w:w="1905"/>
        <w:gridCol w:w="1633"/>
      </w:tblGrid>
      <w:tr w:rsidR="00522B6A" w:rsidRPr="00522B6A" w:rsidTr="00522B6A">
        <w:trPr>
          <w:trHeight w:val="782"/>
        </w:trPr>
        <w:tc>
          <w:tcPr>
            <w:tcW w:w="817"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spacing w:after="0" w:line="240" w:lineRule="auto"/>
              <w:ind w:firstLine="34"/>
              <w:jc w:val="center"/>
              <w:rPr>
                <w:rFonts w:ascii="Times New Roman" w:eastAsia="Times New Roman" w:hAnsi="Times New Roman" w:cs="Times New Roman"/>
                <w:b/>
                <w:bCs/>
                <w:sz w:val="24"/>
                <w:szCs w:val="24"/>
              </w:rPr>
            </w:pPr>
            <w:r w:rsidRPr="00522B6A">
              <w:rPr>
                <w:rFonts w:ascii="Times New Roman" w:eastAsia="Times New Roman" w:hAnsi="Times New Roman" w:cs="Times New Roman"/>
                <w:b/>
                <w:bCs/>
                <w:sz w:val="24"/>
                <w:szCs w:val="24"/>
              </w:rPr>
              <w:t xml:space="preserve">№ </w:t>
            </w:r>
            <w:proofErr w:type="gramStart"/>
            <w:r w:rsidRPr="00522B6A">
              <w:rPr>
                <w:rFonts w:ascii="Times New Roman" w:eastAsia="Times New Roman" w:hAnsi="Times New Roman" w:cs="Times New Roman"/>
                <w:b/>
                <w:bCs/>
                <w:sz w:val="24"/>
                <w:szCs w:val="24"/>
              </w:rPr>
              <w:t>п</w:t>
            </w:r>
            <w:proofErr w:type="gramEnd"/>
            <w:r w:rsidRPr="00522B6A">
              <w:rPr>
                <w:rFonts w:ascii="Times New Roman" w:eastAsia="Times New Roman" w:hAnsi="Times New Roman" w:cs="Times New Roman"/>
                <w:b/>
                <w:bCs/>
                <w:sz w:val="24"/>
                <w:szCs w:val="24"/>
              </w:rPr>
              <w:t>/п</w:t>
            </w:r>
          </w:p>
        </w:tc>
        <w:tc>
          <w:tcPr>
            <w:tcW w:w="4287"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rPr>
            </w:pPr>
            <w:r w:rsidRPr="00522B6A">
              <w:rPr>
                <w:rFonts w:ascii="Times New Roman" w:hAnsi="Times New Roman" w:cs="Times New Roman"/>
                <w:b/>
                <w:bCs/>
                <w:sz w:val="24"/>
                <w:szCs w:val="24"/>
              </w:rPr>
              <w:t>Наименование вида закупки</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ind w:firstLine="33"/>
              <w:jc w:val="center"/>
              <w:rPr>
                <w:rFonts w:ascii="Times New Roman" w:eastAsia="Times New Roman" w:hAnsi="Times New Roman" w:cs="Times New Roman"/>
                <w:b/>
                <w:bCs/>
                <w:sz w:val="24"/>
                <w:szCs w:val="24"/>
              </w:rPr>
            </w:pPr>
            <w:r w:rsidRPr="00522B6A">
              <w:rPr>
                <w:rFonts w:ascii="Times New Roman" w:hAnsi="Times New Roman" w:cs="Times New Roman"/>
                <w:b/>
                <w:bCs/>
                <w:sz w:val="24"/>
                <w:szCs w:val="24"/>
              </w:rPr>
              <w:t>Кол-во закупок</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rPr>
            </w:pPr>
            <w:r w:rsidRPr="00522B6A">
              <w:rPr>
                <w:rFonts w:ascii="Times New Roman" w:hAnsi="Times New Roman" w:cs="Times New Roman"/>
                <w:b/>
                <w:sz w:val="24"/>
                <w:szCs w:val="24"/>
              </w:rPr>
              <w:t>Сумма</w:t>
            </w:r>
            <w:r w:rsidRPr="00522B6A">
              <w:rPr>
                <w:rFonts w:ascii="Times New Roman" w:hAnsi="Times New Roman" w:cs="Times New Roman"/>
                <w:b/>
                <w:bCs/>
                <w:sz w:val="24"/>
                <w:szCs w:val="24"/>
              </w:rPr>
              <w:t>,</w:t>
            </w:r>
          </w:p>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rPr>
            </w:pPr>
            <w:r w:rsidRPr="00522B6A">
              <w:rPr>
                <w:rFonts w:ascii="Times New Roman" w:hAnsi="Times New Roman" w:cs="Times New Roman"/>
                <w:b/>
                <w:bCs/>
                <w:sz w:val="24"/>
                <w:szCs w:val="24"/>
              </w:rPr>
              <w:t>тыс. руб.</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b/>
                <w:sz w:val="24"/>
                <w:szCs w:val="24"/>
              </w:rPr>
            </w:pPr>
            <w:r w:rsidRPr="00522B6A">
              <w:rPr>
                <w:rFonts w:ascii="Times New Roman" w:hAnsi="Times New Roman" w:cs="Times New Roman"/>
                <w:b/>
                <w:bCs/>
                <w:sz w:val="24"/>
                <w:szCs w:val="24"/>
              </w:rPr>
              <w:t>Доля закупок в общей сумме, %</w:t>
            </w:r>
          </w:p>
        </w:tc>
      </w:tr>
      <w:tr w:rsidR="00522B6A" w:rsidRPr="00522B6A" w:rsidTr="00522B6A">
        <w:trPr>
          <w:trHeight w:val="48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hAnsi="Times New Roman" w:cs="Times New Roman"/>
                <w:sz w:val="24"/>
                <w:szCs w:val="24"/>
              </w:rPr>
              <w:t>1.</w:t>
            </w:r>
          </w:p>
        </w:tc>
        <w:tc>
          <w:tcPr>
            <w:tcW w:w="4287" w:type="dxa"/>
            <w:tcBorders>
              <w:top w:val="single" w:sz="4" w:space="0" w:color="auto"/>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rPr>
            </w:pPr>
            <w:r w:rsidRPr="00522B6A">
              <w:rPr>
                <w:rFonts w:ascii="Times New Roman" w:hAnsi="Times New Roman" w:cs="Times New Roman"/>
                <w:sz w:val="24"/>
                <w:szCs w:val="24"/>
              </w:rPr>
              <w:t>Благоустройство, санитарная очистка города, снос</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33</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844 611,2</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31,8</w:t>
            </w:r>
          </w:p>
        </w:tc>
      </w:tr>
      <w:tr w:rsidR="00522B6A" w:rsidRPr="00522B6A" w:rsidTr="00522B6A">
        <w:trPr>
          <w:trHeight w:val="48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hAnsi="Times New Roman" w:cs="Times New Roman"/>
                <w:sz w:val="24"/>
                <w:szCs w:val="24"/>
              </w:rPr>
              <w:t>2.</w:t>
            </w:r>
          </w:p>
        </w:tc>
        <w:tc>
          <w:tcPr>
            <w:tcW w:w="4287"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rPr>
            </w:pPr>
            <w:r w:rsidRPr="00522B6A">
              <w:rPr>
                <w:rFonts w:ascii="Times New Roman" w:hAnsi="Times New Roman" w:cs="Times New Roman"/>
                <w:sz w:val="24"/>
                <w:szCs w:val="24"/>
              </w:rPr>
              <w:t>Проектирование, строительство, реконструкция и капитальный ремонт объектов муниципальной собственности</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15</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433 345,3</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16,3</w:t>
            </w:r>
          </w:p>
        </w:tc>
      </w:tr>
      <w:tr w:rsidR="00522B6A" w:rsidRPr="00522B6A" w:rsidTr="00522B6A">
        <w:trPr>
          <w:trHeight w:val="51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hAnsi="Times New Roman" w:cs="Times New Roman"/>
                <w:sz w:val="24"/>
                <w:szCs w:val="24"/>
              </w:rPr>
              <w:t>3.</w:t>
            </w:r>
          </w:p>
        </w:tc>
        <w:tc>
          <w:tcPr>
            <w:tcW w:w="4287"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rPr>
            </w:pPr>
            <w:r w:rsidRPr="00522B6A">
              <w:rPr>
                <w:rFonts w:ascii="Times New Roman" w:hAnsi="Times New Roman" w:cs="Times New Roman"/>
                <w:sz w:val="24"/>
                <w:szCs w:val="24"/>
              </w:rPr>
              <w:t>Приобретение жилых помещений</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192</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869 502,3</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32,7</w:t>
            </w:r>
          </w:p>
        </w:tc>
      </w:tr>
      <w:tr w:rsidR="00522B6A" w:rsidRPr="00522B6A" w:rsidTr="00522B6A">
        <w:trPr>
          <w:trHeight w:val="51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hAnsi="Times New Roman" w:cs="Times New Roman"/>
                <w:sz w:val="24"/>
                <w:szCs w:val="24"/>
              </w:rPr>
              <w:t>4.</w:t>
            </w:r>
          </w:p>
        </w:tc>
        <w:tc>
          <w:tcPr>
            <w:tcW w:w="4287" w:type="dxa"/>
            <w:tcBorders>
              <w:top w:val="single" w:sz="4" w:space="0" w:color="auto"/>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Поставка продуктов питания</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51</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129 918,8</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4,9</w:t>
            </w:r>
          </w:p>
        </w:tc>
      </w:tr>
      <w:tr w:rsidR="00522B6A" w:rsidRPr="00522B6A" w:rsidTr="00522B6A">
        <w:trPr>
          <w:trHeight w:val="51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hAnsi="Times New Roman" w:cs="Times New Roman"/>
                <w:sz w:val="24"/>
                <w:szCs w:val="24"/>
              </w:rPr>
              <w:t>5.</w:t>
            </w:r>
          </w:p>
        </w:tc>
        <w:tc>
          <w:tcPr>
            <w:tcW w:w="4287"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rPr>
            </w:pPr>
            <w:r w:rsidRPr="00522B6A">
              <w:rPr>
                <w:rFonts w:ascii="Times New Roman" w:hAnsi="Times New Roman" w:cs="Times New Roman"/>
                <w:sz w:val="24"/>
                <w:szCs w:val="24"/>
              </w:rPr>
              <w:t>Техническое обслуживание, текущий ремонт объектов муниципальной собственности</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17</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24 552,9</w:t>
            </w:r>
          </w:p>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0,9</w:t>
            </w:r>
          </w:p>
        </w:tc>
      </w:tr>
      <w:tr w:rsidR="00522B6A" w:rsidRPr="00522B6A" w:rsidTr="00522B6A">
        <w:trPr>
          <w:trHeight w:val="51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hAnsi="Times New Roman" w:cs="Times New Roman"/>
                <w:sz w:val="24"/>
                <w:szCs w:val="24"/>
              </w:rPr>
              <w:t>6.</w:t>
            </w:r>
          </w:p>
        </w:tc>
        <w:tc>
          <w:tcPr>
            <w:tcW w:w="4287"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Закупки в области информатизации, поставка оргтехники, программного обеспечения</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48</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53 286,9</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2,0</w:t>
            </w:r>
          </w:p>
        </w:tc>
      </w:tr>
      <w:tr w:rsidR="00522B6A" w:rsidRPr="00522B6A" w:rsidTr="00522B6A">
        <w:trPr>
          <w:trHeight w:val="51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7.</w:t>
            </w:r>
          </w:p>
        </w:tc>
        <w:tc>
          <w:tcPr>
            <w:tcW w:w="4287" w:type="dxa"/>
            <w:tcBorders>
              <w:top w:val="single" w:sz="4" w:space="0" w:color="auto"/>
              <w:left w:val="nil"/>
              <w:bottom w:val="single" w:sz="4" w:space="0" w:color="auto"/>
              <w:right w:val="single" w:sz="4" w:space="0" w:color="auto"/>
            </w:tcBorders>
            <w:vAlign w:val="center"/>
          </w:tcPr>
          <w:p w:rsidR="00522B6A" w:rsidRPr="00522B6A" w:rsidRDefault="00522B6A" w:rsidP="00522B6A">
            <w:pPr>
              <w:tabs>
                <w:tab w:val="left" w:pos="851"/>
              </w:tabs>
              <w:spacing w:after="0" w:line="240" w:lineRule="auto"/>
              <w:rPr>
                <w:rFonts w:ascii="Times New Roman" w:hAnsi="Times New Roman" w:cs="Times New Roman"/>
                <w:sz w:val="24"/>
                <w:szCs w:val="24"/>
              </w:rPr>
            </w:pPr>
            <w:r w:rsidRPr="00522B6A">
              <w:rPr>
                <w:rFonts w:ascii="Times New Roman" w:hAnsi="Times New Roman" w:cs="Times New Roman"/>
                <w:sz w:val="24"/>
                <w:szCs w:val="24"/>
              </w:rPr>
              <w:t>Приобретение транспортных средств, коммунальной техники</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9</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14 847,3</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0,6</w:t>
            </w:r>
          </w:p>
        </w:tc>
      </w:tr>
      <w:tr w:rsidR="00522B6A" w:rsidRPr="00522B6A" w:rsidTr="00522B6A">
        <w:trPr>
          <w:trHeight w:val="511"/>
        </w:trPr>
        <w:tc>
          <w:tcPr>
            <w:tcW w:w="817" w:type="dxa"/>
            <w:tcBorders>
              <w:top w:val="nil"/>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8.</w:t>
            </w:r>
          </w:p>
        </w:tc>
        <w:tc>
          <w:tcPr>
            <w:tcW w:w="4287" w:type="dxa"/>
            <w:tcBorders>
              <w:top w:val="single" w:sz="4" w:space="0" w:color="auto"/>
              <w:left w:val="nil"/>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rPr>
            </w:pPr>
            <w:r w:rsidRPr="00522B6A">
              <w:rPr>
                <w:rFonts w:ascii="Times New Roman" w:hAnsi="Times New Roman" w:cs="Times New Roman"/>
                <w:sz w:val="24"/>
                <w:szCs w:val="24"/>
              </w:rPr>
              <w:t>Прочие закупки</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176</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286 278,6</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sz w:val="24"/>
                <w:szCs w:val="24"/>
              </w:rPr>
            </w:pPr>
            <w:r w:rsidRPr="00522B6A">
              <w:rPr>
                <w:rFonts w:ascii="Times New Roman" w:eastAsia="Times New Roman" w:hAnsi="Times New Roman" w:cs="Times New Roman"/>
                <w:sz w:val="24"/>
                <w:szCs w:val="24"/>
              </w:rPr>
              <w:t>10,8</w:t>
            </w:r>
          </w:p>
        </w:tc>
      </w:tr>
      <w:tr w:rsidR="00522B6A" w:rsidRPr="00522B6A" w:rsidTr="00522B6A">
        <w:trPr>
          <w:trHeight w:val="430"/>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567"/>
              <w:jc w:val="both"/>
              <w:rPr>
                <w:rFonts w:ascii="Times New Roman" w:eastAsia="Times New Roman" w:hAnsi="Times New Roman" w:cs="Times New Roman"/>
                <w:b/>
                <w:bCs/>
                <w:sz w:val="24"/>
                <w:szCs w:val="24"/>
              </w:rPr>
            </w:pPr>
            <w:r w:rsidRPr="00522B6A">
              <w:rPr>
                <w:rFonts w:ascii="Times New Roman" w:hAnsi="Times New Roman" w:cs="Times New Roman"/>
                <w:b/>
                <w:bCs/>
                <w:sz w:val="24"/>
                <w:szCs w:val="24"/>
              </w:rPr>
              <w:t>Итого</w:t>
            </w:r>
          </w:p>
        </w:tc>
        <w:tc>
          <w:tcPr>
            <w:tcW w:w="122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color w:val="FF0000"/>
                <w:sz w:val="24"/>
                <w:szCs w:val="24"/>
              </w:rPr>
            </w:pPr>
            <w:r w:rsidRPr="00522B6A">
              <w:rPr>
                <w:rFonts w:ascii="Times New Roman" w:eastAsia="Times New Roman" w:hAnsi="Times New Roman" w:cs="Times New Roman"/>
                <w:b/>
                <w:bCs/>
                <w:sz w:val="24"/>
                <w:szCs w:val="24"/>
              </w:rPr>
              <w:t>541</w:t>
            </w:r>
          </w:p>
        </w:tc>
        <w:tc>
          <w:tcPr>
            <w:tcW w:w="1905"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hAnsi="Times New Roman" w:cs="Times New Roman"/>
                <w:b/>
                <w:bCs/>
                <w:sz w:val="24"/>
                <w:szCs w:val="24"/>
              </w:rPr>
            </w:pPr>
            <w:r w:rsidRPr="00522B6A">
              <w:rPr>
                <w:rFonts w:ascii="Times New Roman" w:hAnsi="Times New Roman" w:cs="Times New Roman"/>
                <w:b/>
                <w:bCs/>
                <w:sz w:val="24"/>
                <w:szCs w:val="24"/>
              </w:rPr>
              <w:t>2 656 343,3</w:t>
            </w:r>
          </w:p>
        </w:tc>
        <w:tc>
          <w:tcPr>
            <w:tcW w:w="1633" w:type="dxa"/>
            <w:tcBorders>
              <w:top w:val="single" w:sz="4" w:space="0" w:color="auto"/>
              <w:left w:val="single" w:sz="4" w:space="0" w:color="auto"/>
              <w:bottom w:val="single" w:sz="4" w:space="0" w:color="auto"/>
              <w:right w:val="single" w:sz="4" w:space="0" w:color="auto"/>
            </w:tcBorders>
            <w:vAlign w:val="center"/>
          </w:tcPr>
          <w:p w:rsidR="00522B6A" w:rsidRPr="00522B6A" w:rsidRDefault="00522B6A" w:rsidP="00522B6A">
            <w:pPr>
              <w:tabs>
                <w:tab w:val="left" w:pos="851"/>
              </w:tabs>
              <w:spacing w:after="0" w:line="240" w:lineRule="auto"/>
              <w:jc w:val="center"/>
              <w:rPr>
                <w:rFonts w:ascii="Times New Roman" w:hAnsi="Times New Roman" w:cs="Times New Roman"/>
                <w:b/>
                <w:bCs/>
                <w:sz w:val="24"/>
                <w:szCs w:val="24"/>
              </w:rPr>
            </w:pPr>
            <w:r w:rsidRPr="00522B6A">
              <w:rPr>
                <w:rFonts w:ascii="Times New Roman" w:hAnsi="Times New Roman" w:cs="Times New Roman"/>
                <w:b/>
                <w:bCs/>
                <w:sz w:val="24"/>
                <w:szCs w:val="24"/>
              </w:rPr>
              <w:t>100,0</w:t>
            </w:r>
          </w:p>
        </w:tc>
      </w:tr>
    </w:tbl>
    <w:p w:rsidR="00522B6A" w:rsidRPr="00522B6A" w:rsidRDefault="00522B6A" w:rsidP="00522B6A">
      <w:pPr>
        <w:shd w:val="clear" w:color="auto" w:fill="FFFFFF"/>
        <w:tabs>
          <w:tab w:val="left" w:pos="851"/>
        </w:tabs>
        <w:spacing w:after="0" w:line="240" w:lineRule="auto"/>
        <w:ind w:right="79" w:firstLine="567"/>
        <w:jc w:val="both"/>
        <w:rPr>
          <w:rFonts w:ascii="Times New Roman" w:hAnsi="Times New Roman" w:cs="Times New Roman"/>
          <w:sz w:val="24"/>
          <w:szCs w:val="24"/>
        </w:rPr>
      </w:pPr>
    </w:p>
    <w:p w:rsidR="00522B6A" w:rsidRPr="00522B6A" w:rsidRDefault="00522B6A" w:rsidP="007D020B">
      <w:pPr>
        <w:tabs>
          <w:tab w:val="left" w:pos="851"/>
        </w:tabs>
        <w:spacing w:after="0" w:line="276" w:lineRule="auto"/>
        <w:ind w:right="142" w:firstLine="709"/>
        <w:jc w:val="both"/>
        <w:rPr>
          <w:rFonts w:ascii="Times New Roman" w:eastAsia="Times New Roman" w:hAnsi="Times New Roman" w:cs="Times New Roman"/>
          <w:sz w:val="28"/>
          <w:szCs w:val="28"/>
          <w:lang w:eastAsia="ru-RU"/>
        </w:rPr>
      </w:pPr>
      <w:r w:rsidRPr="00522B6A">
        <w:rPr>
          <w:rFonts w:ascii="Times New Roman" w:eastAsia="Times New Roman" w:hAnsi="Times New Roman" w:cs="Times New Roman"/>
          <w:sz w:val="28"/>
          <w:szCs w:val="28"/>
          <w:lang w:eastAsia="ru-RU"/>
        </w:rPr>
        <w:t>Экономия средств от проведенных конкурентных закупок составила 159 912,9 тыс. руб. или 5,4% общей суммы начальных максимальных цен контрактов.</w:t>
      </w:r>
    </w:p>
    <w:p w:rsidR="00522B6A" w:rsidRPr="00522B6A" w:rsidRDefault="00522B6A" w:rsidP="007D020B">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522B6A">
        <w:rPr>
          <w:rFonts w:ascii="Times New Roman" w:eastAsia="Times New Roman" w:hAnsi="Times New Roman" w:cs="Times New Roman"/>
          <w:sz w:val="28"/>
          <w:szCs w:val="28"/>
          <w:lang w:eastAsia="ru-RU"/>
        </w:rPr>
        <w:t xml:space="preserve">Уровень конкуренции по проведенным электронным аукционам, открытым конкурсам составил 3 участника на одну закупку, что соответствует уровню конкуренции, сложившемуся </w:t>
      </w:r>
      <w:proofErr w:type="gramStart"/>
      <w:r w:rsidRPr="00522B6A">
        <w:rPr>
          <w:rFonts w:ascii="Times New Roman" w:eastAsia="Times New Roman" w:hAnsi="Times New Roman" w:cs="Times New Roman"/>
          <w:sz w:val="28"/>
          <w:szCs w:val="28"/>
          <w:lang w:eastAsia="ru-RU"/>
        </w:rPr>
        <w:t>в</w:t>
      </w:r>
      <w:proofErr w:type="gramEnd"/>
      <w:r w:rsidRPr="00522B6A">
        <w:rPr>
          <w:rFonts w:ascii="Times New Roman" w:eastAsia="Times New Roman" w:hAnsi="Times New Roman" w:cs="Times New Roman"/>
          <w:sz w:val="28"/>
          <w:szCs w:val="28"/>
          <w:lang w:eastAsia="ru-RU"/>
        </w:rPr>
        <w:t xml:space="preserve"> </w:t>
      </w:r>
      <w:proofErr w:type="gramStart"/>
      <w:r w:rsidRPr="00522B6A">
        <w:rPr>
          <w:rFonts w:ascii="Times New Roman" w:eastAsia="Times New Roman" w:hAnsi="Times New Roman" w:cs="Times New Roman"/>
          <w:sz w:val="28"/>
          <w:szCs w:val="28"/>
          <w:lang w:eastAsia="ru-RU"/>
        </w:rPr>
        <w:t>Ханты-Мансийском</w:t>
      </w:r>
      <w:proofErr w:type="gramEnd"/>
      <w:r w:rsidRPr="00522B6A">
        <w:rPr>
          <w:rFonts w:ascii="Times New Roman" w:eastAsia="Times New Roman" w:hAnsi="Times New Roman" w:cs="Times New Roman"/>
          <w:sz w:val="28"/>
          <w:szCs w:val="28"/>
          <w:lang w:eastAsia="ru-RU"/>
        </w:rPr>
        <w:t xml:space="preserve"> автономном округе – Югре, Российской Федерации.</w:t>
      </w:r>
    </w:p>
    <w:p w:rsidR="00522B6A" w:rsidRPr="00522B6A" w:rsidRDefault="00522B6A" w:rsidP="007D020B">
      <w:pPr>
        <w:spacing w:after="0" w:line="276" w:lineRule="auto"/>
        <w:ind w:firstLine="709"/>
        <w:jc w:val="both"/>
        <w:rPr>
          <w:rFonts w:ascii="Times New Roman" w:hAnsi="Times New Roman" w:cs="Times New Roman"/>
          <w:bCs/>
          <w:sz w:val="28"/>
          <w:szCs w:val="28"/>
        </w:rPr>
      </w:pPr>
      <w:proofErr w:type="gramStart"/>
      <w:r w:rsidRPr="00522B6A">
        <w:rPr>
          <w:rFonts w:ascii="Times New Roman" w:eastAsia="Times New Roman" w:hAnsi="Times New Roman" w:cs="Times New Roman"/>
          <w:sz w:val="28"/>
          <w:szCs w:val="28"/>
        </w:rPr>
        <w:t xml:space="preserve">В целях </w:t>
      </w:r>
      <w:r w:rsidRPr="00522B6A">
        <w:rPr>
          <w:rFonts w:ascii="Times New Roman" w:hAnsi="Times New Roman" w:cs="Times New Roman"/>
          <w:bCs/>
          <w:sz w:val="28"/>
          <w:szCs w:val="28"/>
        </w:rPr>
        <w:t>оптимизации расходов</w:t>
      </w:r>
      <w:r w:rsidRPr="00522B6A">
        <w:rPr>
          <w:rFonts w:ascii="Times New Roman" w:hAnsi="Times New Roman" w:cs="Times New Roman"/>
          <w:sz w:val="28"/>
          <w:szCs w:val="28"/>
        </w:rPr>
        <w:t xml:space="preserve"> бюджета города на закупки товаров (работ, услуг)</w:t>
      </w:r>
      <w:r w:rsidRPr="00522B6A">
        <w:rPr>
          <w:rFonts w:ascii="Times New Roman" w:hAnsi="Times New Roman" w:cs="Times New Roman"/>
          <w:bCs/>
          <w:sz w:val="28"/>
          <w:szCs w:val="28"/>
        </w:rPr>
        <w:t xml:space="preserve">, повышения эффективности и результативности </w:t>
      </w:r>
      <w:r w:rsidRPr="00522B6A">
        <w:rPr>
          <w:rFonts w:ascii="Times New Roman" w:hAnsi="Times New Roman" w:cs="Times New Roman"/>
          <w:sz w:val="28"/>
          <w:szCs w:val="28"/>
        </w:rPr>
        <w:t>закупок</w:t>
      </w:r>
      <w:r w:rsidRPr="00522B6A">
        <w:rPr>
          <w:rFonts w:ascii="Times New Roman" w:hAnsi="Times New Roman" w:cs="Times New Roman"/>
          <w:bCs/>
          <w:sz w:val="28"/>
          <w:szCs w:val="28"/>
        </w:rPr>
        <w:t>, в муниципалитете активно проводятся мероприятия по организации и проведению совместных закупок: проведено 40 совместных электронных аукционов, открытых конкурсов, экономия от проведенных совместных закупок составила 47 703,6 тыс. руб. или 21,3% от начальных максимальных цен контрактов.</w:t>
      </w:r>
      <w:proofErr w:type="gramEnd"/>
      <w:r w:rsidRPr="00522B6A">
        <w:rPr>
          <w:rFonts w:ascii="Times New Roman" w:hAnsi="Times New Roman" w:cs="Times New Roman"/>
          <w:bCs/>
          <w:sz w:val="28"/>
          <w:szCs w:val="28"/>
        </w:rPr>
        <w:t xml:space="preserve"> Уровень конкуренции по проведенным совместным закупкам составил 8 участников на одну закупку.</w:t>
      </w:r>
    </w:p>
    <w:p w:rsidR="00522B6A" w:rsidRPr="00522B6A" w:rsidRDefault="00522B6A" w:rsidP="007D020B">
      <w:pPr>
        <w:tabs>
          <w:tab w:val="left" w:pos="851"/>
        </w:tabs>
        <w:spacing w:after="0" w:line="276" w:lineRule="auto"/>
        <w:ind w:right="142" w:firstLine="709"/>
        <w:jc w:val="both"/>
        <w:rPr>
          <w:rFonts w:ascii="Times New Roman" w:hAnsi="Times New Roman" w:cs="Times New Roman"/>
          <w:sz w:val="28"/>
          <w:szCs w:val="28"/>
        </w:rPr>
      </w:pPr>
      <w:r w:rsidRPr="00522B6A">
        <w:rPr>
          <w:rFonts w:ascii="Times New Roman" w:hAnsi="Times New Roman" w:cs="Times New Roman"/>
          <w:sz w:val="28"/>
          <w:szCs w:val="28"/>
        </w:rPr>
        <w:t xml:space="preserve">У субъектов малого предпринимательства, социально ориентированных некоммерческих организаций осуществлено закупок на сумму 357 632,1 тыс. </w:t>
      </w:r>
      <w:r w:rsidRPr="00522B6A">
        <w:rPr>
          <w:rFonts w:ascii="Times New Roman" w:hAnsi="Times New Roman" w:cs="Times New Roman"/>
          <w:sz w:val="28"/>
          <w:szCs w:val="28"/>
        </w:rPr>
        <w:lastRenderedPageBreak/>
        <w:t>руб. или 60,1% от совокупного годового объема закупок в соответствии с положениями Закона о контрактной системе при федеральной норме 15%.</w:t>
      </w:r>
    </w:p>
    <w:p w:rsidR="00522B6A" w:rsidRPr="00522B6A" w:rsidRDefault="00522B6A" w:rsidP="007D020B">
      <w:pPr>
        <w:tabs>
          <w:tab w:val="left" w:pos="851"/>
        </w:tabs>
        <w:spacing w:after="0" w:line="276" w:lineRule="auto"/>
        <w:ind w:firstLine="709"/>
        <w:jc w:val="both"/>
        <w:rPr>
          <w:rFonts w:ascii="Times New Roman" w:eastAsia="Times New Roman" w:hAnsi="Times New Roman" w:cs="Times New Roman"/>
          <w:sz w:val="28"/>
          <w:szCs w:val="28"/>
          <w:lang w:eastAsia="ru-RU"/>
        </w:rPr>
      </w:pPr>
      <w:bookmarkStart w:id="143" w:name="_Toc354487748"/>
      <w:bookmarkStart w:id="144" w:name="_Toc416735679"/>
      <w:bookmarkStart w:id="145" w:name="_Toc445285266"/>
      <w:bookmarkStart w:id="146" w:name="_Toc446597385"/>
      <w:bookmarkStart w:id="147" w:name="_Toc474846601"/>
      <w:bookmarkStart w:id="148" w:name="_Toc474855491"/>
      <w:bookmarkEnd w:id="143"/>
      <w:bookmarkEnd w:id="144"/>
      <w:bookmarkEnd w:id="145"/>
      <w:bookmarkEnd w:id="146"/>
      <w:bookmarkEnd w:id="147"/>
      <w:bookmarkEnd w:id="148"/>
      <w:r w:rsidRPr="00522B6A">
        <w:rPr>
          <w:rFonts w:ascii="Times New Roman" w:eastAsia="Times New Roman" w:hAnsi="Times New Roman" w:cs="Times New Roman"/>
          <w:sz w:val="28"/>
          <w:szCs w:val="28"/>
          <w:lang w:eastAsia="ru-RU"/>
        </w:rPr>
        <w:t>Электронные аукционы объявлялись на следующих электронных торговых площадках (далее - ЭТП): ЗАО СБЕРБАНК-АСТ, ОАО «Единая электронная т</w:t>
      </w:r>
      <w:r w:rsidR="00514D4A">
        <w:rPr>
          <w:rFonts w:ascii="Times New Roman" w:eastAsia="Times New Roman" w:hAnsi="Times New Roman" w:cs="Times New Roman"/>
          <w:sz w:val="28"/>
          <w:szCs w:val="28"/>
          <w:lang w:eastAsia="ru-RU"/>
        </w:rPr>
        <w:t>орговая площадка» (</w:t>
      </w:r>
      <w:r w:rsidR="00D976AB">
        <w:rPr>
          <w:rFonts w:ascii="Times New Roman" w:eastAsia="Times New Roman" w:hAnsi="Times New Roman" w:cs="Times New Roman"/>
          <w:sz w:val="28"/>
          <w:szCs w:val="28"/>
          <w:lang w:eastAsia="ru-RU"/>
        </w:rPr>
        <w:t>Т</w:t>
      </w:r>
      <w:r w:rsidR="00514D4A">
        <w:rPr>
          <w:rFonts w:ascii="Times New Roman" w:eastAsia="Times New Roman" w:hAnsi="Times New Roman" w:cs="Times New Roman"/>
          <w:sz w:val="28"/>
          <w:szCs w:val="28"/>
          <w:lang w:eastAsia="ru-RU"/>
        </w:rPr>
        <w:t>аблица 14</w:t>
      </w:r>
      <w:r w:rsidRPr="00522B6A">
        <w:rPr>
          <w:rFonts w:ascii="Times New Roman" w:eastAsia="Times New Roman" w:hAnsi="Times New Roman" w:cs="Times New Roman"/>
          <w:sz w:val="28"/>
          <w:szCs w:val="28"/>
          <w:lang w:eastAsia="ru-RU"/>
        </w:rPr>
        <w:t>).</w:t>
      </w:r>
    </w:p>
    <w:p w:rsidR="00522B6A" w:rsidRDefault="00514D4A" w:rsidP="00522B6A">
      <w:pPr>
        <w:tabs>
          <w:tab w:val="left" w:pos="851"/>
        </w:tabs>
        <w:spacing w:after="0" w:line="240" w:lineRule="auto"/>
        <w:ind w:right="142" w:firstLine="567"/>
        <w:jc w:val="right"/>
        <w:rPr>
          <w:rFonts w:ascii="Times New Roman" w:eastAsia="Times New Roman" w:hAnsi="Times New Roman" w:cs="Times New Roman"/>
          <w:sz w:val="28"/>
          <w:szCs w:val="28"/>
          <w:lang w:eastAsia="ru-RU"/>
        </w:rPr>
      </w:pPr>
      <w:r w:rsidRPr="00514D4A">
        <w:rPr>
          <w:rFonts w:ascii="Times New Roman" w:eastAsia="Times New Roman" w:hAnsi="Times New Roman" w:cs="Times New Roman"/>
          <w:sz w:val="28"/>
          <w:szCs w:val="28"/>
          <w:lang w:eastAsia="ru-RU"/>
        </w:rPr>
        <w:t>Таблица 14</w:t>
      </w:r>
    </w:p>
    <w:p w:rsidR="00713601" w:rsidRPr="00514D4A" w:rsidRDefault="00713601" w:rsidP="00522B6A">
      <w:pPr>
        <w:tabs>
          <w:tab w:val="left" w:pos="851"/>
        </w:tabs>
        <w:spacing w:after="0" w:line="240" w:lineRule="auto"/>
        <w:ind w:right="142" w:firstLine="567"/>
        <w:jc w:val="right"/>
        <w:rPr>
          <w:rFonts w:ascii="Times New Roman" w:eastAsia="Times New Roman" w:hAnsi="Times New Roman" w:cs="Times New Roman"/>
          <w:sz w:val="28"/>
          <w:szCs w:val="28"/>
          <w:lang w:eastAsia="ru-RU"/>
        </w:rPr>
      </w:pPr>
    </w:p>
    <w:p w:rsidR="00522B6A" w:rsidRPr="00522B6A" w:rsidRDefault="00522B6A" w:rsidP="00522B6A">
      <w:pPr>
        <w:tabs>
          <w:tab w:val="left" w:pos="0"/>
        </w:tabs>
        <w:spacing w:after="0" w:line="240" w:lineRule="auto"/>
        <w:ind w:firstLine="567"/>
        <w:jc w:val="center"/>
        <w:rPr>
          <w:rFonts w:ascii="Times New Roman" w:eastAsia="Times New Roman" w:hAnsi="Times New Roman" w:cs="Times New Roman"/>
          <w:sz w:val="24"/>
          <w:szCs w:val="24"/>
          <w:highlight w:val="yellow"/>
          <w:lang w:eastAsia="ru-RU"/>
        </w:rPr>
      </w:pPr>
      <w:r w:rsidRPr="00522B6A">
        <w:rPr>
          <w:rFonts w:ascii="Times New Roman" w:eastAsia="Times New Roman" w:hAnsi="Times New Roman" w:cs="Times New Roman"/>
          <w:sz w:val="24"/>
          <w:szCs w:val="24"/>
          <w:lang w:eastAsia="ru-RU"/>
        </w:rPr>
        <w:t xml:space="preserve">Сведения об объявленных электронных аукционах на ЭТП </w:t>
      </w:r>
    </w:p>
    <w:tbl>
      <w:tblPr>
        <w:tblpPr w:leftFromText="180" w:rightFromText="180" w:bottomFromText="200" w:vertAnchor="text" w:horzAnchor="margin" w:tblpXSpec="center" w:tblpY="22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17"/>
        <w:gridCol w:w="2268"/>
        <w:gridCol w:w="2268"/>
      </w:tblGrid>
      <w:tr w:rsidR="00522B6A" w:rsidRPr="00522B6A" w:rsidTr="00522B6A">
        <w:trPr>
          <w:trHeight w:val="659"/>
        </w:trPr>
        <w:tc>
          <w:tcPr>
            <w:tcW w:w="379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bCs/>
                <w:sz w:val="24"/>
                <w:szCs w:val="24"/>
                <w:lang w:eastAsia="ru-RU"/>
              </w:rPr>
              <w:t>Наименование электронной торговой площадки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Кол-во закупок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Сумма (НМЦК), тыс. руб.</w:t>
            </w:r>
          </w:p>
        </w:tc>
        <w:tc>
          <w:tcPr>
            <w:tcW w:w="2268" w:type="dxa"/>
            <w:tcBorders>
              <w:top w:val="single" w:sz="4" w:space="0" w:color="auto"/>
              <w:left w:val="single" w:sz="4" w:space="0" w:color="auto"/>
              <w:bottom w:val="single" w:sz="4" w:space="0" w:color="auto"/>
              <w:right w:val="single" w:sz="4" w:space="0" w:color="auto"/>
            </w:tcBorders>
            <w:hideMark/>
          </w:tcPr>
          <w:p w:rsidR="00522B6A" w:rsidRPr="00522B6A" w:rsidRDefault="00522B6A" w:rsidP="00522B6A">
            <w:pPr>
              <w:tabs>
                <w:tab w:val="left" w:pos="851"/>
              </w:tabs>
              <w:spacing w:after="0" w:line="240" w:lineRule="auto"/>
              <w:ind w:firstLine="34"/>
              <w:jc w:val="center"/>
              <w:rPr>
                <w:rFonts w:ascii="Times New Roman" w:eastAsia="Times New Roman" w:hAnsi="Times New Roman" w:cs="Times New Roman"/>
                <w:b/>
                <w:bCs/>
                <w:sz w:val="24"/>
                <w:szCs w:val="24"/>
                <w:lang w:eastAsia="ru-RU"/>
              </w:rPr>
            </w:pPr>
            <w:r w:rsidRPr="00522B6A">
              <w:rPr>
                <w:rFonts w:ascii="Times New Roman" w:eastAsia="Times New Roman" w:hAnsi="Times New Roman" w:cs="Times New Roman"/>
                <w:b/>
                <w:bCs/>
                <w:sz w:val="24"/>
                <w:szCs w:val="24"/>
                <w:lang w:eastAsia="ru-RU"/>
              </w:rPr>
              <w:t>Доля в общей сумме НМЦК, %</w:t>
            </w:r>
          </w:p>
        </w:tc>
      </w:tr>
      <w:tr w:rsidR="00522B6A" w:rsidRPr="00522B6A" w:rsidTr="00522B6A">
        <w:trPr>
          <w:trHeight w:val="590"/>
        </w:trPr>
        <w:tc>
          <w:tcPr>
            <w:tcW w:w="379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 xml:space="preserve">ЗАО СБЕРБАНК-АСТ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218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spacing w:after="0" w:line="240" w:lineRule="auto"/>
              <w:jc w:val="center"/>
              <w:rPr>
                <w:rFonts w:ascii="Times New Roman" w:hAnsi="Times New Roman" w:cs="Times New Roman"/>
                <w:sz w:val="24"/>
                <w:szCs w:val="24"/>
              </w:rPr>
            </w:pPr>
            <w:r w:rsidRPr="00522B6A">
              <w:rPr>
                <w:rFonts w:ascii="Times New Roman" w:hAnsi="Times New Roman" w:cs="Times New Roman"/>
                <w:sz w:val="24"/>
                <w:szCs w:val="24"/>
              </w:rPr>
              <w:t>908 738,7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34"/>
              <w:jc w:val="center"/>
              <w:rPr>
                <w:rFonts w:ascii="Times New Roman" w:eastAsia="Times New Roman" w:hAnsi="Times New Roman" w:cs="Times New Roman"/>
                <w:color w:val="FF0000"/>
                <w:sz w:val="24"/>
                <w:szCs w:val="24"/>
                <w:lang w:eastAsia="ru-RU"/>
              </w:rPr>
            </w:pPr>
            <w:r w:rsidRPr="00522B6A">
              <w:rPr>
                <w:rFonts w:ascii="Times New Roman" w:eastAsia="Times New Roman" w:hAnsi="Times New Roman" w:cs="Times New Roman"/>
                <w:sz w:val="24"/>
                <w:szCs w:val="24"/>
                <w:lang w:eastAsia="ru-RU"/>
              </w:rPr>
              <w:t>36,8</w:t>
            </w:r>
          </w:p>
        </w:tc>
      </w:tr>
      <w:tr w:rsidR="00522B6A" w:rsidRPr="00522B6A" w:rsidTr="00522B6A">
        <w:trPr>
          <w:trHeight w:val="541"/>
        </w:trPr>
        <w:tc>
          <w:tcPr>
            <w:tcW w:w="379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sz w:val="24"/>
                <w:szCs w:val="24"/>
                <w:lang w:eastAsia="ru-RU"/>
              </w:rPr>
            </w:pPr>
            <w:r w:rsidRPr="00522B6A">
              <w:rPr>
                <w:rFonts w:ascii="Times New Roman" w:eastAsia="Times New Roman" w:hAnsi="Times New Roman" w:cs="Times New Roman"/>
                <w:sz w:val="24"/>
                <w:szCs w:val="24"/>
                <w:lang w:eastAsia="ru-RU"/>
              </w:rPr>
              <w:t xml:space="preserve">АО «Единая электронная торговая площадка»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spacing w:after="0" w:line="240" w:lineRule="auto"/>
              <w:jc w:val="center"/>
              <w:rPr>
                <w:rFonts w:ascii="Times New Roman" w:hAnsi="Times New Roman" w:cs="Times New Roman"/>
                <w:color w:val="FF0000"/>
                <w:sz w:val="24"/>
                <w:szCs w:val="24"/>
              </w:rPr>
            </w:pPr>
            <w:r w:rsidRPr="00522B6A">
              <w:rPr>
                <w:rFonts w:ascii="Times New Roman" w:hAnsi="Times New Roman" w:cs="Times New Roman"/>
                <w:sz w:val="24"/>
                <w:szCs w:val="24"/>
              </w:rPr>
              <w:t>299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spacing w:after="0" w:line="240" w:lineRule="auto"/>
              <w:jc w:val="center"/>
              <w:rPr>
                <w:rFonts w:ascii="Times New Roman" w:hAnsi="Times New Roman" w:cs="Times New Roman"/>
                <w:color w:val="FF0000"/>
                <w:sz w:val="24"/>
                <w:szCs w:val="24"/>
              </w:rPr>
            </w:pPr>
            <w:r w:rsidRPr="00522B6A">
              <w:rPr>
                <w:rFonts w:ascii="Times New Roman" w:hAnsi="Times New Roman" w:cs="Times New Roman"/>
                <w:sz w:val="24"/>
                <w:szCs w:val="24"/>
              </w:rPr>
              <w:t>1 558 191,0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34"/>
              <w:jc w:val="center"/>
              <w:rPr>
                <w:rFonts w:ascii="Times New Roman" w:eastAsia="Times New Roman" w:hAnsi="Times New Roman" w:cs="Times New Roman"/>
                <w:color w:val="FF0000"/>
                <w:sz w:val="24"/>
                <w:szCs w:val="24"/>
                <w:lang w:eastAsia="ru-RU"/>
              </w:rPr>
            </w:pPr>
            <w:r w:rsidRPr="00522B6A">
              <w:rPr>
                <w:rFonts w:ascii="Times New Roman" w:eastAsia="Times New Roman" w:hAnsi="Times New Roman" w:cs="Times New Roman"/>
                <w:sz w:val="24"/>
                <w:szCs w:val="24"/>
                <w:lang w:eastAsia="ru-RU"/>
              </w:rPr>
              <w:t>63,2</w:t>
            </w:r>
          </w:p>
        </w:tc>
      </w:tr>
      <w:tr w:rsidR="00522B6A" w:rsidRPr="00522B6A" w:rsidTr="00522B6A">
        <w:trPr>
          <w:trHeight w:val="418"/>
        </w:trPr>
        <w:tc>
          <w:tcPr>
            <w:tcW w:w="3794"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rPr>
                <w:rFonts w:ascii="Times New Roman" w:eastAsia="Times New Roman" w:hAnsi="Times New Roman" w:cs="Times New Roman"/>
                <w:b/>
                <w:sz w:val="24"/>
                <w:szCs w:val="24"/>
                <w:lang w:eastAsia="ru-RU"/>
              </w:rPr>
            </w:pPr>
            <w:r w:rsidRPr="00522B6A">
              <w:rPr>
                <w:rFonts w:ascii="Times New Roman" w:eastAsia="Times New Roman" w:hAnsi="Times New Roman" w:cs="Times New Roman"/>
                <w:b/>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spacing w:after="0" w:line="240" w:lineRule="auto"/>
              <w:jc w:val="center"/>
              <w:rPr>
                <w:rFonts w:ascii="Times New Roman" w:hAnsi="Times New Roman" w:cs="Times New Roman"/>
                <w:b/>
                <w:color w:val="FF0000"/>
                <w:sz w:val="24"/>
                <w:szCs w:val="24"/>
              </w:rPr>
            </w:pPr>
            <w:r w:rsidRPr="00522B6A">
              <w:rPr>
                <w:rFonts w:ascii="Times New Roman" w:hAnsi="Times New Roman" w:cs="Times New Roman"/>
                <w:b/>
                <w:sz w:val="24"/>
                <w:szCs w:val="24"/>
              </w:rPr>
              <w:t>517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spacing w:after="0" w:line="240" w:lineRule="auto"/>
              <w:jc w:val="center"/>
              <w:rPr>
                <w:rFonts w:ascii="Times New Roman" w:hAnsi="Times New Roman" w:cs="Times New Roman"/>
                <w:b/>
                <w:color w:val="FF0000"/>
                <w:sz w:val="24"/>
                <w:szCs w:val="24"/>
              </w:rPr>
            </w:pPr>
            <w:r w:rsidRPr="00522B6A">
              <w:rPr>
                <w:rFonts w:ascii="Times New Roman" w:hAnsi="Times New Roman" w:cs="Times New Roman"/>
                <w:b/>
                <w:sz w:val="24"/>
                <w:szCs w:val="24"/>
              </w:rPr>
              <w:t>2 466 929,7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6A" w:rsidRPr="00522B6A" w:rsidRDefault="00522B6A" w:rsidP="00522B6A">
            <w:pPr>
              <w:tabs>
                <w:tab w:val="left" w:pos="851"/>
              </w:tabs>
              <w:spacing w:after="0" w:line="240" w:lineRule="auto"/>
              <w:ind w:firstLine="34"/>
              <w:jc w:val="center"/>
              <w:rPr>
                <w:rFonts w:ascii="Times New Roman" w:eastAsia="Times New Roman" w:hAnsi="Times New Roman" w:cs="Times New Roman"/>
                <w:b/>
                <w:color w:val="FF0000"/>
                <w:sz w:val="24"/>
                <w:szCs w:val="24"/>
                <w:lang w:eastAsia="ru-RU"/>
              </w:rPr>
            </w:pPr>
            <w:r w:rsidRPr="00522B6A">
              <w:rPr>
                <w:rFonts w:ascii="Times New Roman" w:eastAsia="Times New Roman" w:hAnsi="Times New Roman" w:cs="Times New Roman"/>
                <w:b/>
                <w:sz w:val="24"/>
                <w:szCs w:val="24"/>
                <w:lang w:eastAsia="ru-RU"/>
              </w:rPr>
              <w:t>100,0</w:t>
            </w:r>
          </w:p>
        </w:tc>
      </w:tr>
    </w:tbl>
    <w:p w:rsidR="00522B6A" w:rsidRPr="00522B6A" w:rsidRDefault="00522B6A" w:rsidP="007D020B">
      <w:pPr>
        <w:tabs>
          <w:tab w:val="left" w:pos="-993"/>
        </w:tabs>
        <w:spacing w:after="0" w:line="276" w:lineRule="auto"/>
        <w:ind w:firstLine="709"/>
        <w:contextualSpacing/>
        <w:jc w:val="both"/>
        <w:rPr>
          <w:rFonts w:ascii="Times New Roman" w:eastAsia="Times New Roman" w:hAnsi="Times New Roman" w:cs="Times New Roman"/>
          <w:sz w:val="28"/>
          <w:szCs w:val="28"/>
        </w:rPr>
      </w:pPr>
      <w:r w:rsidRPr="00522B6A">
        <w:rPr>
          <w:rFonts w:ascii="Times New Roman" w:eastAsia="Times New Roman" w:hAnsi="Times New Roman" w:cs="Times New Roman"/>
          <w:sz w:val="28"/>
          <w:szCs w:val="28"/>
        </w:rPr>
        <w:t>Одним из показателей эффективности осуществления закупок является доля успешно обжалованных действий уполномоченного органа (заказчиков) и комиссий по определению поставщиков (подрядчиков, исполнителей).</w:t>
      </w:r>
    </w:p>
    <w:p w:rsidR="00522B6A" w:rsidRPr="00522B6A" w:rsidRDefault="00522B6A" w:rsidP="007D020B">
      <w:pPr>
        <w:tabs>
          <w:tab w:val="left" w:pos="851"/>
          <w:tab w:val="left" w:pos="9214"/>
        </w:tabs>
        <w:spacing w:after="0" w:line="276" w:lineRule="auto"/>
        <w:ind w:firstLine="709"/>
        <w:jc w:val="both"/>
        <w:rPr>
          <w:rFonts w:ascii="Times New Roman" w:eastAsia="Times New Roman" w:hAnsi="Times New Roman" w:cs="Times New Roman"/>
          <w:sz w:val="28"/>
          <w:szCs w:val="28"/>
          <w:lang w:eastAsia="ru-RU"/>
        </w:rPr>
      </w:pPr>
      <w:r w:rsidRPr="00522B6A">
        <w:rPr>
          <w:rFonts w:ascii="Times New Roman" w:eastAsia="Times New Roman" w:hAnsi="Times New Roman" w:cs="Times New Roman"/>
          <w:sz w:val="28"/>
          <w:szCs w:val="28"/>
          <w:lang w:eastAsia="ru-RU"/>
        </w:rPr>
        <w:t xml:space="preserve">В Федеральную антимонопольную службу по Ханты-Мансийскому автономному округу - Югре на действия уполномоченного органа, заказчиков поступило 10 жалоб на общую сумму начальных максимальных цен контрактов 294,07 млн. руб., что на 11 жалоб меньше, чем в 2017 году. Все жалобы признаны необоснованными. </w:t>
      </w:r>
    </w:p>
    <w:p w:rsidR="00522B6A" w:rsidRPr="00522B6A" w:rsidRDefault="00522B6A" w:rsidP="007D020B">
      <w:pPr>
        <w:tabs>
          <w:tab w:val="left" w:pos="-993"/>
          <w:tab w:val="left" w:pos="9214"/>
        </w:tabs>
        <w:spacing w:after="0" w:line="276" w:lineRule="auto"/>
        <w:ind w:firstLine="709"/>
        <w:contextualSpacing/>
        <w:jc w:val="both"/>
        <w:rPr>
          <w:rFonts w:ascii="Times New Roman" w:eastAsia="Times New Roman" w:hAnsi="Times New Roman" w:cs="Times New Roman"/>
          <w:sz w:val="28"/>
          <w:szCs w:val="28"/>
        </w:rPr>
      </w:pPr>
      <w:r w:rsidRPr="00522B6A">
        <w:rPr>
          <w:rFonts w:ascii="Times New Roman" w:eastAsia="Times New Roman" w:hAnsi="Times New Roman" w:cs="Times New Roman"/>
          <w:sz w:val="28"/>
          <w:szCs w:val="28"/>
        </w:rPr>
        <w:t xml:space="preserve">В </w:t>
      </w:r>
      <w:proofErr w:type="gramStart"/>
      <w:r w:rsidRPr="00522B6A">
        <w:rPr>
          <w:rFonts w:ascii="Times New Roman" w:eastAsia="Times New Roman" w:hAnsi="Times New Roman" w:cs="Times New Roman"/>
          <w:sz w:val="28"/>
          <w:szCs w:val="28"/>
        </w:rPr>
        <w:t>целях</w:t>
      </w:r>
      <w:proofErr w:type="gramEnd"/>
      <w:r w:rsidRPr="00522B6A">
        <w:rPr>
          <w:rFonts w:ascii="Times New Roman" w:eastAsia="Times New Roman" w:hAnsi="Times New Roman" w:cs="Times New Roman"/>
          <w:sz w:val="28"/>
          <w:szCs w:val="28"/>
        </w:rPr>
        <w:t xml:space="preserve"> сохранения положительной динамики достигнутых показателей, эффективного развития контрактной системы города, необходимо продолжить работу, обеспечив:</w:t>
      </w:r>
    </w:p>
    <w:p w:rsidR="00522B6A" w:rsidRPr="00522B6A" w:rsidRDefault="00522B6A" w:rsidP="007D020B">
      <w:pPr>
        <w:tabs>
          <w:tab w:val="left" w:pos="-993"/>
          <w:tab w:val="left" w:pos="9214"/>
        </w:tabs>
        <w:spacing w:after="0" w:line="276" w:lineRule="auto"/>
        <w:ind w:firstLine="709"/>
        <w:contextualSpacing/>
        <w:jc w:val="both"/>
        <w:rPr>
          <w:rFonts w:ascii="Times New Roman" w:eastAsia="Times New Roman" w:hAnsi="Times New Roman" w:cs="Times New Roman"/>
          <w:sz w:val="28"/>
          <w:szCs w:val="28"/>
        </w:rPr>
      </w:pPr>
      <w:r w:rsidRPr="00522B6A">
        <w:rPr>
          <w:rFonts w:ascii="Times New Roman" w:eastAsia="Times New Roman" w:hAnsi="Times New Roman" w:cs="Times New Roman"/>
          <w:sz w:val="28"/>
          <w:szCs w:val="28"/>
        </w:rPr>
        <w:t>переход на электронные формы закупок с 01.01.2019 года</w:t>
      </w:r>
      <w:r w:rsidRPr="00522B6A">
        <w:rPr>
          <w:rFonts w:ascii="Times New Roman" w:eastAsia="Times New Roman" w:hAnsi="Times New Roman" w:cs="Times New Roman"/>
          <w:sz w:val="28"/>
          <w:szCs w:val="28"/>
          <w:lang w:eastAsia="ru-RU"/>
        </w:rPr>
        <w:t>;</w:t>
      </w:r>
    </w:p>
    <w:p w:rsidR="00522B6A" w:rsidRPr="00522B6A" w:rsidRDefault="00522B6A" w:rsidP="007D020B">
      <w:pPr>
        <w:tabs>
          <w:tab w:val="left" w:pos="-993"/>
          <w:tab w:val="left" w:pos="9214"/>
        </w:tabs>
        <w:spacing w:after="0" w:line="276" w:lineRule="auto"/>
        <w:ind w:firstLine="709"/>
        <w:contextualSpacing/>
        <w:jc w:val="both"/>
        <w:rPr>
          <w:rFonts w:ascii="Times New Roman" w:eastAsia="Times New Roman" w:hAnsi="Times New Roman" w:cs="Times New Roman"/>
          <w:sz w:val="28"/>
          <w:szCs w:val="28"/>
          <w:lang w:eastAsia="ru-RU"/>
        </w:rPr>
      </w:pPr>
      <w:r w:rsidRPr="00522B6A">
        <w:rPr>
          <w:rFonts w:ascii="Times New Roman" w:eastAsia="Times New Roman" w:hAnsi="Times New Roman" w:cs="Times New Roman"/>
          <w:sz w:val="28"/>
          <w:szCs w:val="28"/>
        </w:rPr>
        <w:t>оптимизацию закупочной деятельности заказчиков путем проведения совместных закупок</w:t>
      </w:r>
      <w:r w:rsidRPr="00522B6A">
        <w:rPr>
          <w:rFonts w:ascii="Times New Roman" w:eastAsia="Times New Roman" w:hAnsi="Times New Roman" w:cs="Times New Roman"/>
          <w:sz w:val="28"/>
          <w:szCs w:val="28"/>
          <w:lang w:eastAsia="ru-RU"/>
        </w:rPr>
        <w:t>;</w:t>
      </w:r>
    </w:p>
    <w:p w:rsidR="00522B6A" w:rsidRPr="00522B6A" w:rsidRDefault="00522B6A" w:rsidP="007D020B">
      <w:pPr>
        <w:tabs>
          <w:tab w:val="left" w:pos="-993"/>
          <w:tab w:val="left" w:pos="9214"/>
        </w:tabs>
        <w:spacing w:after="0" w:line="276" w:lineRule="auto"/>
        <w:ind w:firstLine="709"/>
        <w:contextualSpacing/>
        <w:jc w:val="both"/>
        <w:rPr>
          <w:rFonts w:ascii="Times New Roman" w:eastAsia="Times New Roman" w:hAnsi="Times New Roman" w:cs="Times New Roman"/>
          <w:sz w:val="28"/>
          <w:szCs w:val="28"/>
        </w:rPr>
      </w:pPr>
      <w:r w:rsidRPr="00522B6A">
        <w:rPr>
          <w:rFonts w:ascii="Times New Roman" w:eastAsia="Times New Roman" w:hAnsi="Times New Roman" w:cs="Times New Roman"/>
          <w:sz w:val="28"/>
          <w:szCs w:val="28"/>
        </w:rPr>
        <w:t>централизацию конкурентных закупок посредством осуществления закупок через орган, уполномоченный на определение поставщиков (подрядчиков, исполнителей) для заказчиков</w:t>
      </w:r>
      <w:r w:rsidRPr="00522B6A">
        <w:rPr>
          <w:rFonts w:ascii="Times New Roman" w:eastAsia="Times New Roman" w:hAnsi="Times New Roman" w:cs="Times New Roman"/>
          <w:sz w:val="28"/>
          <w:szCs w:val="28"/>
          <w:lang w:eastAsia="ru-RU"/>
        </w:rPr>
        <w:t>;</w:t>
      </w:r>
    </w:p>
    <w:p w:rsidR="00522B6A" w:rsidRPr="00522B6A" w:rsidRDefault="00522B6A" w:rsidP="007D020B">
      <w:pPr>
        <w:tabs>
          <w:tab w:val="left" w:pos="-993"/>
          <w:tab w:val="left" w:pos="9214"/>
        </w:tabs>
        <w:spacing w:after="0" w:line="276" w:lineRule="auto"/>
        <w:ind w:firstLine="709"/>
        <w:contextualSpacing/>
        <w:jc w:val="both"/>
        <w:rPr>
          <w:rFonts w:ascii="Times New Roman" w:eastAsia="+mn-ea" w:hAnsi="Times New Roman" w:cs="Times New Roman"/>
          <w:sz w:val="28"/>
          <w:szCs w:val="28"/>
        </w:rPr>
      </w:pPr>
      <w:r w:rsidRPr="00522B6A">
        <w:rPr>
          <w:rFonts w:ascii="Times New Roman" w:eastAsia="+mn-ea" w:hAnsi="Times New Roman" w:cs="Times New Roman"/>
          <w:sz w:val="28"/>
          <w:szCs w:val="28"/>
        </w:rPr>
        <w:t xml:space="preserve">развитие </w:t>
      </w:r>
      <w:r w:rsidRPr="00522B6A">
        <w:rPr>
          <w:rFonts w:ascii="Times New Roman" w:eastAsia="Times New Roman" w:hAnsi="Times New Roman" w:cs="Times New Roman"/>
          <w:sz w:val="28"/>
          <w:szCs w:val="28"/>
        </w:rPr>
        <w:t>института планирования, нормирования и обоснованности закупок путем повышения роли главных распорядителей средств бюджета города, осуществляющих ведомственный контроль в отношении подведомственных заказчиков за соблюдением требований законодательства в сфере закупок</w:t>
      </w:r>
      <w:r w:rsidRPr="00522B6A">
        <w:rPr>
          <w:rFonts w:ascii="Times New Roman" w:eastAsia="Times New Roman" w:hAnsi="Times New Roman" w:cs="Times New Roman"/>
          <w:sz w:val="28"/>
          <w:szCs w:val="28"/>
          <w:lang w:eastAsia="ru-RU"/>
        </w:rPr>
        <w:t>;</w:t>
      </w:r>
    </w:p>
    <w:p w:rsidR="00522B6A" w:rsidRPr="00522B6A" w:rsidRDefault="00522B6A" w:rsidP="007D020B">
      <w:pPr>
        <w:tabs>
          <w:tab w:val="left" w:pos="-993"/>
          <w:tab w:val="left" w:pos="9214"/>
        </w:tabs>
        <w:spacing w:after="0" w:line="276" w:lineRule="auto"/>
        <w:ind w:firstLine="709"/>
        <w:contextualSpacing/>
        <w:jc w:val="both"/>
        <w:rPr>
          <w:rFonts w:ascii="Times New Roman" w:eastAsia="Times New Roman" w:hAnsi="Times New Roman" w:cs="Times New Roman"/>
          <w:color w:val="000000" w:themeColor="text1"/>
          <w:sz w:val="28"/>
          <w:szCs w:val="28"/>
        </w:rPr>
      </w:pPr>
      <w:proofErr w:type="gramStart"/>
      <w:r w:rsidRPr="00522B6A">
        <w:rPr>
          <w:rFonts w:ascii="Times New Roman" w:eastAsia="Times New Roman" w:hAnsi="Times New Roman" w:cs="Times New Roman"/>
          <w:color w:val="000000" w:themeColor="text1"/>
          <w:sz w:val="28"/>
          <w:szCs w:val="28"/>
        </w:rPr>
        <w:t xml:space="preserve">в рамках соглашения </w:t>
      </w:r>
      <w:r w:rsidRPr="00522B6A">
        <w:rPr>
          <w:rFonts w:ascii="Times New Roman" w:hAnsi="Times New Roman" w:cs="Times New Roman"/>
          <w:color w:val="000000" w:themeColor="text1"/>
          <w:sz w:val="28"/>
          <w:szCs w:val="28"/>
        </w:rPr>
        <w:t xml:space="preserve">«Об информационном взаимодействии с государственной информационной системой в сфере закупок товаров, работ, услуг для обеспечения государственных нужд Ханты-Мансийского автономного округа-Югры «Государственный заказ» от 18.12.2017, заключенного между </w:t>
      </w:r>
      <w:r w:rsidRPr="00522B6A">
        <w:rPr>
          <w:rFonts w:ascii="Times New Roman" w:hAnsi="Times New Roman" w:cs="Times New Roman"/>
          <w:color w:val="000000" w:themeColor="text1"/>
          <w:sz w:val="28"/>
          <w:szCs w:val="28"/>
        </w:rPr>
        <w:lastRenderedPageBreak/>
        <w:t xml:space="preserve">Департаментом государственного заказа Ханты-Мансийского автономного округа-Югры и Администрацией города Ханты-Мансийска, с 01.01.2019 года </w:t>
      </w:r>
      <w:r w:rsidRPr="00522B6A">
        <w:rPr>
          <w:rFonts w:ascii="Times New Roman" w:eastAsia="Times New Roman" w:hAnsi="Times New Roman" w:cs="Times New Roman"/>
          <w:color w:val="000000" w:themeColor="text1"/>
          <w:sz w:val="28"/>
          <w:szCs w:val="28"/>
        </w:rPr>
        <w:t xml:space="preserve">переход муниципального образования в </w:t>
      </w:r>
      <w:r w:rsidRPr="00522B6A">
        <w:rPr>
          <w:rFonts w:ascii="Times New Roman" w:hAnsi="Times New Roman" w:cs="Times New Roman"/>
          <w:color w:val="000000" w:themeColor="text1"/>
          <w:sz w:val="28"/>
          <w:szCs w:val="28"/>
        </w:rPr>
        <w:t>Государственную информационную систему «Государственный заказ»</w:t>
      </w:r>
      <w:r w:rsidRPr="00522B6A">
        <w:rPr>
          <w:rFonts w:ascii="Times New Roman" w:eastAsia="Times New Roman" w:hAnsi="Times New Roman" w:cs="Times New Roman"/>
          <w:color w:val="000000" w:themeColor="text1"/>
          <w:sz w:val="28"/>
          <w:szCs w:val="28"/>
        </w:rPr>
        <w:t>;</w:t>
      </w:r>
      <w:proofErr w:type="gramEnd"/>
    </w:p>
    <w:p w:rsidR="00522B6A" w:rsidRPr="00522B6A" w:rsidRDefault="00522B6A" w:rsidP="007D020B">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522B6A">
        <w:rPr>
          <w:rFonts w:ascii="Times New Roman" w:eastAsia="Times New Roman" w:hAnsi="Times New Roman" w:cs="Times New Roman"/>
          <w:color w:val="000000" w:themeColor="text1"/>
          <w:sz w:val="28"/>
          <w:szCs w:val="28"/>
          <w:lang w:eastAsia="ru-RU"/>
        </w:rPr>
        <w:t>с целью повышения экономической эффективности закупок малого объема, роста спроса и конкурентоспособности товаров российских производителей, привлечения к участию в закупках субъектов малого предпринимательства, внедрение автоматизированной информационной системы «Портал поставщиков»;</w:t>
      </w:r>
    </w:p>
    <w:p w:rsidR="00522B6A" w:rsidRPr="00522B6A" w:rsidRDefault="00522B6A" w:rsidP="007D020B">
      <w:pPr>
        <w:tabs>
          <w:tab w:val="left" w:pos="-993"/>
          <w:tab w:val="left" w:pos="9214"/>
        </w:tabs>
        <w:spacing w:after="0" w:line="276" w:lineRule="auto"/>
        <w:ind w:firstLine="709"/>
        <w:contextualSpacing/>
        <w:jc w:val="both"/>
        <w:rPr>
          <w:rFonts w:ascii="Times New Roman" w:eastAsia="Times New Roman" w:hAnsi="Times New Roman" w:cs="Times New Roman"/>
          <w:sz w:val="28"/>
          <w:szCs w:val="28"/>
        </w:rPr>
      </w:pPr>
      <w:r w:rsidRPr="00522B6A">
        <w:rPr>
          <w:rFonts w:ascii="Times New Roman" w:eastAsia="Times New Roman" w:hAnsi="Times New Roman" w:cs="Times New Roman"/>
          <w:sz w:val="28"/>
          <w:szCs w:val="28"/>
        </w:rPr>
        <w:t>повышение профессионального уровня в сфере закупок контрактных управляющих (сотрудников контрактной службы).</w:t>
      </w:r>
    </w:p>
    <w:p w:rsidR="00C84125" w:rsidRPr="00924D6E" w:rsidRDefault="00C84125" w:rsidP="00D76CA9">
      <w:pPr>
        <w:tabs>
          <w:tab w:val="left" w:pos="-993"/>
          <w:tab w:val="left" w:pos="9214"/>
        </w:tabs>
        <w:spacing w:after="0" w:line="276" w:lineRule="auto"/>
        <w:ind w:firstLine="709"/>
        <w:contextualSpacing/>
        <w:jc w:val="both"/>
        <w:rPr>
          <w:rFonts w:ascii="Times New Roman" w:eastAsia="Times New Roman" w:hAnsi="Times New Roman" w:cs="Times New Roman"/>
          <w:sz w:val="28"/>
          <w:szCs w:val="28"/>
          <w:highlight w:val="yellow"/>
        </w:rPr>
      </w:pPr>
    </w:p>
    <w:p w:rsidR="00CA1047" w:rsidRPr="00450ED8" w:rsidRDefault="00CA1047" w:rsidP="004F52D1">
      <w:pPr>
        <w:pStyle w:val="2"/>
        <w:spacing w:before="0" w:after="0"/>
        <w:ind w:firstLine="709"/>
      </w:pPr>
      <w:bookmarkStart w:id="149" w:name="_Toc533760048"/>
      <w:bookmarkStart w:id="150" w:name="_Toc535576547"/>
      <w:r w:rsidRPr="00450ED8">
        <w:t>19. Осуществление мер по противодействию коррупции</w:t>
      </w:r>
      <w:bookmarkEnd w:id="149"/>
      <w:bookmarkEnd w:id="150"/>
    </w:p>
    <w:p w:rsidR="00CA1047" w:rsidRPr="00924D6E" w:rsidRDefault="00CA1047" w:rsidP="00CA1047">
      <w:pPr>
        <w:widowControl w:val="0"/>
        <w:spacing w:after="0" w:line="276" w:lineRule="auto"/>
        <w:ind w:firstLine="709"/>
        <w:jc w:val="both"/>
        <w:rPr>
          <w:rFonts w:ascii="Times New Roman" w:eastAsia="Calibri" w:hAnsi="Times New Roman" w:cs="Times New Roman"/>
          <w:sz w:val="28"/>
          <w:szCs w:val="28"/>
          <w:highlight w:val="yellow"/>
        </w:rPr>
      </w:pPr>
    </w:p>
    <w:p w:rsidR="00450ED8" w:rsidRPr="00A47B1C" w:rsidRDefault="00450ED8" w:rsidP="00CD3D1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47B1C">
        <w:rPr>
          <w:rFonts w:ascii="Times New Roman" w:eastAsia="Times New Roman" w:hAnsi="Times New Roman" w:cs="Times New Roman"/>
          <w:sz w:val="28"/>
          <w:szCs w:val="28"/>
          <w:lang w:eastAsia="ru-RU"/>
        </w:rPr>
        <w:t xml:space="preserve">Внедряются и эффективно реализовываются современные методы и технологии  по профилактике коррупции. </w:t>
      </w:r>
      <w:proofErr w:type="gramStart"/>
      <w:r w:rsidRPr="00A47B1C">
        <w:rPr>
          <w:rFonts w:ascii="Times New Roman" w:eastAsia="Times New Roman" w:hAnsi="Times New Roman" w:cs="Times New Roman"/>
          <w:sz w:val="28"/>
          <w:szCs w:val="28"/>
          <w:lang w:eastAsia="ru-RU"/>
        </w:rPr>
        <w:t xml:space="preserve">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Ханты-Мансийка в 2018 году организована городская интеллектуальная игра «Ты и закон», победителем которой стала команда </w:t>
      </w:r>
      <w:r w:rsidR="005A1944">
        <w:rPr>
          <w:rFonts w:ascii="Times New Roman" w:eastAsia="Times New Roman" w:hAnsi="Times New Roman" w:cs="Times New Roman"/>
          <w:sz w:val="28"/>
          <w:szCs w:val="28"/>
          <w:lang w:eastAsia="ru-RU"/>
        </w:rPr>
        <w:t>МБОУ</w:t>
      </w:r>
      <w:r w:rsidRPr="00A47B1C">
        <w:rPr>
          <w:rFonts w:ascii="Times New Roman" w:eastAsia="Times New Roman" w:hAnsi="Times New Roman" w:cs="Times New Roman"/>
          <w:sz w:val="28"/>
          <w:szCs w:val="28"/>
          <w:lang w:eastAsia="ru-RU"/>
        </w:rPr>
        <w:t xml:space="preserve"> «Гимназия №1».</w:t>
      </w:r>
      <w:proofErr w:type="gramEnd"/>
      <w:r w:rsidRPr="00A47B1C">
        <w:rPr>
          <w:rFonts w:ascii="Times New Roman" w:eastAsia="Times New Roman" w:hAnsi="Times New Roman" w:cs="Times New Roman"/>
          <w:sz w:val="28"/>
          <w:szCs w:val="28"/>
          <w:lang w:eastAsia="ru-RU"/>
        </w:rPr>
        <w:t xml:space="preserve"> В </w:t>
      </w:r>
      <w:proofErr w:type="gramStart"/>
      <w:r w:rsidRPr="00A47B1C">
        <w:rPr>
          <w:rFonts w:ascii="Times New Roman" w:eastAsia="Times New Roman" w:hAnsi="Times New Roman" w:cs="Times New Roman"/>
          <w:sz w:val="28"/>
          <w:szCs w:val="28"/>
          <w:lang w:eastAsia="ru-RU"/>
        </w:rPr>
        <w:t>рамках</w:t>
      </w:r>
      <w:proofErr w:type="gramEnd"/>
      <w:r w:rsidRPr="00A47B1C">
        <w:rPr>
          <w:rFonts w:ascii="Times New Roman" w:eastAsia="Times New Roman" w:hAnsi="Times New Roman" w:cs="Times New Roman"/>
          <w:sz w:val="28"/>
          <w:szCs w:val="28"/>
          <w:lang w:eastAsia="ru-RU"/>
        </w:rPr>
        <w:t xml:space="preserve"> внеурочной, внеклассной работы проведен ряд мероприятий, направленных на формирование антикоррупционного мировоззрения у подрастающего поколения. В </w:t>
      </w:r>
      <w:proofErr w:type="gramStart"/>
      <w:r w:rsidRPr="00A47B1C">
        <w:rPr>
          <w:rFonts w:ascii="Times New Roman" w:eastAsia="Times New Roman" w:hAnsi="Times New Roman" w:cs="Times New Roman"/>
          <w:sz w:val="28"/>
          <w:szCs w:val="28"/>
          <w:lang w:eastAsia="ru-RU"/>
        </w:rPr>
        <w:t>каждом</w:t>
      </w:r>
      <w:proofErr w:type="gramEnd"/>
      <w:r w:rsidRPr="00A47B1C">
        <w:rPr>
          <w:rFonts w:ascii="Times New Roman" w:eastAsia="Times New Roman" w:hAnsi="Times New Roman" w:cs="Times New Roman"/>
          <w:sz w:val="28"/>
          <w:szCs w:val="28"/>
          <w:lang w:eastAsia="ru-RU"/>
        </w:rPr>
        <w:t xml:space="preserve"> общеобразовательном учреждении оформлены стенды для размещения материалов а</w:t>
      </w:r>
      <w:r w:rsidRPr="00A47B1C">
        <w:rPr>
          <w:rFonts w:ascii="Times New Roman" w:eastAsia="Times New Roman" w:hAnsi="Times New Roman" w:cs="Times New Roman"/>
          <w:bCs/>
          <w:sz w:val="28"/>
          <w:szCs w:val="28"/>
          <w:lang w:eastAsia="ru-RU"/>
        </w:rPr>
        <w:t>нтикоррупционной</w:t>
      </w:r>
      <w:r w:rsidRPr="00A47B1C">
        <w:rPr>
          <w:rFonts w:ascii="Times New Roman" w:eastAsia="Times New Roman" w:hAnsi="Times New Roman" w:cs="Times New Roman"/>
          <w:sz w:val="28"/>
          <w:szCs w:val="28"/>
          <w:lang w:eastAsia="ru-RU"/>
        </w:rPr>
        <w:t xml:space="preserve"> тематики.</w:t>
      </w:r>
    </w:p>
    <w:p w:rsidR="00450ED8" w:rsidRPr="00A47B1C" w:rsidRDefault="00450ED8" w:rsidP="00CD3D1A">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A47B1C">
        <w:rPr>
          <w:rFonts w:ascii="Times New Roman" w:eastAsia="Times New Roman" w:hAnsi="Times New Roman" w:cs="Times New Roman"/>
          <w:sz w:val="28"/>
          <w:szCs w:val="28"/>
          <w:lang w:eastAsia="ru-RU"/>
        </w:rPr>
        <w:t xml:space="preserve">Ежегодно для старшеклассников города проводится городской образовательный фестиваль «Диалог цивилизаций», который способствует освоению основных демократических процедур гражданского общества, формированию правовой и деловой культуры, знакомству с содержанием экономических и политических отношений. </w:t>
      </w:r>
    </w:p>
    <w:p w:rsidR="00450ED8" w:rsidRPr="00A47B1C" w:rsidRDefault="00450ED8" w:rsidP="00CD3D1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47B1C">
        <w:rPr>
          <w:rFonts w:ascii="Times New Roman" w:eastAsia="Times New Roman" w:hAnsi="Times New Roman" w:cs="Times New Roman"/>
          <w:sz w:val="28"/>
          <w:szCs w:val="28"/>
          <w:lang w:eastAsia="ru-RU"/>
        </w:rPr>
        <w:t>Традиционным стало проведение конкурсов среди учащихся 10-11 классов по основам знаний о муниципальном управлении и муниципальной службе. Количество участников мероприятий стабильно увеличивается: в 2018 году в них приняли участие 64 обучающихся, это в 4 раза больше, чем в 2015 году – 16 участников, что свидетельствует об интересе молодежи к новшествам в управлении, желании в перспективе работать в органах местного самоуправления, формировании позитивного имиджа муниципального служащего.</w:t>
      </w:r>
    </w:p>
    <w:p w:rsidR="00450ED8" w:rsidRPr="00A47B1C" w:rsidRDefault="00450ED8" w:rsidP="00CD3D1A">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A47B1C">
        <w:rPr>
          <w:rFonts w:ascii="Times New Roman" w:eastAsia="Times New Roman" w:hAnsi="Times New Roman" w:cs="Times New Roman"/>
          <w:sz w:val="28"/>
          <w:szCs w:val="28"/>
          <w:lang w:eastAsia="ru-RU"/>
        </w:rPr>
        <w:t xml:space="preserve">В </w:t>
      </w:r>
      <w:proofErr w:type="gramStart"/>
      <w:r w:rsidRPr="00A47B1C">
        <w:rPr>
          <w:rFonts w:ascii="Times New Roman" w:eastAsia="Times New Roman" w:hAnsi="Times New Roman" w:cs="Times New Roman"/>
          <w:sz w:val="28"/>
          <w:szCs w:val="28"/>
          <w:lang w:eastAsia="ru-RU"/>
        </w:rPr>
        <w:t>соответствии</w:t>
      </w:r>
      <w:proofErr w:type="gramEnd"/>
      <w:r w:rsidRPr="00A47B1C">
        <w:rPr>
          <w:rFonts w:ascii="Times New Roman" w:eastAsia="Times New Roman" w:hAnsi="Times New Roman" w:cs="Times New Roman"/>
          <w:sz w:val="28"/>
          <w:szCs w:val="28"/>
          <w:lang w:eastAsia="ru-RU"/>
        </w:rPr>
        <w:t xml:space="preserve"> с Национальным планом противодействия коррупции на 2018 – 2020 годы, утвержденным Указом Президента Российской Федерации, в 2018 году для лиц, впервые поступивших на муниципальную службу, введено </w:t>
      </w:r>
      <w:r w:rsidRPr="00A47B1C">
        <w:rPr>
          <w:rFonts w:ascii="Times New Roman" w:eastAsia="Times New Roman" w:hAnsi="Times New Roman" w:cs="Times New Roman"/>
          <w:sz w:val="28"/>
          <w:szCs w:val="28"/>
          <w:lang w:eastAsia="ru-RU"/>
        </w:rPr>
        <w:lastRenderedPageBreak/>
        <w:t xml:space="preserve">обязательное обучение по образовательным программам в области противодействия коррупции. </w:t>
      </w:r>
    </w:p>
    <w:p w:rsidR="00450ED8" w:rsidRPr="00A47B1C" w:rsidRDefault="00450ED8" w:rsidP="00CD3D1A">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A47B1C">
        <w:rPr>
          <w:rFonts w:ascii="Times New Roman" w:eastAsia="Times New Roman" w:hAnsi="Times New Roman" w:cs="Times New Roman"/>
          <w:sz w:val="28"/>
          <w:szCs w:val="28"/>
          <w:lang w:eastAsia="ru-RU"/>
        </w:rPr>
        <w:t>Ежегодно при проведении аттестации проводится тестирование муниципальных служащих на предмет оценки знаний антикоррупционного законодательства, в том числе запретов, ограничений и требований, установленных в целях противодействия коррупции.</w:t>
      </w:r>
    </w:p>
    <w:p w:rsidR="00450ED8" w:rsidRPr="00A47B1C" w:rsidRDefault="00450ED8" w:rsidP="00CD3D1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47B1C">
        <w:rPr>
          <w:rFonts w:ascii="Times New Roman" w:eastAsia="Times New Roman" w:hAnsi="Times New Roman" w:cs="Times New Roman"/>
          <w:sz w:val="28"/>
          <w:szCs w:val="28"/>
          <w:lang w:eastAsia="ru-RU"/>
        </w:rPr>
        <w:t xml:space="preserve">В </w:t>
      </w:r>
      <w:proofErr w:type="gramStart"/>
      <w:r w:rsidRPr="00A47B1C">
        <w:rPr>
          <w:rFonts w:ascii="Times New Roman" w:eastAsia="Times New Roman" w:hAnsi="Times New Roman" w:cs="Times New Roman"/>
          <w:sz w:val="28"/>
          <w:szCs w:val="28"/>
          <w:lang w:eastAsia="ru-RU"/>
        </w:rPr>
        <w:t>целях</w:t>
      </w:r>
      <w:proofErr w:type="gramEnd"/>
      <w:r w:rsidRPr="00A47B1C">
        <w:rPr>
          <w:rFonts w:ascii="Times New Roman" w:eastAsia="Times New Roman" w:hAnsi="Times New Roman" w:cs="Times New Roman"/>
          <w:sz w:val="28"/>
          <w:szCs w:val="28"/>
          <w:lang w:eastAsia="ru-RU"/>
        </w:rPr>
        <w:t xml:space="preserve"> освещения деятельности органов местного самоуправления в сфере противодействия коррупции, информирования граждан о мерах по профилактике  и противодействию коррупции на муниципальной службе на Официальном информационном портале органов местного самоуправления города Ханты-Мансийска создан отдельный раздел, посвященный противодействию коррупции.  В 2018 году в муниципальных средствах массовой информации города Ханты-Мансийска размещено 6 информационных материалов антикоррупционной направленности, 23 материала размещено в электронных средствах массовой информации.</w:t>
      </w:r>
    </w:p>
    <w:p w:rsidR="00450ED8" w:rsidRPr="00A47B1C" w:rsidRDefault="00450ED8" w:rsidP="00CD3D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A47B1C">
        <w:rPr>
          <w:rFonts w:ascii="Times New Roman" w:eastAsia="Calibri" w:hAnsi="Times New Roman" w:cs="Times New Roman"/>
          <w:sz w:val="28"/>
          <w:szCs w:val="28"/>
        </w:rPr>
        <w:t xml:space="preserve">Мероприятия по профилактике коррупции проводятся при активном участии общественности. В </w:t>
      </w:r>
      <w:proofErr w:type="gramStart"/>
      <w:r w:rsidRPr="00A47B1C">
        <w:rPr>
          <w:rFonts w:ascii="Times New Roman" w:eastAsia="Calibri" w:hAnsi="Times New Roman" w:cs="Times New Roman"/>
          <w:sz w:val="28"/>
          <w:szCs w:val="28"/>
        </w:rPr>
        <w:t>составе</w:t>
      </w:r>
      <w:proofErr w:type="gramEnd"/>
      <w:r w:rsidRPr="00A47B1C">
        <w:rPr>
          <w:rFonts w:ascii="Times New Roman" w:eastAsia="Calibri" w:hAnsi="Times New Roman" w:cs="Times New Roman"/>
          <w:sz w:val="28"/>
          <w:szCs w:val="28"/>
        </w:rPr>
        <w:t xml:space="preserve"> комиссий по соблюдению требований к служебному поведению и урегулированию конфликта интересов, аттестационных комиссий, действующих в органах местного самоуправления города Ханты-Мансийска работают независимые эксперты. Важно, что с каждым годом количество мероприятий антикоррупционной направленности, проведенных совместно с представителями общественности, неизменно растет. </w:t>
      </w:r>
      <w:proofErr w:type="gramStart"/>
      <w:r w:rsidRPr="00A47B1C">
        <w:rPr>
          <w:rFonts w:ascii="Times New Roman" w:eastAsia="Calibri" w:hAnsi="Times New Roman" w:cs="Times New Roman"/>
          <w:sz w:val="28"/>
          <w:szCs w:val="28"/>
        </w:rPr>
        <w:t>В числе таких мероприятий: антикоррупционная экспертиза проектов муниципальных нормативных правовых актов, организация семинаров, «круглых столов», заседания общественных советов по вопросам профилактики коррупции, сбор и аналитика предложений.</w:t>
      </w:r>
      <w:proofErr w:type="gramEnd"/>
      <w:r w:rsidRPr="00A47B1C">
        <w:rPr>
          <w:rFonts w:ascii="Times New Roman" w:eastAsia="Calibri" w:hAnsi="Times New Roman" w:cs="Times New Roman"/>
          <w:sz w:val="28"/>
          <w:szCs w:val="28"/>
        </w:rPr>
        <w:t xml:space="preserve"> За текущий период проведено более 20 мероприятий с участием представителей общественности и независимых экспертов (в 2017 году - 16).</w:t>
      </w:r>
    </w:p>
    <w:p w:rsidR="00CA1047" w:rsidRPr="00924D6E" w:rsidRDefault="00450ED8" w:rsidP="00CD3D1A">
      <w:pPr>
        <w:widowControl w:val="0"/>
        <w:tabs>
          <w:tab w:val="left" w:pos="9923"/>
        </w:tabs>
        <w:spacing w:after="0" w:line="276" w:lineRule="auto"/>
        <w:ind w:firstLine="709"/>
        <w:jc w:val="both"/>
        <w:rPr>
          <w:rFonts w:ascii="Times New Roman" w:eastAsia="Calibri" w:hAnsi="Times New Roman" w:cs="Times New Roman"/>
          <w:sz w:val="28"/>
          <w:szCs w:val="28"/>
          <w:highlight w:val="yellow"/>
        </w:rPr>
      </w:pPr>
      <w:r w:rsidRPr="00A47B1C">
        <w:rPr>
          <w:rFonts w:ascii="Times New Roman" w:eastAsia="Times New Roman" w:hAnsi="Times New Roman" w:cs="Times New Roman"/>
          <w:sz w:val="28"/>
          <w:szCs w:val="28"/>
          <w:lang w:eastAsia="ru-RU"/>
        </w:rPr>
        <w:t>В установленный законодательством срок сведения о доходах, расходах, об имуществе и обязательствах имущественного характера представили все муниципальные служащие, замещающие должности, включенные в соответствующие перечни.</w:t>
      </w:r>
    </w:p>
    <w:p w:rsidR="00CA1047" w:rsidRPr="00924D6E" w:rsidRDefault="00CA1047" w:rsidP="00CD3D1A">
      <w:pPr>
        <w:ind w:firstLine="709"/>
        <w:rPr>
          <w:rFonts w:ascii="Calibri" w:eastAsia="Calibri" w:hAnsi="Calibri" w:cs="Times New Roman"/>
          <w:highlight w:val="yellow"/>
        </w:rPr>
      </w:pPr>
    </w:p>
    <w:p w:rsidR="00B45BA0" w:rsidRPr="00450ED8" w:rsidRDefault="003C58F7" w:rsidP="00CD3D1A">
      <w:pPr>
        <w:pStyle w:val="2"/>
        <w:spacing w:before="0" w:after="0"/>
        <w:ind w:firstLine="709"/>
      </w:pPr>
      <w:bookmarkStart w:id="151" w:name="_Toc533760049"/>
      <w:bookmarkStart w:id="152" w:name="_Toc535576548"/>
      <w:r w:rsidRPr="00450ED8">
        <w:t xml:space="preserve">20. </w:t>
      </w:r>
      <w:r w:rsidR="00B45BA0" w:rsidRPr="00450ED8">
        <w:t>Меры социальной поддержки и социальной помощи отдельным категориям граждан</w:t>
      </w:r>
      <w:bookmarkEnd w:id="151"/>
      <w:bookmarkEnd w:id="152"/>
    </w:p>
    <w:p w:rsidR="00B45BA0" w:rsidRPr="00924D6E" w:rsidRDefault="00B45BA0" w:rsidP="00CD3D1A">
      <w:pPr>
        <w:widowControl w:val="0"/>
        <w:spacing w:after="0" w:line="276" w:lineRule="auto"/>
        <w:ind w:firstLine="709"/>
        <w:jc w:val="both"/>
        <w:rPr>
          <w:rFonts w:ascii="Times New Roman" w:hAnsi="Times New Roman" w:cs="Times New Roman"/>
          <w:sz w:val="28"/>
          <w:szCs w:val="28"/>
          <w:highlight w:val="yellow"/>
        </w:rPr>
      </w:pP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bookmarkStart w:id="153" w:name="_2_20__Обеспечение_осуществления"/>
      <w:bookmarkStart w:id="154" w:name="_Toc533760050"/>
      <w:bookmarkEnd w:id="153"/>
      <w:r w:rsidRPr="00403F32">
        <w:rPr>
          <w:rFonts w:ascii="Times New Roman" w:eastAsia="Calibri" w:hAnsi="Times New Roman" w:cs="Times New Roman"/>
          <w:sz w:val="28"/>
          <w:szCs w:val="28"/>
        </w:rPr>
        <w:t xml:space="preserve">В </w:t>
      </w:r>
      <w:proofErr w:type="gramStart"/>
      <w:r w:rsidRPr="00403F32">
        <w:rPr>
          <w:rFonts w:ascii="Times New Roman" w:eastAsia="Calibri" w:hAnsi="Times New Roman" w:cs="Times New Roman"/>
          <w:sz w:val="28"/>
          <w:szCs w:val="28"/>
        </w:rPr>
        <w:t>целях</w:t>
      </w:r>
      <w:proofErr w:type="gramEnd"/>
      <w:r w:rsidRPr="00403F32">
        <w:rPr>
          <w:rFonts w:ascii="Times New Roman" w:eastAsia="Calibri" w:hAnsi="Times New Roman" w:cs="Times New Roman"/>
          <w:sz w:val="28"/>
          <w:szCs w:val="28"/>
        </w:rPr>
        <w:t xml:space="preserve"> реализации социальной политики, направленной на сохранение достойного уровня жизни, оказание адресной социальной помощи, повышение доступности и качества социальных услуг для населения города Ханты-Мансийска принята муниципальная программа «Социальная поддержка граждан </w:t>
      </w:r>
      <w:r w:rsidRPr="00403F32">
        <w:rPr>
          <w:rFonts w:ascii="Times New Roman" w:eastAsia="Calibri" w:hAnsi="Times New Roman" w:cs="Times New Roman"/>
          <w:sz w:val="28"/>
          <w:szCs w:val="28"/>
        </w:rPr>
        <w:lastRenderedPageBreak/>
        <w:t>города Ханты-Мансийска» на 2016</w:t>
      </w:r>
      <w:r w:rsidRPr="00403F32">
        <w:rPr>
          <w:rFonts w:ascii="Times New Roman" w:eastAsia="Calibri" w:hAnsi="Times New Roman" w:cs="Times New Roman"/>
          <w:sz w:val="28"/>
          <w:szCs w:val="28"/>
        </w:rPr>
        <w:noBreakHyphen/>
        <w:t xml:space="preserve">2020 годы. В </w:t>
      </w:r>
      <w:proofErr w:type="gramStart"/>
      <w:r w:rsidRPr="00403F32">
        <w:rPr>
          <w:rFonts w:ascii="Times New Roman" w:eastAsia="Calibri" w:hAnsi="Times New Roman" w:cs="Times New Roman"/>
          <w:sz w:val="28"/>
          <w:szCs w:val="28"/>
        </w:rPr>
        <w:t>соответствии</w:t>
      </w:r>
      <w:proofErr w:type="gramEnd"/>
      <w:r w:rsidRPr="00403F32">
        <w:rPr>
          <w:rFonts w:ascii="Times New Roman" w:eastAsia="Calibri" w:hAnsi="Times New Roman" w:cs="Times New Roman"/>
          <w:sz w:val="28"/>
          <w:szCs w:val="28"/>
        </w:rPr>
        <w:t xml:space="preserve"> с программой предусмотрены дополнительные меры социальной поддержки ветеранам Великой Отечественной войны, неработающим пенсионерам и инвалидам. </w:t>
      </w:r>
    </w:p>
    <w:p w:rsidR="00403F32" w:rsidRPr="00403F32" w:rsidRDefault="00403F32" w:rsidP="00CD3D1A">
      <w:pPr>
        <w:spacing w:after="0" w:line="276" w:lineRule="auto"/>
        <w:ind w:firstLine="709"/>
        <w:jc w:val="both"/>
        <w:rPr>
          <w:rFonts w:ascii="Times New Roman" w:eastAsia="Calibri" w:hAnsi="Times New Roman" w:cs="Times New Roman"/>
          <w:sz w:val="28"/>
          <w:szCs w:val="28"/>
          <w:lang w:eastAsia="ru-RU"/>
        </w:rPr>
      </w:pPr>
      <w:r w:rsidRPr="00403F32">
        <w:rPr>
          <w:rFonts w:ascii="Times New Roman" w:eastAsia="Calibri" w:hAnsi="Times New Roman" w:cs="Times New Roman"/>
          <w:sz w:val="28"/>
          <w:szCs w:val="28"/>
        </w:rPr>
        <w:t xml:space="preserve">В течение 2018 года 8 267 чел. получили меры социальной поддержки из бюджета города (2017 год – 7712 чел.), </w:t>
      </w:r>
      <w:r w:rsidRPr="00403F32">
        <w:rPr>
          <w:rFonts w:ascii="Times New Roman" w:eastAsia="Calibri" w:hAnsi="Times New Roman" w:cs="Times New Roman"/>
          <w:sz w:val="28"/>
          <w:szCs w:val="28"/>
          <w:lang w:eastAsia="ru-RU"/>
        </w:rPr>
        <w:t>из них ветераны Великой Отечественной войны – 180 чел. (2017 год – 251 чел.), в том числе:</w:t>
      </w:r>
    </w:p>
    <w:p w:rsidR="00403F32" w:rsidRPr="00403F32" w:rsidRDefault="00403F32" w:rsidP="00CD3D1A">
      <w:pPr>
        <w:numPr>
          <w:ilvl w:val="0"/>
          <w:numId w:val="23"/>
        </w:numPr>
        <w:tabs>
          <w:tab w:val="left" w:pos="993"/>
        </w:tabs>
        <w:spacing w:after="0" w:line="276" w:lineRule="auto"/>
        <w:ind w:left="0" w:firstLine="709"/>
        <w:jc w:val="both"/>
        <w:rPr>
          <w:rFonts w:ascii="Times New Roman" w:eastAsia="Calibri" w:hAnsi="Times New Roman" w:cs="Times New Roman"/>
          <w:sz w:val="28"/>
          <w:szCs w:val="28"/>
          <w:lang w:eastAsia="ru-RU"/>
        </w:rPr>
      </w:pPr>
      <w:r w:rsidRPr="00403F32">
        <w:rPr>
          <w:rFonts w:ascii="Times New Roman" w:eastAsia="Calibri" w:hAnsi="Times New Roman" w:cs="Times New Roman"/>
          <w:sz w:val="28"/>
          <w:szCs w:val="28"/>
          <w:lang w:eastAsia="ru-RU"/>
        </w:rPr>
        <w:t>участники ВОВ – 9 чел. (2017 год – 12 чел.);</w:t>
      </w:r>
    </w:p>
    <w:p w:rsidR="00403F32" w:rsidRPr="00403F32" w:rsidRDefault="00403F32" w:rsidP="00CD3D1A">
      <w:pPr>
        <w:widowControl w:val="0"/>
        <w:numPr>
          <w:ilvl w:val="0"/>
          <w:numId w:val="23"/>
        </w:numPr>
        <w:tabs>
          <w:tab w:val="left" w:pos="993"/>
        </w:tabs>
        <w:spacing w:after="0" w:line="276" w:lineRule="auto"/>
        <w:ind w:left="0" w:firstLine="709"/>
        <w:jc w:val="both"/>
        <w:rPr>
          <w:rFonts w:ascii="Times New Roman" w:eastAsia="Calibri" w:hAnsi="Times New Roman" w:cs="Times New Roman"/>
          <w:sz w:val="28"/>
          <w:szCs w:val="28"/>
          <w:lang w:eastAsia="ru-RU"/>
        </w:rPr>
      </w:pPr>
      <w:r w:rsidRPr="00403F32">
        <w:rPr>
          <w:rFonts w:ascii="Times New Roman" w:eastAsia="Calibri" w:hAnsi="Times New Roman" w:cs="Times New Roman"/>
          <w:sz w:val="28"/>
          <w:szCs w:val="28"/>
          <w:lang w:eastAsia="ru-RU"/>
        </w:rPr>
        <w:t>жители блокадного Ленинграда – 10 чел. (2017 год – 10 чел.);</w:t>
      </w:r>
    </w:p>
    <w:p w:rsidR="00403F32" w:rsidRPr="00403F32" w:rsidRDefault="00403F32" w:rsidP="00CD3D1A">
      <w:pPr>
        <w:widowControl w:val="0"/>
        <w:numPr>
          <w:ilvl w:val="0"/>
          <w:numId w:val="23"/>
        </w:numPr>
        <w:tabs>
          <w:tab w:val="left" w:pos="993"/>
        </w:tabs>
        <w:spacing w:after="0" w:line="276" w:lineRule="auto"/>
        <w:ind w:left="0" w:firstLine="709"/>
        <w:jc w:val="both"/>
        <w:rPr>
          <w:rFonts w:ascii="Times New Roman" w:eastAsia="Calibri" w:hAnsi="Times New Roman" w:cs="Times New Roman"/>
          <w:sz w:val="28"/>
          <w:szCs w:val="28"/>
          <w:lang w:eastAsia="ru-RU"/>
        </w:rPr>
      </w:pPr>
      <w:r w:rsidRPr="00403F32">
        <w:rPr>
          <w:rFonts w:ascii="Times New Roman" w:eastAsia="Calibri" w:hAnsi="Times New Roman" w:cs="Times New Roman"/>
          <w:sz w:val="28"/>
          <w:szCs w:val="28"/>
          <w:lang w:eastAsia="ru-RU"/>
        </w:rPr>
        <w:t>узники фашистских концлагерей – 4 чел. (2017 – 4 чел.);</w:t>
      </w:r>
    </w:p>
    <w:p w:rsidR="00403F32" w:rsidRPr="00403F32" w:rsidRDefault="00403F32" w:rsidP="00CD3D1A">
      <w:pPr>
        <w:widowControl w:val="0"/>
        <w:numPr>
          <w:ilvl w:val="0"/>
          <w:numId w:val="23"/>
        </w:numPr>
        <w:tabs>
          <w:tab w:val="left" w:pos="993"/>
        </w:tabs>
        <w:spacing w:after="0" w:line="276" w:lineRule="auto"/>
        <w:ind w:left="0" w:firstLine="709"/>
        <w:jc w:val="both"/>
        <w:rPr>
          <w:rFonts w:ascii="Times New Roman" w:eastAsia="Calibri" w:hAnsi="Times New Roman" w:cs="Times New Roman"/>
          <w:sz w:val="28"/>
          <w:szCs w:val="28"/>
          <w:lang w:eastAsia="ru-RU"/>
        </w:rPr>
      </w:pPr>
      <w:r w:rsidRPr="00403F32">
        <w:rPr>
          <w:rFonts w:ascii="Times New Roman" w:eastAsia="Calibri" w:hAnsi="Times New Roman" w:cs="Times New Roman"/>
          <w:sz w:val="28"/>
          <w:szCs w:val="28"/>
          <w:lang w:eastAsia="ru-RU"/>
        </w:rPr>
        <w:t>труженики тыла – 157 чел. (2017 – 199 чел.).</w:t>
      </w:r>
    </w:p>
    <w:p w:rsidR="00403F32" w:rsidRPr="00403F32" w:rsidRDefault="00403F32" w:rsidP="00CD3D1A">
      <w:pPr>
        <w:widowControl w:val="0"/>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Реализация мероприятий муниципальной программы в 2018 году позволила: </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улучшить жилищно-бытовые условия проживания 4 неработающим пенсионерам путем оказания социальной помощи на подключение жилья к сетям водо- и газоснабжения;</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обеспечить транспортную доступность более 4000 неработающим пенсионерам путем предоставления бесплатного проезда по маршруту «Дачный» автомобильным и водным транспортом, а также проезда на городском пассажирском транспорте (автобус) по социальному проездному билету;</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решить жизненно важные проблемы в экстремальной жизненной ситуации, оказав единовременную социальную помощь 21 жителю города; </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оказать социальную помощь 582 неработающим пенсионерам, отмечающим юбилейную дату со дня рождения;</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организовать чествование 29 семейных пар, отмечающих юбилей совместной жизни («золотая», «бриллиантовая» свадьбы) с денежной выплатой, вручением приветственного адреса и цветов;</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улучшить жилищно-бытовые условия ветеранам Великой Отечественной войны путем оказания социальной помощи на проведение капитального ремонта занимаемых жилых помещений</w:t>
      </w:r>
      <w:proofErr w:type="gramStart"/>
      <w:r w:rsidRPr="00403F32">
        <w:rPr>
          <w:rFonts w:ascii="Times New Roman" w:eastAsia="Calibri" w:hAnsi="Times New Roman" w:cs="Times New Roman"/>
          <w:sz w:val="28"/>
          <w:szCs w:val="28"/>
        </w:rPr>
        <w:t xml:space="preserve"> ;</w:t>
      </w:r>
      <w:proofErr w:type="gramEnd"/>
      <w:r w:rsidRPr="00403F32">
        <w:rPr>
          <w:rFonts w:ascii="Times New Roman" w:eastAsia="Calibri" w:hAnsi="Times New Roman" w:cs="Times New Roman"/>
          <w:sz w:val="28"/>
          <w:szCs w:val="28"/>
        </w:rPr>
        <w:t xml:space="preserve"> </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оказать социальную помощь родственникам на организацию захоронения ветеранов Великой Отечественной войны (изготовление оградки, приобретение венка);</w:t>
      </w:r>
    </w:p>
    <w:p w:rsidR="00403F32" w:rsidRPr="00403F32" w:rsidRDefault="00403F32" w:rsidP="00CD3D1A">
      <w:pPr>
        <w:widowControl w:val="0"/>
        <w:numPr>
          <w:ilvl w:val="0"/>
          <w:numId w:val="24"/>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предоставить меры социальной поддержки 11 гражданам, удостоенным звания «Почетный житель города Ханты-Мансийска», в виде ежемесячных и единовременных выплат. </w:t>
      </w: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В </w:t>
      </w:r>
      <w:proofErr w:type="gramStart"/>
      <w:r w:rsidRPr="00403F32">
        <w:rPr>
          <w:rFonts w:ascii="Times New Roman" w:eastAsia="Calibri" w:hAnsi="Times New Roman" w:cs="Times New Roman"/>
          <w:sz w:val="28"/>
          <w:szCs w:val="28"/>
        </w:rPr>
        <w:t>рамках</w:t>
      </w:r>
      <w:proofErr w:type="gramEnd"/>
      <w:r w:rsidRPr="00403F32">
        <w:rPr>
          <w:rFonts w:ascii="Times New Roman" w:eastAsia="Calibri" w:hAnsi="Times New Roman" w:cs="Times New Roman"/>
          <w:sz w:val="28"/>
          <w:szCs w:val="28"/>
        </w:rPr>
        <w:t xml:space="preserve"> реализации муниципальной программы «Социальная поддержка граждан города Ханты-Мансийска» 8 267 неработающих пенсионеров получили дополнительные меры социальной поддержки в виде:</w:t>
      </w: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выплаты единовременной социальной помощи ко Дню защитника Отечества и Международному женскому Дню 8 марта, Дню Победы в ВОВ 1941-</w:t>
      </w:r>
      <w:r w:rsidRPr="00403F32">
        <w:rPr>
          <w:rFonts w:ascii="Times New Roman" w:eastAsia="Calibri" w:hAnsi="Times New Roman" w:cs="Times New Roman"/>
          <w:sz w:val="28"/>
          <w:szCs w:val="28"/>
        </w:rPr>
        <w:lastRenderedPageBreak/>
        <w:t xml:space="preserve">1945 гг., Дню города, Международному Дню пожилых людей и ежеквартальной выплаты; </w:t>
      </w:r>
    </w:p>
    <w:p w:rsidR="00277593" w:rsidRDefault="00403F32" w:rsidP="00277593">
      <w:pPr>
        <w:numPr>
          <w:ilvl w:val="0"/>
          <w:numId w:val="25"/>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бесплатной подписки и адресной доставки городской газеты «</w:t>
      </w:r>
      <w:proofErr w:type="spellStart"/>
      <w:r w:rsidRPr="00403F32">
        <w:rPr>
          <w:rFonts w:ascii="Times New Roman" w:eastAsia="Calibri" w:hAnsi="Times New Roman" w:cs="Times New Roman"/>
          <w:sz w:val="28"/>
          <w:szCs w:val="28"/>
        </w:rPr>
        <w:t>Самарово</w:t>
      </w:r>
      <w:proofErr w:type="spellEnd"/>
      <w:r w:rsidRPr="00403F32">
        <w:rPr>
          <w:rFonts w:ascii="Times New Roman" w:eastAsia="Calibri" w:hAnsi="Times New Roman" w:cs="Times New Roman"/>
          <w:sz w:val="28"/>
          <w:szCs w:val="28"/>
        </w:rPr>
        <w:t xml:space="preserve"> – Ханты-Мансийск».</w:t>
      </w:r>
    </w:p>
    <w:p w:rsidR="00403F32" w:rsidRPr="00277593" w:rsidRDefault="00403F32" w:rsidP="00277593">
      <w:pPr>
        <w:numPr>
          <w:ilvl w:val="0"/>
          <w:numId w:val="25"/>
        </w:numPr>
        <w:tabs>
          <w:tab w:val="left" w:pos="993"/>
        </w:tabs>
        <w:spacing w:after="0" w:line="276" w:lineRule="auto"/>
        <w:ind w:left="0" w:firstLine="709"/>
        <w:jc w:val="both"/>
        <w:rPr>
          <w:rFonts w:ascii="Times New Roman" w:eastAsia="Calibri" w:hAnsi="Times New Roman" w:cs="Times New Roman"/>
          <w:sz w:val="28"/>
          <w:szCs w:val="28"/>
        </w:rPr>
      </w:pPr>
      <w:r w:rsidRPr="00277593">
        <w:rPr>
          <w:rFonts w:ascii="Times New Roman" w:eastAsia="Calibri" w:hAnsi="Times New Roman" w:cs="Times New Roman"/>
          <w:sz w:val="28"/>
          <w:szCs w:val="28"/>
        </w:rPr>
        <w:t>Кроме того, в целях реализации интеллектуальных и культурных потребностей граждан старшего поколения по программе проведены мероприятия в связи с празднованием Дня Победы, Международного дня пожилых людей и Международного дня инвалидов.</w:t>
      </w:r>
      <w:r w:rsidR="00955E1F" w:rsidRPr="00277593">
        <w:rPr>
          <w:rFonts w:ascii="Times New Roman" w:eastAsia="Calibri" w:hAnsi="Times New Roman" w:cs="Times New Roman"/>
          <w:sz w:val="28"/>
          <w:szCs w:val="28"/>
        </w:rPr>
        <w:t xml:space="preserve"> </w:t>
      </w:r>
      <w:r w:rsidRPr="00277593">
        <w:rPr>
          <w:rFonts w:ascii="Times New Roman" w:eastAsia="Calibri" w:hAnsi="Times New Roman" w:cs="Times New Roman"/>
          <w:sz w:val="28"/>
          <w:szCs w:val="28"/>
        </w:rPr>
        <w:t xml:space="preserve">   Для ветеранов Великой Отечественной войны организован торжественный вечер «Победному маю славу поем» (концертная программа, банкет, вручение цветов), который состоялся </w:t>
      </w:r>
      <w:r w:rsidR="00277593">
        <w:rPr>
          <w:rFonts w:ascii="Times New Roman" w:eastAsia="Calibri" w:hAnsi="Times New Roman" w:cs="Times New Roman"/>
          <w:sz w:val="28"/>
          <w:szCs w:val="28"/>
        </w:rPr>
        <w:t>0</w:t>
      </w:r>
      <w:r w:rsidRPr="00277593">
        <w:rPr>
          <w:rFonts w:ascii="Times New Roman" w:eastAsia="Calibri" w:hAnsi="Times New Roman" w:cs="Times New Roman"/>
          <w:sz w:val="28"/>
          <w:szCs w:val="28"/>
        </w:rPr>
        <w:t>7 мая 2018 года.</w:t>
      </w: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Делегация ветеранов Великой Отечественной войны города Ханты</w:t>
      </w:r>
      <w:r w:rsidRPr="00403F32">
        <w:rPr>
          <w:rFonts w:ascii="Times New Roman" w:eastAsia="Calibri" w:hAnsi="Times New Roman" w:cs="Times New Roman"/>
          <w:sz w:val="28"/>
          <w:szCs w:val="28"/>
        </w:rPr>
        <w:noBreakHyphen/>
        <w:t xml:space="preserve">Мансийска в количестве 70 человек в сопровождении волонтеров приняли участие в торжественных мероприятиях, посвященных празднованию Дня Победы в Великой Отечественной войне с возложением цветов к Мемориалу Славы в Парке Победы и на мероприятии «Фронтовой привал», где была организована полевая кухня, праздничный концерт. В дни празднования Дня Победы городским советом ветеранов войны и труда в рамках патриотического воспитания молодежи проведены встречи в школах города, а также организованы шахматные турниры между ветеранами и школьниками. </w:t>
      </w: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proofErr w:type="gramStart"/>
      <w:r w:rsidRPr="00403F32">
        <w:rPr>
          <w:rFonts w:ascii="Times New Roman" w:eastAsia="Calibri" w:hAnsi="Times New Roman" w:cs="Times New Roman"/>
          <w:sz w:val="28"/>
          <w:szCs w:val="28"/>
          <w:lang w:eastAsia="ru-RU"/>
        </w:rPr>
        <w:t>Во исполнение послания Президента Российской Федерации Федеральному собранию Российской Федерации от 03.12.2015 и от 01.12.2016, а также перечня поручений по реализации ежегодного обращения Губернатора Ханты-Мансийского автономного округа – Югры к жителям Ханты-Мансийского автономного округа – Югры, представителям общественности и депутатам Думы автономного округа от 09.12.2015 в части максимального вовлечения некоммерческих организаций в оказание услуг в социальной сфере осуществляется м</w:t>
      </w:r>
      <w:r w:rsidRPr="00403F32">
        <w:rPr>
          <w:rFonts w:ascii="Times New Roman" w:eastAsia="Calibri" w:hAnsi="Times New Roman" w:cs="Times New Roman"/>
          <w:sz w:val="28"/>
          <w:szCs w:val="28"/>
        </w:rPr>
        <w:t>униципальная поддержка деятельности социально</w:t>
      </w:r>
      <w:proofErr w:type="gramEnd"/>
      <w:r w:rsidRPr="00403F32">
        <w:rPr>
          <w:rFonts w:ascii="Times New Roman" w:eastAsia="Calibri" w:hAnsi="Times New Roman" w:cs="Times New Roman"/>
          <w:sz w:val="28"/>
          <w:szCs w:val="28"/>
        </w:rPr>
        <w:t xml:space="preserve"> ориентированных некоммерческих организаций в соответствии с подпрограммой «Поддержка социально ориентированных некоммерческих организаций». </w:t>
      </w: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В 2018 году в реестре социально ориентированных некоммерческих организаций состоит 29 организаций. </w:t>
      </w: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В отчетном </w:t>
      </w:r>
      <w:proofErr w:type="gramStart"/>
      <w:r w:rsidRPr="00403F32">
        <w:rPr>
          <w:rFonts w:ascii="Times New Roman" w:eastAsia="Calibri" w:hAnsi="Times New Roman" w:cs="Times New Roman"/>
          <w:sz w:val="28"/>
          <w:szCs w:val="28"/>
        </w:rPr>
        <w:t>периоде</w:t>
      </w:r>
      <w:proofErr w:type="gramEnd"/>
      <w:r w:rsidRPr="00403F32">
        <w:rPr>
          <w:rFonts w:ascii="Times New Roman" w:eastAsia="Calibri" w:hAnsi="Times New Roman" w:cs="Times New Roman"/>
          <w:sz w:val="28"/>
          <w:szCs w:val="28"/>
        </w:rPr>
        <w:t xml:space="preserve"> субсидию на приобретение оборудования, ремонт и аренду помещений, используемых для осуществления уставной деятельности, получили 5 организаций, деятельность которых связана с проведением социально значимых мероприятий для жителей города. </w:t>
      </w:r>
    </w:p>
    <w:p w:rsidR="00403F32" w:rsidRPr="00403F32" w:rsidRDefault="00403F32" w:rsidP="00CD3D1A">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Двум общественным организациям, численность которых более 1000 человек, выделена субсидия на проведение социально значимых общественных мероприятий, защиту законных прав и интересов ветеранов и инвалидов.</w:t>
      </w:r>
      <w:r w:rsidRPr="00403F32">
        <w:rPr>
          <w:rFonts w:ascii="Times New Roman" w:eastAsia="Calibri" w:hAnsi="Times New Roman" w:cs="Times New Roman"/>
          <w:color w:val="C00000"/>
          <w:sz w:val="28"/>
          <w:szCs w:val="28"/>
        </w:rPr>
        <w:t xml:space="preserve"> </w:t>
      </w:r>
      <w:r w:rsidRPr="00403F32">
        <w:rPr>
          <w:rFonts w:ascii="Times New Roman" w:eastAsia="Calibri" w:hAnsi="Times New Roman" w:cs="Times New Roman"/>
          <w:sz w:val="28"/>
          <w:szCs w:val="28"/>
        </w:rPr>
        <w:t xml:space="preserve">Данными общественными организациями проведены тематические встречи с представителями организаций и учреждений, предоставляющих меры социальной </w:t>
      </w:r>
      <w:r w:rsidRPr="00403F32">
        <w:rPr>
          <w:rFonts w:ascii="Times New Roman" w:eastAsia="Calibri" w:hAnsi="Times New Roman" w:cs="Times New Roman"/>
          <w:sz w:val="28"/>
          <w:szCs w:val="28"/>
        </w:rPr>
        <w:lastRenderedPageBreak/>
        <w:t xml:space="preserve">поддержки населению, выполнены работы по обследованию мест захоронений ветеранов войны для их благоустройства, организовано посещение ветеранов и инвалидов на дому, проведены мероприятия к праздничным датам. </w:t>
      </w:r>
    </w:p>
    <w:p w:rsidR="00403F32" w:rsidRPr="00403F32" w:rsidRDefault="00403F32" w:rsidP="00403F32">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По итогам конкурсного отбора муниципальные гранты были предоставлены 5 социально ориентированным некоммерческим организациям, средства которых были направлены </w:t>
      </w:r>
      <w:proofErr w:type="gramStart"/>
      <w:r w:rsidRPr="00403F32">
        <w:rPr>
          <w:rFonts w:ascii="Times New Roman" w:eastAsia="Calibri" w:hAnsi="Times New Roman" w:cs="Times New Roman"/>
          <w:sz w:val="28"/>
          <w:szCs w:val="28"/>
        </w:rPr>
        <w:t>на</w:t>
      </w:r>
      <w:proofErr w:type="gramEnd"/>
      <w:r w:rsidRPr="00403F32">
        <w:rPr>
          <w:rFonts w:ascii="Times New Roman" w:eastAsia="Calibri" w:hAnsi="Times New Roman" w:cs="Times New Roman"/>
          <w:sz w:val="28"/>
          <w:szCs w:val="28"/>
        </w:rPr>
        <w:t xml:space="preserve">: </w:t>
      </w:r>
    </w:p>
    <w:p w:rsidR="00403F32" w:rsidRPr="00403F32" w:rsidRDefault="00403F32" w:rsidP="00403F32">
      <w:pPr>
        <w:numPr>
          <w:ilvl w:val="0"/>
          <w:numId w:val="26"/>
        </w:numPr>
        <w:tabs>
          <w:tab w:val="left" w:pos="993"/>
        </w:tabs>
        <w:spacing w:after="0" w:line="276" w:lineRule="auto"/>
        <w:ind w:left="0"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 реализацию проекта «Твой Шанс»;</w:t>
      </w:r>
    </w:p>
    <w:p w:rsidR="00403F32" w:rsidRPr="00403F32" w:rsidRDefault="00403F32" w:rsidP="00403F32">
      <w:pPr>
        <w:numPr>
          <w:ilvl w:val="0"/>
          <w:numId w:val="26"/>
        </w:numPr>
        <w:tabs>
          <w:tab w:val="left" w:pos="993"/>
        </w:tabs>
        <w:spacing w:after="0" w:line="276" w:lineRule="auto"/>
        <w:ind w:left="0" w:firstLine="709"/>
        <w:jc w:val="both"/>
        <w:rPr>
          <w:rFonts w:ascii="Times New Roman" w:eastAsia="Calibri" w:hAnsi="Times New Roman" w:cs="Times New Roman"/>
          <w:color w:val="000000"/>
          <w:sz w:val="28"/>
          <w:szCs w:val="28"/>
          <w:lang w:eastAsia="ru-RU"/>
        </w:rPr>
      </w:pPr>
      <w:r w:rsidRPr="00403F32">
        <w:rPr>
          <w:rFonts w:ascii="Times New Roman" w:eastAsia="Calibri" w:hAnsi="Times New Roman" w:cs="Times New Roman"/>
          <w:color w:val="000000"/>
          <w:sz w:val="28"/>
          <w:szCs w:val="28"/>
          <w:lang w:val="en-US" w:eastAsia="ru-RU"/>
        </w:rPr>
        <w:t>XVII</w:t>
      </w:r>
      <w:r w:rsidRPr="00403F32">
        <w:rPr>
          <w:rFonts w:ascii="Times New Roman" w:eastAsia="Calibri" w:hAnsi="Times New Roman" w:cs="Times New Roman"/>
          <w:color w:val="000000"/>
          <w:sz w:val="28"/>
          <w:szCs w:val="28"/>
          <w:lang w:eastAsia="ru-RU"/>
        </w:rPr>
        <w:t xml:space="preserve"> Кирилло-Мефодиевские образовательные чтения: «Международная научно-практическая конференция «Славянский мир – традиции содружества: история и современность, взгляд в будущее»;</w:t>
      </w:r>
    </w:p>
    <w:p w:rsidR="00403F32" w:rsidRPr="00403F32" w:rsidRDefault="00403F32" w:rsidP="00403F32">
      <w:pPr>
        <w:numPr>
          <w:ilvl w:val="0"/>
          <w:numId w:val="26"/>
        </w:numPr>
        <w:tabs>
          <w:tab w:val="left" w:pos="993"/>
        </w:tabs>
        <w:spacing w:after="0" w:line="276" w:lineRule="auto"/>
        <w:ind w:left="0" w:firstLine="709"/>
        <w:jc w:val="both"/>
        <w:rPr>
          <w:rFonts w:ascii="Times New Roman" w:eastAsia="Calibri" w:hAnsi="Times New Roman" w:cs="Times New Roman"/>
          <w:color w:val="000000"/>
          <w:sz w:val="28"/>
          <w:szCs w:val="28"/>
          <w:lang w:eastAsia="ru-RU"/>
        </w:rPr>
      </w:pPr>
      <w:r w:rsidRPr="00403F32">
        <w:rPr>
          <w:rFonts w:ascii="Times New Roman" w:eastAsia="Calibri" w:hAnsi="Times New Roman" w:cs="Times New Roman"/>
          <w:sz w:val="28"/>
          <w:szCs w:val="28"/>
          <w:lang w:eastAsia="ru-RU"/>
        </w:rPr>
        <w:t xml:space="preserve"> проект «Первенство города Ханты-Мансийска по хоккею среди школьных команд»;</w:t>
      </w:r>
    </w:p>
    <w:p w:rsidR="00403F32" w:rsidRPr="00403F32" w:rsidRDefault="00403F32" w:rsidP="00403F32">
      <w:pPr>
        <w:numPr>
          <w:ilvl w:val="0"/>
          <w:numId w:val="26"/>
        </w:numPr>
        <w:tabs>
          <w:tab w:val="left" w:pos="993"/>
        </w:tabs>
        <w:spacing w:after="0" w:line="276" w:lineRule="auto"/>
        <w:ind w:left="0" w:firstLine="709"/>
        <w:jc w:val="both"/>
        <w:rPr>
          <w:rFonts w:ascii="Times New Roman" w:eastAsia="Calibri" w:hAnsi="Times New Roman" w:cs="Times New Roman"/>
          <w:color w:val="000000"/>
          <w:sz w:val="28"/>
          <w:szCs w:val="28"/>
          <w:lang w:eastAsia="ru-RU"/>
        </w:rPr>
      </w:pPr>
      <w:r w:rsidRPr="00403F32">
        <w:rPr>
          <w:rFonts w:ascii="Times New Roman" w:eastAsia="Calibri" w:hAnsi="Times New Roman" w:cs="Times New Roman"/>
          <w:color w:val="000000"/>
          <w:sz w:val="28"/>
          <w:szCs w:val="28"/>
          <w:lang w:eastAsia="ru-RU"/>
        </w:rPr>
        <w:t xml:space="preserve"> проект «Обучение через движение»;</w:t>
      </w:r>
    </w:p>
    <w:p w:rsidR="00403F32" w:rsidRPr="00403F32" w:rsidRDefault="00403F32" w:rsidP="00403F32">
      <w:pPr>
        <w:numPr>
          <w:ilvl w:val="0"/>
          <w:numId w:val="26"/>
        </w:numPr>
        <w:tabs>
          <w:tab w:val="left" w:pos="993"/>
        </w:tabs>
        <w:spacing w:after="0" w:line="276" w:lineRule="auto"/>
        <w:ind w:left="0" w:firstLine="709"/>
        <w:jc w:val="both"/>
        <w:rPr>
          <w:rFonts w:ascii="Times New Roman" w:eastAsia="Calibri" w:hAnsi="Times New Roman" w:cs="Times New Roman"/>
          <w:color w:val="000000"/>
          <w:sz w:val="28"/>
          <w:szCs w:val="28"/>
          <w:lang w:eastAsia="ru-RU"/>
        </w:rPr>
      </w:pPr>
      <w:r w:rsidRPr="00403F32">
        <w:rPr>
          <w:rFonts w:ascii="Times New Roman" w:eastAsia="Calibri" w:hAnsi="Times New Roman" w:cs="Times New Roman"/>
          <w:color w:val="000000"/>
          <w:sz w:val="28"/>
          <w:szCs w:val="28"/>
          <w:lang w:eastAsia="ru-RU"/>
        </w:rPr>
        <w:t xml:space="preserve"> проект «Академия открытий».</w:t>
      </w:r>
    </w:p>
    <w:p w:rsidR="00403F32" w:rsidRPr="00403F32" w:rsidRDefault="00403F32" w:rsidP="00403F32">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В 2018 году 4 некоммерческих организации, включенные в Реестр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 на 2016-2020 годы получили Президентский грант. Это:</w:t>
      </w:r>
    </w:p>
    <w:p w:rsidR="00403F32" w:rsidRPr="00403F32" w:rsidRDefault="00403F32" w:rsidP="00403F32">
      <w:pPr>
        <w:numPr>
          <w:ilvl w:val="0"/>
          <w:numId w:val="27"/>
        </w:numPr>
        <w:tabs>
          <w:tab w:val="left" w:pos="993"/>
        </w:tabs>
        <w:spacing w:after="0" w:line="276" w:lineRule="auto"/>
        <w:ind w:left="0" w:firstLine="709"/>
        <w:jc w:val="both"/>
        <w:rPr>
          <w:rFonts w:ascii="Times New Roman" w:eastAsia="SimSun" w:hAnsi="Times New Roman" w:cs="Times New Roman"/>
          <w:sz w:val="28"/>
          <w:szCs w:val="28"/>
        </w:rPr>
      </w:pPr>
      <w:r w:rsidRPr="00403F32">
        <w:rPr>
          <w:rFonts w:ascii="Times New Roman" w:eastAsia="SimSun" w:hAnsi="Times New Roman" w:cs="Times New Roman"/>
          <w:sz w:val="28"/>
          <w:szCs w:val="28"/>
        </w:rPr>
        <w:t>Ханты-Мансийская городская организация Общероссийской общественной организации «Всероссийское общество инвалидов» на проект «Мир равных возможностей»;</w:t>
      </w:r>
    </w:p>
    <w:p w:rsidR="00403F32" w:rsidRPr="00403F32" w:rsidRDefault="00403F32" w:rsidP="00403F32">
      <w:pPr>
        <w:numPr>
          <w:ilvl w:val="0"/>
          <w:numId w:val="27"/>
        </w:numPr>
        <w:tabs>
          <w:tab w:val="left" w:pos="993"/>
        </w:tabs>
        <w:spacing w:after="0" w:line="276" w:lineRule="auto"/>
        <w:ind w:left="0" w:firstLine="709"/>
        <w:jc w:val="both"/>
        <w:rPr>
          <w:rFonts w:ascii="Times New Roman" w:eastAsia="SimSun" w:hAnsi="Times New Roman" w:cs="Times New Roman"/>
          <w:sz w:val="28"/>
          <w:szCs w:val="28"/>
        </w:rPr>
      </w:pPr>
      <w:r w:rsidRPr="00403F32">
        <w:rPr>
          <w:rFonts w:ascii="Times New Roman" w:eastAsia="Calibri" w:hAnsi="Times New Roman" w:cs="Times New Roman"/>
          <w:sz w:val="28"/>
          <w:szCs w:val="28"/>
        </w:rPr>
        <w:t>Ханты-Мансийская городская общественная организация «Культурно-просветительский центр «Гармония» на народный интернет – проект «Земляки»;</w:t>
      </w:r>
    </w:p>
    <w:p w:rsidR="00403F32" w:rsidRPr="00403F32" w:rsidRDefault="00403F32" w:rsidP="00403F32">
      <w:pPr>
        <w:numPr>
          <w:ilvl w:val="0"/>
          <w:numId w:val="27"/>
        </w:numPr>
        <w:tabs>
          <w:tab w:val="left" w:pos="993"/>
        </w:tabs>
        <w:spacing w:after="0" w:line="276" w:lineRule="auto"/>
        <w:ind w:left="0" w:firstLine="709"/>
        <w:jc w:val="both"/>
        <w:rPr>
          <w:rFonts w:ascii="Times New Roman" w:eastAsia="SimSun" w:hAnsi="Times New Roman" w:cs="Times New Roman"/>
          <w:sz w:val="28"/>
          <w:szCs w:val="28"/>
        </w:rPr>
      </w:pPr>
      <w:r w:rsidRPr="00403F32">
        <w:rPr>
          <w:rFonts w:ascii="Times New Roman" w:eastAsia="Calibri" w:hAnsi="Times New Roman" w:cs="Times New Roman"/>
          <w:sz w:val="28"/>
          <w:szCs w:val="28"/>
        </w:rPr>
        <w:t xml:space="preserve">Общественная спортивная организация «Федерация плавания города Ханты-Мансийска» </w:t>
      </w:r>
      <w:r w:rsidRPr="00403F32">
        <w:rPr>
          <w:rFonts w:ascii="Times New Roman" w:eastAsia="Calibri" w:hAnsi="Times New Roman" w:cs="Times New Roman"/>
          <w:color w:val="000000"/>
          <w:sz w:val="28"/>
          <w:szCs w:val="28"/>
          <w:lang w:eastAsia="ru-RU"/>
        </w:rPr>
        <w:t>–</w:t>
      </w:r>
      <w:r w:rsidRPr="00403F32">
        <w:rPr>
          <w:rFonts w:ascii="Times New Roman" w:eastAsia="Calibri" w:hAnsi="Times New Roman" w:cs="Times New Roman"/>
          <w:sz w:val="28"/>
          <w:szCs w:val="28"/>
        </w:rPr>
        <w:t xml:space="preserve"> проект «Старт в большое плавание»;</w:t>
      </w:r>
    </w:p>
    <w:p w:rsidR="00403F32" w:rsidRPr="00403F32" w:rsidRDefault="00403F32" w:rsidP="00403F32">
      <w:pPr>
        <w:numPr>
          <w:ilvl w:val="0"/>
          <w:numId w:val="27"/>
        </w:numPr>
        <w:tabs>
          <w:tab w:val="left" w:pos="993"/>
        </w:tabs>
        <w:spacing w:after="0" w:line="276" w:lineRule="auto"/>
        <w:ind w:left="0" w:firstLine="709"/>
        <w:jc w:val="both"/>
        <w:rPr>
          <w:rFonts w:ascii="Times New Roman" w:eastAsia="SimSun" w:hAnsi="Times New Roman" w:cs="Times New Roman"/>
          <w:sz w:val="28"/>
          <w:szCs w:val="28"/>
        </w:rPr>
      </w:pPr>
      <w:r w:rsidRPr="00403F32">
        <w:rPr>
          <w:rFonts w:ascii="Times New Roman" w:eastAsia="Calibri" w:hAnsi="Times New Roman" w:cs="Times New Roman"/>
          <w:sz w:val="28"/>
          <w:szCs w:val="28"/>
        </w:rPr>
        <w:t>Местная общественная организация утверждения и сохранения трезвости «Трезвый Ханты-Мансийский» - проект «Формирование трезвых убеждений».</w:t>
      </w:r>
    </w:p>
    <w:p w:rsidR="00403F32" w:rsidRPr="00403F32" w:rsidRDefault="00403F32" w:rsidP="00403F32">
      <w:pPr>
        <w:spacing w:after="0" w:line="276" w:lineRule="auto"/>
        <w:ind w:firstLine="709"/>
        <w:jc w:val="both"/>
        <w:rPr>
          <w:rFonts w:ascii="Times New Roman" w:eastAsia="Calibri" w:hAnsi="Times New Roman" w:cs="Times New Roman"/>
          <w:sz w:val="28"/>
          <w:szCs w:val="28"/>
        </w:rPr>
      </w:pPr>
      <w:proofErr w:type="gramStart"/>
      <w:r w:rsidRPr="00403F32">
        <w:rPr>
          <w:rFonts w:ascii="Times New Roman" w:eastAsia="Calibri" w:hAnsi="Times New Roman" w:cs="Times New Roman"/>
          <w:sz w:val="28"/>
          <w:szCs w:val="28"/>
        </w:rPr>
        <w:t xml:space="preserve">В целях организации гражданского контроля и общественного участия в реализации мероприятий муниципальной программ «Социальная поддержка граждан города Ханты-Мансийска» на 2016-2020 годы, с 2015 года в МКУ «Служба социальной поддержки населения» работает Общественный совет, состоящий из представителей общественных организаций: городского совета ветеранов войны и труда, городского общества инвалидов, общественной организации инвалидов-колясочников «Преобразование», общества слепых. </w:t>
      </w:r>
      <w:proofErr w:type="gramEnd"/>
    </w:p>
    <w:p w:rsidR="00403F32" w:rsidRPr="00403F32" w:rsidRDefault="00403F32" w:rsidP="00403F32">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 xml:space="preserve">Деятельность совета направлена на экспертизу проектов муниципальных правовых актов, выработку рекомендаций, направленных на совершенствование деятельности МКУ «Служба социальной поддержки населения», на формирование независимой системы оценки качества предоставляемых дополнительных мер социальной поддержки за счет средств бюджета города. </w:t>
      </w:r>
    </w:p>
    <w:p w:rsidR="00403F32" w:rsidRPr="00403F32" w:rsidRDefault="00403F32" w:rsidP="00403F32">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lastRenderedPageBreak/>
        <w:t>В 2018 году Общественным советом по результатам анкетирования получателей дополнительных мер социальной поддержки проведена независимая оценка качества предоставляемых услуг и определен уровень удовлетворенности получателей мер социальной поддержки реализацией муниципальной программы, который составил 95% от числа опрошенных получателей дополнительных мер социальной поддержки.</w:t>
      </w:r>
    </w:p>
    <w:p w:rsidR="00403F32" w:rsidRPr="00403F32" w:rsidRDefault="00403F32" w:rsidP="00403F32">
      <w:pPr>
        <w:spacing w:after="0" w:line="276" w:lineRule="auto"/>
        <w:ind w:firstLine="709"/>
        <w:jc w:val="both"/>
        <w:rPr>
          <w:rFonts w:ascii="Times New Roman" w:eastAsia="Calibri" w:hAnsi="Times New Roman" w:cs="Times New Roman"/>
          <w:sz w:val="28"/>
          <w:szCs w:val="28"/>
        </w:rPr>
      </w:pPr>
      <w:r w:rsidRPr="00403F32">
        <w:rPr>
          <w:rFonts w:ascii="Times New Roman" w:eastAsia="Calibri" w:hAnsi="Times New Roman" w:cs="Times New Roman"/>
          <w:sz w:val="28"/>
          <w:szCs w:val="28"/>
        </w:rPr>
        <w:t>Запланированные целевые показатели эффективности реализации муниципальной программы «Социальная поддержка граждан города Ханты</w:t>
      </w:r>
      <w:r w:rsidRPr="00403F32">
        <w:rPr>
          <w:rFonts w:ascii="Times New Roman" w:eastAsia="Calibri" w:hAnsi="Times New Roman" w:cs="Times New Roman"/>
          <w:sz w:val="28"/>
          <w:szCs w:val="28"/>
        </w:rPr>
        <w:noBreakHyphen/>
        <w:t xml:space="preserve">Мансийска» в 2018 году выполнены в полном объеме. </w:t>
      </w:r>
    </w:p>
    <w:p w:rsidR="00403F32" w:rsidRPr="00403F32" w:rsidRDefault="00403F32" w:rsidP="00403F32">
      <w:pPr>
        <w:spacing w:after="0" w:line="240" w:lineRule="auto"/>
        <w:ind w:firstLine="709"/>
        <w:jc w:val="right"/>
        <w:rPr>
          <w:rFonts w:ascii="Times New Roman" w:eastAsia="Calibri" w:hAnsi="Times New Roman" w:cs="Times New Roman"/>
          <w:sz w:val="28"/>
          <w:szCs w:val="28"/>
        </w:rPr>
      </w:pPr>
      <w:r w:rsidRPr="00403F32">
        <w:rPr>
          <w:rFonts w:ascii="Times New Roman" w:eastAsia="Calibri" w:hAnsi="Times New Roman" w:cs="Times New Roman"/>
          <w:sz w:val="28"/>
          <w:szCs w:val="28"/>
        </w:rPr>
        <w:t>Таблица 15</w:t>
      </w:r>
    </w:p>
    <w:tbl>
      <w:tblPr>
        <w:tblpPr w:leftFromText="180" w:rightFromText="180" w:bottomFromText="200" w:vertAnchor="text" w:horzAnchor="margin" w:tblpXSpec="center" w:tblpY="2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992"/>
        <w:gridCol w:w="885"/>
        <w:gridCol w:w="2517"/>
      </w:tblGrid>
      <w:tr w:rsidR="00403F32" w:rsidRPr="00403F32" w:rsidTr="00D976AB">
        <w:tc>
          <w:tcPr>
            <w:tcW w:w="5353"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b/>
                <w:sz w:val="24"/>
                <w:szCs w:val="24"/>
              </w:rPr>
            </w:pPr>
            <w:r w:rsidRPr="00403F32">
              <w:rPr>
                <w:rFonts w:ascii="Times New Roman" w:eastAsia="Calibri" w:hAnsi="Times New Roman" w:cs="Times New Roman"/>
                <w:b/>
                <w:sz w:val="24"/>
                <w:szCs w:val="24"/>
              </w:rPr>
              <w:t>Наименование показателей результатов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b/>
                <w:sz w:val="24"/>
                <w:szCs w:val="24"/>
              </w:rPr>
            </w:pPr>
            <w:r w:rsidRPr="00403F32">
              <w:rPr>
                <w:rFonts w:ascii="Times New Roman" w:eastAsia="Calibri" w:hAnsi="Times New Roman" w:cs="Times New Roman"/>
                <w:b/>
                <w:sz w:val="24"/>
                <w:szCs w:val="24"/>
              </w:rPr>
              <w:t>План</w:t>
            </w:r>
          </w:p>
        </w:tc>
        <w:tc>
          <w:tcPr>
            <w:tcW w:w="885"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b/>
                <w:sz w:val="24"/>
                <w:szCs w:val="24"/>
              </w:rPr>
            </w:pPr>
            <w:r w:rsidRPr="00403F32">
              <w:rPr>
                <w:rFonts w:ascii="Times New Roman" w:eastAsia="Calibri" w:hAnsi="Times New Roman" w:cs="Times New Roman"/>
                <w:b/>
                <w:sz w:val="24"/>
                <w:szCs w:val="24"/>
              </w:rPr>
              <w:t>Факт</w:t>
            </w:r>
          </w:p>
        </w:tc>
        <w:tc>
          <w:tcPr>
            <w:tcW w:w="2517"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b/>
                <w:sz w:val="24"/>
                <w:szCs w:val="24"/>
                <w:lang w:eastAsia="ru-RU"/>
              </w:rPr>
            </w:pPr>
            <w:r w:rsidRPr="00403F32">
              <w:rPr>
                <w:rFonts w:ascii="Times New Roman" w:eastAsia="Calibri" w:hAnsi="Times New Roman" w:cs="Times New Roman"/>
                <w:b/>
                <w:sz w:val="24"/>
                <w:szCs w:val="24"/>
                <w:lang w:eastAsia="ru-RU"/>
              </w:rPr>
              <w:t>Показатель</w:t>
            </w:r>
          </w:p>
          <w:p w:rsidR="00403F32" w:rsidRPr="00403F32" w:rsidRDefault="00403F32" w:rsidP="00403F32">
            <w:pPr>
              <w:spacing w:after="0" w:line="240" w:lineRule="auto"/>
              <w:jc w:val="center"/>
              <w:rPr>
                <w:rFonts w:ascii="Times New Roman" w:eastAsia="Calibri" w:hAnsi="Times New Roman" w:cs="Times New Roman"/>
                <w:b/>
                <w:sz w:val="24"/>
                <w:szCs w:val="24"/>
                <w:lang w:eastAsia="ru-RU"/>
              </w:rPr>
            </w:pPr>
            <w:r w:rsidRPr="00403F32">
              <w:rPr>
                <w:rFonts w:ascii="Times New Roman" w:eastAsia="Calibri" w:hAnsi="Times New Roman" w:cs="Times New Roman"/>
                <w:b/>
                <w:sz w:val="24"/>
                <w:szCs w:val="24"/>
                <w:lang w:eastAsia="ru-RU"/>
              </w:rPr>
              <w:t>результативности</w:t>
            </w:r>
          </w:p>
        </w:tc>
      </w:tr>
      <w:tr w:rsidR="00403F32" w:rsidRPr="00403F32" w:rsidTr="00D976AB">
        <w:tc>
          <w:tcPr>
            <w:tcW w:w="5353"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Количество граждан, получивших социальную помощь в связи с экстремальной ситуацией (чел.)</w:t>
            </w:r>
          </w:p>
          <w:p w:rsidR="00403F32" w:rsidRPr="00403F32" w:rsidRDefault="00403F32" w:rsidP="00403F32">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17</w:t>
            </w:r>
          </w:p>
        </w:tc>
        <w:tc>
          <w:tcPr>
            <w:tcW w:w="885"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21</w:t>
            </w:r>
          </w:p>
        </w:tc>
        <w:tc>
          <w:tcPr>
            <w:tcW w:w="2517"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123%</w:t>
            </w:r>
          </w:p>
        </w:tc>
      </w:tr>
      <w:tr w:rsidR="00403F32" w:rsidRPr="00403F32" w:rsidTr="00D976AB">
        <w:tc>
          <w:tcPr>
            <w:tcW w:w="5353"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lang w:eastAsia="ru-RU"/>
              </w:rPr>
              <w:t>Количество социально ориентированных некоммерческих организаций, получивших финансовую поддержку (ед./год)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10</w:t>
            </w:r>
          </w:p>
        </w:tc>
        <w:tc>
          <w:tcPr>
            <w:tcW w:w="885"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12</w:t>
            </w:r>
          </w:p>
        </w:tc>
        <w:tc>
          <w:tcPr>
            <w:tcW w:w="2517"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120 %</w:t>
            </w:r>
          </w:p>
        </w:tc>
      </w:tr>
      <w:tr w:rsidR="00403F32" w:rsidRPr="00403F32" w:rsidTr="00D976AB">
        <w:tc>
          <w:tcPr>
            <w:tcW w:w="5353"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lang w:eastAsia="ru-RU"/>
              </w:rPr>
            </w:pPr>
            <w:r w:rsidRPr="00403F32">
              <w:rPr>
                <w:rFonts w:ascii="Times New Roman" w:eastAsia="Calibri" w:hAnsi="Times New Roman" w:cs="Times New Roman"/>
                <w:sz w:val="24"/>
                <w:szCs w:val="24"/>
                <w:lang w:eastAsia="ru-RU"/>
              </w:rPr>
              <w:t>Доля социально ориентированных некоммерческих организаций от общего их числа, включенных в реестр социально ориентированных некоммерческих организаций, получивших поддержку за счет средств бюджета города</w:t>
            </w:r>
            <w:proofErr w:type="gramStart"/>
            <w:r w:rsidRPr="00403F32">
              <w:rPr>
                <w:rFonts w:ascii="Times New Roman" w:eastAsia="Calibri" w:hAnsi="Times New Roman" w:cs="Times New Roman"/>
                <w:sz w:val="24"/>
                <w:szCs w:val="24"/>
                <w:lang w:eastAsia="ru-RU"/>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62</w:t>
            </w:r>
          </w:p>
        </w:tc>
        <w:tc>
          <w:tcPr>
            <w:tcW w:w="885"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62</w:t>
            </w:r>
          </w:p>
        </w:tc>
        <w:tc>
          <w:tcPr>
            <w:tcW w:w="2517"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100%</w:t>
            </w:r>
          </w:p>
        </w:tc>
      </w:tr>
      <w:tr w:rsidR="00403F32" w:rsidRPr="00403F32" w:rsidTr="00D976AB">
        <w:tc>
          <w:tcPr>
            <w:tcW w:w="5353"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lang w:eastAsia="ru-RU"/>
              </w:rPr>
            </w:pPr>
            <w:r w:rsidRPr="00403F32">
              <w:rPr>
                <w:rFonts w:ascii="Times New Roman" w:eastAsia="Calibri" w:hAnsi="Times New Roman" w:cs="Times New Roman"/>
                <w:sz w:val="24"/>
                <w:szCs w:val="24"/>
                <w:lang w:eastAsia="ru-RU"/>
              </w:rPr>
              <w:t>Доля граждан, обеспеченных дополнительными мерами социальной поддержки от числа граждан, имеющих право на их получение</w:t>
            </w:r>
            <w:proofErr w:type="gramStart"/>
            <w:r w:rsidRPr="00403F32">
              <w:rPr>
                <w:rFonts w:ascii="Times New Roman" w:eastAsia="Calibri" w:hAnsi="Times New Roman" w:cs="Times New Roman"/>
                <w:sz w:val="24"/>
                <w:szCs w:val="24"/>
                <w:lang w:eastAsia="ru-RU"/>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100</w:t>
            </w:r>
          </w:p>
        </w:tc>
        <w:tc>
          <w:tcPr>
            <w:tcW w:w="885"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100</w:t>
            </w:r>
          </w:p>
        </w:tc>
        <w:tc>
          <w:tcPr>
            <w:tcW w:w="2517"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100%</w:t>
            </w:r>
          </w:p>
        </w:tc>
      </w:tr>
      <w:tr w:rsidR="00403F32" w:rsidRPr="00403F32" w:rsidTr="00D976AB">
        <w:tc>
          <w:tcPr>
            <w:tcW w:w="5353"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lang w:eastAsia="ru-RU"/>
              </w:rPr>
              <w:t>Уровень удовлетворенности  получателей дополнительных мер социальной поддержки реализацией муниципальной программы</w:t>
            </w:r>
            <w:proofErr w:type="gramStart"/>
            <w:r w:rsidRPr="00403F32">
              <w:rPr>
                <w:rFonts w:ascii="Times New Roman" w:eastAsia="Calibri" w:hAnsi="Times New Roman" w:cs="Times New Roman"/>
                <w:sz w:val="24"/>
                <w:szCs w:val="24"/>
                <w:lang w:eastAsia="ru-RU"/>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95</w:t>
            </w:r>
          </w:p>
        </w:tc>
        <w:tc>
          <w:tcPr>
            <w:tcW w:w="885"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spacing w:after="0" w:line="240" w:lineRule="auto"/>
              <w:jc w:val="center"/>
              <w:rPr>
                <w:rFonts w:ascii="Times New Roman" w:eastAsia="Calibri" w:hAnsi="Times New Roman" w:cs="Times New Roman"/>
                <w:sz w:val="24"/>
                <w:szCs w:val="24"/>
              </w:rPr>
            </w:pPr>
            <w:r w:rsidRPr="00403F32">
              <w:rPr>
                <w:rFonts w:ascii="Times New Roman" w:eastAsia="Calibri" w:hAnsi="Times New Roman" w:cs="Times New Roman"/>
                <w:sz w:val="24"/>
                <w:szCs w:val="24"/>
              </w:rPr>
              <w:t>95</w:t>
            </w:r>
          </w:p>
        </w:tc>
        <w:tc>
          <w:tcPr>
            <w:tcW w:w="2517" w:type="dxa"/>
            <w:tcBorders>
              <w:top w:val="single" w:sz="4" w:space="0" w:color="auto"/>
              <w:left w:val="single" w:sz="4" w:space="0" w:color="auto"/>
              <w:bottom w:val="single" w:sz="4" w:space="0" w:color="auto"/>
              <w:right w:val="single" w:sz="4" w:space="0" w:color="auto"/>
            </w:tcBorders>
            <w:vAlign w:val="center"/>
            <w:hideMark/>
          </w:tcPr>
          <w:p w:rsidR="00403F32" w:rsidRPr="00403F32" w:rsidRDefault="00403F32" w:rsidP="00403F32">
            <w:pPr>
              <w:numPr>
                <w:ilvl w:val="0"/>
                <w:numId w:val="35"/>
              </w:numPr>
              <w:spacing w:after="0" w:line="240" w:lineRule="auto"/>
              <w:contextualSpacing/>
              <w:jc w:val="center"/>
              <w:rPr>
                <w:rFonts w:ascii="Times New Roman" w:eastAsia="Calibri" w:hAnsi="Times New Roman" w:cs="Times New Roman"/>
                <w:sz w:val="24"/>
                <w:szCs w:val="24"/>
              </w:rPr>
            </w:pPr>
          </w:p>
        </w:tc>
      </w:tr>
    </w:tbl>
    <w:p w:rsidR="00403F32" w:rsidRPr="00403F32" w:rsidRDefault="00C863A3" w:rsidP="00C863A3">
      <w:pPr>
        <w:tabs>
          <w:tab w:val="left" w:pos="851"/>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03F32" w:rsidRPr="00403F32">
        <w:rPr>
          <w:rFonts w:ascii="Times New Roman" w:eastAsia="Calibri" w:hAnsi="Times New Roman" w:cs="Times New Roman"/>
          <w:sz w:val="28"/>
          <w:szCs w:val="28"/>
        </w:rPr>
        <w:t xml:space="preserve">В </w:t>
      </w:r>
      <w:proofErr w:type="gramStart"/>
      <w:r w:rsidR="00403F32" w:rsidRPr="00403F32">
        <w:rPr>
          <w:rFonts w:ascii="Times New Roman" w:eastAsia="Calibri" w:hAnsi="Times New Roman" w:cs="Times New Roman"/>
          <w:sz w:val="28"/>
          <w:szCs w:val="28"/>
        </w:rPr>
        <w:t>соответствии</w:t>
      </w:r>
      <w:proofErr w:type="gramEnd"/>
      <w:r w:rsidR="00403F32" w:rsidRPr="00403F32">
        <w:rPr>
          <w:rFonts w:ascii="Times New Roman" w:eastAsia="Calibri" w:hAnsi="Times New Roman" w:cs="Times New Roman"/>
          <w:sz w:val="28"/>
          <w:szCs w:val="28"/>
        </w:rPr>
        <w:t xml:space="preserve"> с Указом Президента Российской Федерации о выстраивании системы социальной помощи на принципах справедливости, адресности и нуждаемости,  первоочередными задачами на 2019 год являются: </w:t>
      </w:r>
    </w:p>
    <w:p w:rsidR="00403F32" w:rsidRPr="00C863A3" w:rsidRDefault="00403F32" w:rsidP="00C863A3">
      <w:pPr>
        <w:pStyle w:val="a3"/>
        <w:numPr>
          <w:ilvl w:val="0"/>
          <w:numId w:val="37"/>
        </w:numPr>
        <w:tabs>
          <w:tab w:val="left" w:pos="1134"/>
        </w:tabs>
        <w:spacing w:after="0"/>
        <w:ind w:left="0" w:firstLine="709"/>
        <w:jc w:val="both"/>
        <w:rPr>
          <w:rFonts w:ascii="Times New Roman" w:hAnsi="Times New Roman"/>
          <w:sz w:val="28"/>
          <w:szCs w:val="28"/>
        </w:rPr>
      </w:pPr>
      <w:r w:rsidRPr="00C863A3">
        <w:rPr>
          <w:rFonts w:ascii="Times New Roman" w:hAnsi="Times New Roman"/>
          <w:sz w:val="28"/>
          <w:szCs w:val="28"/>
          <w:lang w:eastAsia="ru-RU"/>
        </w:rPr>
        <w:t xml:space="preserve">повышения материального благополучия посредством предоставления дополнительных мер социальной поддержки и помощи неработающим пенсионерам, </w:t>
      </w:r>
      <w:r w:rsidRPr="00C863A3">
        <w:rPr>
          <w:rFonts w:ascii="Times New Roman" w:hAnsi="Times New Roman"/>
          <w:sz w:val="28"/>
          <w:szCs w:val="28"/>
        </w:rPr>
        <w:t xml:space="preserve"> а так же путем включения социально-незащищенных групп населения в активную общественную жизнь;</w:t>
      </w:r>
    </w:p>
    <w:p w:rsidR="00403F32" w:rsidRPr="00403F32" w:rsidRDefault="00403F32" w:rsidP="00403F32">
      <w:pPr>
        <w:numPr>
          <w:ilvl w:val="0"/>
          <w:numId w:val="28"/>
        </w:numPr>
        <w:tabs>
          <w:tab w:val="left" w:pos="1134"/>
        </w:tabs>
        <w:spacing w:after="0" w:line="276" w:lineRule="auto"/>
        <w:ind w:left="0" w:firstLine="709"/>
        <w:jc w:val="both"/>
        <w:rPr>
          <w:rFonts w:ascii="Times New Roman" w:eastAsia="Calibri" w:hAnsi="Times New Roman" w:cs="Times New Roman"/>
          <w:sz w:val="28"/>
          <w:szCs w:val="28"/>
          <w:lang w:eastAsia="ru-RU"/>
        </w:rPr>
      </w:pPr>
      <w:r w:rsidRPr="00403F32">
        <w:rPr>
          <w:rFonts w:ascii="Times New Roman" w:eastAsia="Calibri" w:hAnsi="Times New Roman" w:cs="Times New Roman"/>
          <w:sz w:val="28"/>
          <w:szCs w:val="28"/>
        </w:rPr>
        <w:t xml:space="preserve">создание условий для поддержания стабильного качества жизни отдельных категорий граждан, </w:t>
      </w:r>
      <w:r w:rsidRPr="00403F32">
        <w:rPr>
          <w:rFonts w:ascii="Times New Roman" w:eastAsia="Calibri" w:hAnsi="Times New Roman" w:cs="Times New Roman"/>
          <w:sz w:val="28"/>
          <w:szCs w:val="28"/>
          <w:lang w:eastAsia="ru-RU"/>
        </w:rPr>
        <w:t xml:space="preserve">оказавшихся в экстремальной жизненной ситуации, </w:t>
      </w:r>
      <w:r w:rsidRPr="00403F32">
        <w:rPr>
          <w:rFonts w:ascii="Times New Roman" w:eastAsia="Calibri" w:hAnsi="Times New Roman" w:cs="Times New Roman"/>
          <w:sz w:val="28"/>
          <w:szCs w:val="28"/>
        </w:rPr>
        <w:t xml:space="preserve">путем </w:t>
      </w:r>
      <w:r w:rsidRPr="00403F32">
        <w:rPr>
          <w:rFonts w:ascii="Times New Roman" w:eastAsia="Calibri" w:hAnsi="Times New Roman" w:cs="Times New Roman"/>
          <w:sz w:val="28"/>
          <w:szCs w:val="28"/>
          <w:lang w:eastAsia="ru-RU"/>
        </w:rPr>
        <w:t>оказания социальной помощи.</w:t>
      </w:r>
    </w:p>
    <w:p w:rsidR="00403F32" w:rsidRPr="00403F32" w:rsidRDefault="00403F32" w:rsidP="00403F32">
      <w:pPr>
        <w:autoSpaceDE w:val="0"/>
        <w:autoSpaceDN w:val="0"/>
        <w:adjustRightInd w:val="0"/>
        <w:spacing w:after="0" w:line="276" w:lineRule="auto"/>
        <w:ind w:right="142" w:firstLine="709"/>
        <w:jc w:val="both"/>
        <w:rPr>
          <w:rFonts w:ascii="Times New Roman" w:eastAsia="Calibri" w:hAnsi="Times New Roman" w:cs="Times New Roman"/>
          <w:sz w:val="28"/>
          <w:szCs w:val="28"/>
          <w:highlight w:val="yellow"/>
          <w:lang w:eastAsia="ru-RU"/>
        </w:rPr>
      </w:pPr>
      <w:r w:rsidRPr="00403F32">
        <w:rPr>
          <w:rFonts w:ascii="Times New Roman" w:eastAsia="Calibri" w:hAnsi="Times New Roman" w:cs="Times New Roman"/>
          <w:sz w:val="28"/>
          <w:szCs w:val="28"/>
          <w:lang w:eastAsia="ru-RU"/>
        </w:rPr>
        <w:t xml:space="preserve">Кроме того, одной из основных задач является поддержка социально ориентированных некоммерческих организаций в части </w:t>
      </w:r>
      <w:r w:rsidRPr="00403F32">
        <w:rPr>
          <w:rFonts w:ascii="Times New Roman" w:eastAsia="Calibri" w:hAnsi="Times New Roman" w:cs="Times New Roman"/>
          <w:sz w:val="28"/>
          <w:szCs w:val="28"/>
        </w:rPr>
        <w:t>обеспечения финансовой и имущественной поддержки на местном уровне.</w:t>
      </w:r>
    </w:p>
    <w:p w:rsidR="00403F32" w:rsidRPr="00403F32" w:rsidRDefault="00403F32" w:rsidP="00403F32">
      <w:pPr>
        <w:rPr>
          <w:rFonts w:ascii="Calibri" w:eastAsia="Calibri" w:hAnsi="Calibri" w:cs="Times New Roman"/>
        </w:rPr>
      </w:pPr>
    </w:p>
    <w:p w:rsidR="002107D3" w:rsidRPr="00450ED8" w:rsidRDefault="002107D3" w:rsidP="000C4359">
      <w:pPr>
        <w:pStyle w:val="2"/>
        <w:spacing w:before="0" w:after="0"/>
        <w:ind w:firstLine="709"/>
      </w:pPr>
      <w:bookmarkStart w:id="155" w:name="_Toc535576549"/>
      <w:r w:rsidRPr="00450ED8">
        <w:lastRenderedPageBreak/>
        <w:t>21.</w:t>
      </w:r>
      <w:r w:rsidR="005C7977" w:rsidRPr="00450ED8">
        <w:t xml:space="preserve"> </w:t>
      </w:r>
      <w:r w:rsidRPr="00450ED8">
        <w:t>Исполнение полномочий Главой города, организация деятельности Администрации города</w:t>
      </w:r>
      <w:bookmarkEnd w:id="154"/>
      <w:bookmarkEnd w:id="155"/>
    </w:p>
    <w:p w:rsidR="002107D3" w:rsidRPr="00450ED8" w:rsidRDefault="002107D3" w:rsidP="00FA1A43">
      <w:pPr>
        <w:tabs>
          <w:tab w:val="left" w:pos="-993"/>
          <w:tab w:val="left" w:pos="9214"/>
        </w:tabs>
        <w:spacing w:after="0" w:line="276" w:lineRule="auto"/>
        <w:ind w:firstLine="708"/>
        <w:contextualSpacing/>
        <w:jc w:val="both"/>
        <w:rPr>
          <w:rFonts w:ascii="Times New Roman" w:eastAsia="Times New Roman" w:hAnsi="Times New Roman" w:cs="Times New Roman"/>
          <w:sz w:val="28"/>
          <w:szCs w:val="28"/>
        </w:rPr>
      </w:pPr>
    </w:p>
    <w:p w:rsidR="006E3D00" w:rsidRPr="00450ED8" w:rsidRDefault="006E3D00" w:rsidP="00FA1A43">
      <w:pPr>
        <w:tabs>
          <w:tab w:val="left" w:pos="9923"/>
        </w:tabs>
        <w:spacing w:after="200" w:line="276" w:lineRule="auto"/>
        <w:ind w:firstLine="708"/>
        <w:contextualSpacing/>
        <w:jc w:val="both"/>
        <w:rPr>
          <w:rFonts w:ascii="Times New Roman" w:eastAsia="Calibri" w:hAnsi="Times New Roman" w:cs="Times New Roman"/>
          <w:sz w:val="28"/>
          <w:szCs w:val="28"/>
        </w:rPr>
      </w:pPr>
      <w:r w:rsidRPr="00450ED8">
        <w:rPr>
          <w:rFonts w:ascii="Times New Roman" w:eastAsia="Calibri" w:hAnsi="Times New Roman" w:cs="Times New Roman"/>
          <w:sz w:val="28"/>
          <w:szCs w:val="28"/>
        </w:rPr>
        <w:t>Исполнение Главой города собственных полномочий по решению вопросов местного значения установлены Федеральным законом № 131-ФЗ «Об общих принципах организации местного самоуправления в Российской Федерации» и Уставом города Ханты-Мансийска.</w:t>
      </w:r>
    </w:p>
    <w:p w:rsidR="006E3D00" w:rsidRPr="00450ED8" w:rsidRDefault="006E3D00" w:rsidP="00FA1A43">
      <w:pPr>
        <w:tabs>
          <w:tab w:val="left" w:pos="9923"/>
        </w:tabs>
        <w:spacing w:after="200" w:line="276" w:lineRule="auto"/>
        <w:ind w:firstLine="708"/>
        <w:contextualSpacing/>
        <w:jc w:val="both"/>
        <w:rPr>
          <w:rFonts w:ascii="Times New Roman" w:eastAsia="Calibri" w:hAnsi="Times New Roman" w:cs="Times New Roman"/>
          <w:sz w:val="28"/>
          <w:szCs w:val="28"/>
        </w:rPr>
      </w:pPr>
      <w:r w:rsidRPr="00450ED8">
        <w:rPr>
          <w:rFonts w:ascii="Times New Roman" w:eastAsia="Calibri" w:hAnsi="Times New Roman" w:cs="Times New Roman"/>
          <w:sz w:val="28"/>
          <w:szCs w:val="28"/>
        </w:rPr>
        <w:t>К ним относится издание, подписание и обнародование правовых актов, представление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а также международные и внешнеэкономические связи в соответствии с федеральным законодательством.</w:t>
      </w:r>
    </w:p>
    <w:p w:rsidR="006E3D00" w:rsidRPr="00450ED8" w:rsidRDefault="006E3D00" w:rsidP="00FA1A43">
      <w:pPr>
        <w:spacing w:after="200" w:line="240" w:lineRule="auto"/>
        <w:ind w:firstLine="708"/>
        <w:contextualSpacing/>
        <w:jc w:val="both"/>
        <w:rPr>
          <w:rFonts w:ascii="Times New Roman" w:hAnsi="Times New Roman" w:cs="Times New Roman"/>
          <w:sz w:val="28"/>
          <w:szCs w:val="28"/>
        </w:rPr>
      </w:pPr>
    </w:p>
    <w:p w:rsidR="006E3D00" w:rsidRPr="00450ED8" w:rsidRDefault="00FB674E" w:rsidP="000C4359">
      <w:pPr>
        <w:pStyle w:val="3"/>
        <w:spacing w:before="0" w:line="240" w:lineRule="auto"/>
        <w:ind w:firstLine="709"/>
        <w:rPr>
          <w:rFonts w:eastAsia="Calibri"/>
        </w:rPr>
      </w:pPr>
      <w:bookmarkStart w:id="156" w:name="_Toc533760051"/>
      <w:bookmarkStart w:id="157" w:name="_Toc535576550"/>
      <w:r w:rsidRPr="00450ED8">
        <w:rPr>
          <w:rFonts w:eastAsia="Calibri"/>
        </w:rPr>
        <w:t>21.1</w:t>
      </w:r>
      <w:r w:rsidR="005C7977" w:rsidRPr="00450ED8">
        <w:rPr>
          <w:rFonts w:eastAsia="Calibri"/>
        </w:rPr>
        <w:t>.</w:t>
      </w:r>
      <w:r w:rsidR="006E3D00" w:rsidRPr="00450ED8">
        <w:rPr>
          <w:rFonts w:eastAsia="Calibri"/>
        </w:rPr>
        <w:t xml:space="preserve"> </w:t>
      </w:r>
      <w:r w:rsidR="006E3D00" w:rsidRPr="00450ED8">
        <w:t>М</w:t>
      </w:r>
      <w:r w:rsidR="000C4359" w:rsidRPr="00450ED8">
        <w:t>ежмуниципальное и международное</w:t>
      </w:r>
      <w:r w:rsidR="006E3D00" w:rsidRPr="00450ED8">
        <w:t xml:space="preserve"> сотрудничество</w:t>
      </w:r>
      <w:bookmarkEnd w:id="156"/>
      <w:bookmarkEnd w:id="157"/>
      <w:r w:rsidR="006E3D00" w:rsidRPr="00450ED8">
        <w:t xml:space="preserve">  </w:t>
      </w:r>
    </w:p>
    <w:p w:rsidR="00450ED8" w:rsidRDefault="00450ED8" w:rsidP="00450ED8">
      <w:pPr>
        <w:spacing w:after="0" w:line="276" w:lineRule="auto"/>
        <w:ind w:firstLine="708"/>
        <w:contextualSpacing/>
        <w:jc w:val="both"/>
        <w:rPr>
          <w:rFonts w:ascii="Times New Roman" w:hAnsi="Times New Roman" w:cs="Times New Roman"/>
          <w:sz w:val="28"/>
          <w:szCs w:val="28"/>
        </w:rPr>
      </w:pPr>
    </w:p>
    <w:p w:rsidR="00450ED8" w:rsidRPr="00973C4D" w:rsidRDefault="00450ED8" w:rsidP="007F35AA">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Межмуниципальное, международное сотрудничество города Ханты</w:t>
      </w:r>
      <w:r>
        <w:rPr>
          <w:rFonts w:ascii="Times New Roman" w:hAnsi="Times New Roman" w:cs="Times New Roman"/>
          <w:sz w:val="28"/>
          <w:szCs w:val="28"/>
        </w:rPr>
        <w:noBreakHyphen/>
      </w:r>
      <w:r w:rsidRPr="00973C4D">
        <w:rPr>
          <w:rFonts w:ascii="Times New Roman" w:hAnsi="Times New Roman" w:cs="Times New Roman"/>
          <w:sz w:val="28"/>
          <w:szCs w:val="28"/>
        </w:rPr>
        <w:t>Мансийска является важной составляющей работы Администрации по расширению</w:t>
      </w:r>
      <w:r w:rsidRPr="00973C4D">
        <w:rPr>
          <w:sz w:val="28"/>
          <w:szCs w:val="28"/>
        </w:rPr>
        <w:t xml:space="preserve"> </w:t>
      </w:r>
      <w:r w:rsidRPr="00973C4D">
        <w:rPr>
          <w:rFonts w:ascii="Times New Roman" w:hAnsi="Times New Roman" w:cs="Times New Roman"/>
          <w:sz w:val="28"/>
          <w:szCs w:val="28"/>
        </w:rPr>
        <w:t>экономических, информационных и культурных связей, по обмену опытом, по  развитию правовой, торгово-экономической, экологической,  социальной и инвестиционной ситуации, по совместной организации и проведению конференций, совещаний и других мероприятий.</w:t>
      </w:r>
    </w:p>
    <w:p w:rsidR="00450ED8" w:rsidRPr="00973C4D" w:rsidRDefault="00450ED8" w:rsidP="007F35AA">
      <w:pPr>
        <w:spacing w:after="0" w:line="276" w:lineRule="auto"/>
        <w:ind w:firstLine="709"/>
        <w:jc w:val="both"/>
        <w:rPr>
          <w:rFonts w:ascii="Times New Roman" w:hAnsi="Times New Roman" w:cs="Times New Roman"/>
          <w:sz w:val="28"/>
          <w:szCs w:val="28"/>
        </w:rPr>
      </w:pPr>
      <w:r w:rsidRPr="00973C4D">
        <w:rPr>
          <w:rFonts w:ascii="Times New Roman" w:eastAsia="Times New Roman" w:hAnsi="Times New Roman" w:cs="Times New Roman"/>
          <w:sz w:val="28"/>
          <w:szCs w:val="28"/>
          <w:lang w:eastAsia="ru-RU"/>
        </w:rPr>
        <w:t xml:space="preserve">По состоянию на 31 декабря 2018 года </w:t>
      </w:r>
      <w:r>
        <w:rPr>
          <w:rFonts w:ascii="Times New Roman" w:eastAsia="Times New Roman" w:hAnsi="Times New Roman" w:cs="Times New Roman"/>
          <w:sz w:val="28"/>
          <w:szCs w:val="28"/>
          <w:lang w:eastAsia="ru-RU"/>
        </w:rPr>
        <w:t>действует</w:t>
      </w:r>
      <w:r w:rsidRPr="00973C4D">
        <w:rPr>
          <w:rFonts w:ascii="Times New Roman" w:eastAsia="Times New Roman" w:hAnsi="Times New Roman" w:cs="Times New Roman"/>
          <w:sz w:val="28"/>
          <w:szCs w:val="28"/>
          <w:lang w:eastAsia="ru-RU"/>
        </w:rPr>
        <w:t xml:space="preserve"> 17 соглашений, протоколов о намерениях, меморандумов о сотрудничестве (</w:t>
      </w:r>
      <w:r w:rsidRPr="00973C4D">
        <w:rPr>
          <w:rFonts w:ascii="Times New Roman" w:eastAsia="Calibri" w:hAnsi="Times New Roman" w:cs="Times New Roman"/>
          <w:bCs/>
          <w:sz w:val="28"/>
          <w:szCs w:val="28"/>
        </w:rPr>
        <w:t xml:space="preserve">соответствующий период </w:t>
      </w:r>
      <w:r w:rsidRPr="00973C4D">
        <w:rPr>
          <w:rFonts w:ascii="Times New Roman" w:eastAsia="Times New Roman" w:hAnsi="Times New Roman" w:cs="Times New Roman"/>
          <w:sz w:val="28"/>
          <w:szCs w:val="28"/>
          <w:lang w:eastAsia="ru-RU"/>
        </w:rPr>
        <w:t>2017 года – 15)</w:t>
      </w:r>
      <w:r>
        <w:rPr>
          <w:rFonts w:ascii="Times New Roman" w:eastAsia="Times New Roman" w:hAnsi="Times New Roman" w:cs="Times New Roman"/>
          <w:sz w:val="28"/>
          <w:szCs w:val="28"/>
          <w:lang w:eastAsia="ru-RU"/>
        </w:rPr>
        <w:t xml:space="preserve"> </w:t>
      </w:r>
      <w:r w:rsidRPr="005C45C9">
        <w:rPr>
          <w:rFonts w:ascii="Times New Roman" w:eastAsia="Times New Roman" w:hAnsi="Times New Roman" w:cs="Times New Roman"/>
          <w:sz w:val="28"/>
          <w:szCs w:val="28"/>
          <w:lang w:eastAsia="ru-RU"/>
        </w:rPr>
        <w:t>между городом Ханты-Мансийском и органами местного самоуправления других муниципальных образований, а также  иностранными государствами:</w:t>
      </w:r>
    </w:p>
    <w:p w:rsidR="00450ED8" w:rsidRPr="00973C4D" w:rsidRDefault="00450ED8" w:rsidP="007F35AA">
      <w:pPr>
        <w:numPr>
          <w:ilvl w:val="0"/>
          <w:numId w:val="30"/>
        </w:numPr>
        <w:tabs>
          <w:tab w:val="left" w:pos="993"/>
        </w:tabs>
        <w:spacing w:after="0" w:line="276" w:lineRule="auto"/>
        <w:ind w:left="0" w:firstLine="709"/>
        <w:jc w:val="both"/>
        <w:rPr>
          <w:rFonts w:ascii="Times New Roman" w:eastAsia="Times New Roman" w:hAnsi="Times New Roman" w:cs="Times New Roman"/>
          <w:sz w:val="28"/>
          <w:szCs w:val="28"/>
          <w:lang w:eastAsia="ru-RU"/>
        </w:rPr>
      </w:pPr>
      <w:proofErr w:type="gramStart"/>
      <w:r w:rsidRPr="00973C4D">
        <w:rPr>
          <w:rFonts w:ascii="Times New Roman" w:eastAsia="Times New Roman" w:hAnsi="Times New Roman" w:cs="Times New Roman"/>
          <w:sz w:val="28"/>
          <w:szCs w:val="28"/>
          <w:lang w:eastAsia="ru-RU"/>
        </w:rPr>
        <w:t>12 соглашений о межмуниципальном сотрудничестве: городом Санкт</w:t>
      </w:r>
      <w:r w:rsidRPr="00973C4D">
        <w:rPr>
          <w:rFonts w:ascii="Times New Roman" w:eastAsia="Times New Roman" w:hAnsi="Times New Roman" w:cs="Times New Roman"/>
          <w:sz w:val="28"/>
          <w:szCs w:val="28"/>
          <w:lang w:eastAsia="ru-RU"/>
        </w:rPr>
        <w:noBreakHyphen/>
        <w:t xml:space="preserve">Петербург (2 соглашения), городом Элиста (Калмыкия), городом Златоуст (Челябинская область), городом Челябинск, городом Владивосток, городом Артем (Приморский край), городом Саки (Крым), городом Нижневартовском, городом </w:t>
      </w:r>
      <w:proofErr w:type="spellStart"/>
      <w:r w:rsidRPr="00973C4D">
        <w:rPr>
          <w:rFonts w:ascii="Times New Roman" w:eastAsia="Times New Roman" w:hAnsi="Times New Roman" w:cs="Times New Roman"/>
          <w:sz w:val="28"/>
          <w:szCs w:val="28"/>
          <w:lang w:eastAsia="ru-RU"/>
        </w:rPr>
        <w:t>Нягань</w:t>
      </w:r>
      <w:proofErr w:type="spellEnd"/>
      <w:r w:rsidRPr="00973C4D">
        <w:rPr>
          <w:rFonts w:ascii="Times New Roman" w:eastAsia="Times New Roman" w:hAnsi="Times New Roman" w:cs="Times New Roman"/>
          <w:sz w:val="28"/>
          <w:szCs w:val="28"/>
          <w:lang w:eastAsia="ru-RU"/>
        </w:rPr>
        <w:t xml:space="preserve">, Ханты-Мансийским районом, </w:t>
      </w:r>
      <w:proofErr w:type="spellStart"/>
      <w:r w:rsidRPr="00973C4D">
        <w:rPr>
          <w:rFonts w:ascii="Times New Roman" w:eastAsia="Times New Roman" w:hAnsi="Times New Roman" w:cs="Times New Roman"/>
          <w:sz w:val="28"/>
          <w:szCs w:val="28"/>
          <w:lang w:eastAsia="ru-RU"/>
        </w:rPr>
        <w:t>Кондинским</w:t>
      </w:r>
      <w:proofErr w:type="spellEnd"/>
      <w:r w:rsidRPr="00973C4D">
        <w:rPr>
          <w:rFonts w:ascii="Times New Roman" w:eastAsia="Times New Roman" w:hAnsi="Times New Roman" w:cs="Times New Roman"/>
          <w:sz w:val="28"/>
          <w:szCs w:val="28"/>
          <w:lang w:eastAsia="ru-RU"/>
        </w:rPr>
        <w:t xml:space="preserve"> районом;</w:t>
      </w:r>
      <w:proofErr w:type="gramEnd"/>
    </w:p>
    <w:p w:rsidR="00450ED8" w:rsidRPr="00973C4D" w:rsidRDefault="00450ED8" w:rsidP="007F35AA">
      <w:pPr>
        <w:numPr>
          <w:ilvl w:val="0"/>
          <w:numId w:val="30"/>
        </w:numPr>
        <w:tabs>
          <w:tab w:val="left" w:pos="993"/>
        </w:tabs>
        <w:spacing w:after="0" w:line="276" w:lineRule="auto"/>
        <w:ind w:left="0" w:firstLine="709"/>
        <w:jc w:val="both"/>
        <w:rPr>
          <w:rFonts w:ascii="Times New Roman" w:eastAsia="Times New Roman" w:hAnsi="Times New Roman" w:cs="Times New Roman"/>
          <w:sz w:val="28"/>
          <w:szCs w:val="28"/>
          <w:lang w:eastAsia="ru-RU"/>
        </w:rPr>
      </w:pPr>
      <w:r w:rsidRPr="00973C4D">
        <w:rPr>
          <w:rFonts w:ascii="Times New Roman" w:eastAsia="Times New Roman" w:hAnsi="Times New Roman" w:cs="Times New Roman"/>
          <w:sz w:val="28"/>
          <w:szCs w:val="28"/>
          <w:lang w:eastAsia="ru-RU"/>
        </w:rPr>
        <w:t>4 протокола о намерениях: с городом Каменск – Уральский (Свердловская область), с городом Юрмала, городом Рига и городом Ереваном (Армения);</w:t>
      </w:r>
    </w:p>
    <w:p w:rsidR="00450ED8" w:rsidRDefault="00450ED8" w:rsidP="007F35AA">
      <w:pPr>
        <w:numPr>
          <w:ilvl w:val="0"/>
          <w:numId w:val="30"/>
        </w:numPr>
        <w:tabs>
          <w:tab w:val="left" w:pos="993"/>
        </w:tabs>
        <w:spacing w:after="0" w:line="276" w:lineRule="auto"/>
        <w:ind w:left="0" w:firstLine="709"/>
        <w:jc w:val="both"/>
        <w:rPr>
          <w:rFonts w:ascii="Times New Roman" w:eastAsia="Times New Roman" w:hAnsi="Times New Roman" w:cs="Times New Roman"/>
          <w:sz w:val="28"/>
          <w:szCs w:val="28"/>
          <w:lang w:eastAsia="ru-RU"/>
        </w:rPr>
      </w:pPr>
      <w:r w:rsidRPr="00973C4D">
        <w:rPr>
          <w:rFonts w:ascii="Times New Roman" w:eastAsia="Times New Roman" w:hAnsi="Times New Roman" w:cs="Times New Roman"/>
          <w:sz w:val="28"/>
          <w:szCs w:val="28"/>
          <w:lang w:eastAsia="ru-RU"/>
        </w:rPr>
        <w:t xml:space="preserve">1 меморандум о сотрудничестве с городом </w:t>
      </w:r>
      <w:proofErr w:type="spellStart"/>
      <w:r w:rsidRPr="00973C4D">
        <w:rPr>
          <w:rFonts w:ascii="Times New Roman" w:eastAsia="Times New Roman" w:hAnsi="Times New Roman" w:cs="Times New Roman"/>
          <w:sz w:val="28"/>
          <w:szCs w:val="28"/>
          <w:lang w:eastAsia="ru-RU"/>
        </w:rPr>
        <w:t>Банска</w:t>
      </w:r>
      <w:proofErr w:type="spellEnd"/>
      <w:r w:rsidRPr="00973C4D">
        <w:rPr>
          <w:rFonts w:ascii="Times New Roman" w:eastAsia="Times New Roman" w:hAnsi="Times New Roman" w:cs="Times New Roman"/>
          <w:sz w:val="28"/>
          <w:szCs w:val="28"/>
          <w:lang w:eastAsia="ru-RU"/>
        </w:rPr>
        <w:t xml:space="preserve"> – Быстрица (Словакия).</w:t>
      </w:r>
    </w:p>
    <w:p w:rsidR="00450ED8" w:rsidRPr="006B6678" w:rsidRDefault="00450ED8" w:rsidP="007F35AA">
      <w:pPr>
        <w:tabs>
          <w:tab w:val="left" w:pos="993"/>
        </w:tabs>
        <w:spacing w:after="0" w:line="276" w:lineRule="auto"/>
        <w:ind w:firstLine="851"/>
        <w:jc w:val="both"/>
        <w:rPr>
          <w:rFonts w:ascii="Times New Roman" w:eastAsia="Times New Roman" w:hAnsi="Times New Roman" w:cs="Times New Roman"/>
          <w:sz w:val="28"/>
          <w:szCs w:val="28"/>
          <w:lang w:eastAsia="ru-RU"/>
        </w:rPr>
      </w:pPr>
      <w:r w:rsidRPr="006B6678">
        <w:rPr>
          <w:rFonts w:ascii="Times New Roman" w:hAnsi="Times New Roman" w:cs="Times New Roman"/>
          <w:sz w:val="28"/>
          <w:szCs w:val="28"/>
        </w:rPr>
        <w:t>Сотрудничество осуществляется путём организации приёмов делегаций, обмена опытом работы в различных сферах, участие в соревнованиях, организации творческих и рабочих встреч, участие в выставках, ярмарках.</w:t>
      </w:r>
    </w:p>
    <w:p w:rsidR="00450ED8" w:rsidRDefault="00450ED8" w:rsidP="00955E1F">
      <w:pPr>
        <w:spacing w:after="0" w:line="276" w:lineRule="auto"/>
        <w:ind w:firstLine="851"/>
        <w:jc w:val="both"/>
        <w:rPr>
          <w:rFonts w:ascii="Times New Roman" w:hAnsi="Times New Roman"/>
          <w:sz w:val="28"/>
          <w:szCs w:val="28"/>
        </w:rPr>
      </w:pPr>
      <w:proofErr w:type="gramStart"/>
      <w:r w:rsidRPr="00973C4D">
        <w:rPr>
          <w:rFonts w:ascii="Times New Roman" w:hAnsi="Times New Roman" w:cs="Times New Roman"/>
          <w:sz w:val="28"/>
          <w:szCs w:val="28"/>
        </w:rPr>
        <w:t>Н</w:t>
      </w:r>
      <w:r w:rsidR="00955E1F">
        <w:rPr>
          <w:rFonts w:ascii="Times New Roman" w:hAnsi="Times New Roman" w:cs="Times New Roman"/>
          <w:sz w:val="28"/>
          <w:szCs w:val="28"/>
        </w:rPr>
        <w:t>аиболее активная работа ведётся</w:t>
      </w:r>
      <w:r>
        <w:rPr>
          <w:rFonts w:ascii="Times New Roman" w:hAnsi="Times New Roman" w:cs="Times New Roman"/>
          <w:sz w:val="28"/>
          <w:szCs w:val="28"/>
        </w:rPr>
        <w:t xml:space="preserve"> в части обмена информацией о </w:t>
      </w:r>
      <w:proofErr w:type="spellStart"/>
      <w:r w:rsidRPr="00973C4D">
        <w:rPr>
          <w:rFonts w:ascii="Times New Roman" w:hAnsi="Times New Roman" w:cs="Times New Roman"/>
          <w:sz w:val="28"/>
          <w:szCs w:val="28"/>
        </w:rPr>
        <w:t>выставочно</w:t>
      </w:r>
      <w:proofErr w:type="spellEnd"/>
      <w:r w:rsidRPr="00973C4D">
        <w:rPr>
          <w:rFonts w:ascii="Times New Roman" w:hAnsi="Times New Roman" w:cs="Times New Roman"/>
          <w:sz w:val="28"/>
          <w:szCs w:val="28"/>
        </w:rPr>
        <w:t>-ярмарочных мероприятиях и участия в них;</w:t>
      </w:r>
      <w:r w:rsidR="00955E1F">
        <w:rPr>
          <w:rFonts w:ascii="Times New Roman" w:hAnsi="Times New Roman" w:cs="Times New Roman"/>
          <w:sz w:val="28"/>
          <w:szCs w:val="28"/>
        </w:rPr>
        <w:t xml:space="preserve"> </w:t>
      </w:r>
      <w:r w:rsidRPr="00973C4D">
        <w:rPr>
          <w:rFonts w:ascii="Times New Roman" w:hAnsi="Times New Roman" w:cs="Times New Roman"/>
          <w:sz w:val="28"/>
          <w:szCs w:val="28"/>
        </w:rPr>
        <w:t xml:space="preserve">по организации </w:t>
      </w:r>
      <w:r w:rsidRPr="00973C4D">
        <w:rPr>
          <w:rFonts w:ascii="Times New Roman" w:hAnsi="Times New Roman" w:cs="Times New Roman"/>
          <w:sz w:val="28"/>
          <w:szCs w:val="28"/>
        </w:rPr>
        <w:lastRenderedPageBreak/>
        <w:t>спортивных мероприятий;</w:t>
      </w:r>
      <w:r w:rsidR="00955E1F">
        <w:rPr>
          <w:rFonts w:ascii="Times New Roman" w:hAnsi="Times New Roman" w:cs="Times New Roman"/>
          <w:sz w:val="28"/>
          <w:szCs w:val="28"/>
        </w:rPr>
        <w:t xml:space="preserve"> </w:t>
      </w:r>
      <w:r w:rsidRPr="00973C4D">
        <w:rPr>
          <w:rFonts w:ascii="Times New Roman" w:hAnsi="Times New Roman" w:cs="Times New Roman"/>
          <w:sz w:val="28"/>
          <w:szCs w:val="28"/>
        </w:rPr>
        <w:t xml:space="preserve">по приёму делегаций, обмена информацией о туристских возможностях города Ханты-Мансийска, а так же участии в туристских выставках, форумах; </w:t>
      </w:r>
      <w:r w:rsidRPr="00973C4D">
        <w:rPr>
          <w:rFonts w:ascii="Times New Roman" w:hAnsi="Times New Roman"/>
          <w:sz w:val="28"/>
          <w:szCs w:val="28"/>
        </w:rPr>
        <w:t xml:space="preserve">по созданию условий для реализации продукции для </w:t>
      </w:r>
      <w:proofErr w:type="spellStart"/>
      <w:r w:rsidRPr="00973C4D">
        <w:rPr>
          <w:rFonts w:ascii="Times New Roman" w:hAnsi="Times New Roman"/>
          <w:sz w:val="28"/>
          <w:szCs w:val="28"/>
        </w:rPr>
        <w:t>сельхозтоваропроизводителей</w:t>
      </w:r>
      <w:proofErr w:type="spellEnd"/>
      <w:r w:rsidRPr="00973C4D">
        <w:rPr>
          <w:rFonts w:ascii="Times New Roman" w:hAnsi="Times New Roman"/>
          <w:sz w:val="28"/>
          <w:szCs w:val="28"/>
        </w:rPr>
        <w:t xml:space="preserve">  района и  взаимодействию в области туризма;</w:t>
      </w:r>
      <w:proofErr w:type="gramEnd"/>
      <w:r w:rsidRPr="00973C4D">
        <w:rPr>
          <w:rFonts w:ascii="Times New Roman" w:hAnsi="Times New Roman"/>
          <w:sz w:val="28"/>
          <w:szCs w:val="28"/>
        </w:rPr>
        <w:t xml:space="preserve">  в части обмена информацией о туристских возможностях города Ханты-Мансийска (рассылка информации о событийных мероприятиях, проводимых на территории города).</w:t>
      </w:r>
    </w:p>
    <w:p w:rsidR="00450ED8" w:rsidRPr="00FE180B" w:rsidRDefault="00450ED8" w:rsidP="007F35AA">
      <w:pPr>
        <w:spacing w:after="0" w:line="276" w:lineRule="auto"/>
        <w:ind w:firstLine="708"/>
        <w:contextualSpacing/>
        <w:jc w:val="both"/>
        <w:rPr>
          <w:rFonts w:ascii="Times New Roman" w:hAnsi="Times New Roman"/>
          <w:sz w:val="28"/>
          <w:szCs w:val="28"/>
        </w:rPr>
      </w:pPr>
      <w:r w:rsidRPr="00FE180B">
        <w:rPr>
          <w:rFonts w:ascii="Times New Roman" w:hAnsi="Times New Roman"/>
          <w:sz w:val="28"/>
          <w:szCs w:val="28"/>
        </w:rPr>
        <w:t xml:space="preserve">С 19 по 24 июля 2018 года с рабочим визитом город Ханты-Мансийск посетила Глава Российского Императорского Дома Её Императорского Высочества Государыни Великой Княгини Марии Владимировны (далее – Княгиня). В </w:t>
      </w:r>
      <w:proofErr w:type="gramStart"/>
      <w:r w:rsidRPr="00FE180B">
        <w:rPr>
          <w:rFonts w:ascii="Times New Roman" w:hAnsi="Times New Roman"/>
          <w:sz w:val="28"/>
          <w:szCs w:val="28"/>
        </w:rPr>
        <w:t>рамках</w:t>
      </w:r>
      <w:proofErr w:type="gramEnd"/>
      <w:r w:rsidRPr="00FE180B">
        <w:rPr>
          <w:rFonts w:ascii="Times New Roman" w:hAnsi="Times New Roman"/>
          <w:sz w:val="28"/>
          <w:szCs w:val="28"/>
        </w:rPr>
        <w:t xml:space="preserve"> поездки Княгиня посетила Обско-угорского институт прикладных исследований и разработок, приняла участие в церемонии открытия выставки, посвященной посещению в 1891 году села </w:t>
      </w:r>
      <w:proofErr w:type="spellStart"/>
      <w:r w:rsidRPr="00FE180B">
        <w:rPr>
          <w:rFonts w:ascii="Times New Roman" w:hAnsi="Times New Roman"/>
          <w:sz w:val="28"/>
          <w:szCs w:val="28"/>
        </w:rPr>
        <w:t>Самарово</w:t>
      </w:r>
      <w:proofErr w:type="spellEnd"/>
      <w:r w:rsidRPr="00FE180B">
        <w:rPr>
          <w:rFonts w:ascii="Times New Roman" w:hAnsi="Times New Roman"/>
          <w:sz w:val="28"/>
          <w:szCs w:val="28"/>
        </w:rPr>
        <w:t xml:space="preserve"> наследником Цесаревичем Великим Князем Николаем Александровичем, в музее природы и человека. Музею Княгиня передала в дар редкие исторические издания, в числе которых книга с воспоминаниями родителей Марии Романовой Великого Князя Владимира Кирилловича и Великой Княгини Леониды Георгиевны и фотоальбом, изданный в 1957 году, в котором ведется повествование о старшей линии дома Романовых, выжившей после революции. Также,  Её Высочество побывала на экскурсии по столице Югры и отметила значимость уникального сочетания современной и древней истории, отношение жителей Ханты-Мансийска к культурному наследию, их бережное отношение к своему городу и стране.</w:t>
      </w:r>
    </w:p>
    <w:p w:rsidR="00450ED8" w:rsidRPr="00FE180B" w:rsidRDefault="00450ED8" w:rsidP="007F35AA">
      <w:pPr>
        <w:spacing w:after="0" w:line="276" w:lineRule="auto"/>
        <w:ind w:firstLine="708"/>
        <w:contextualSpacing/>
        <w:jc w:val="both"/>
        <w:rPr>
          <w:rFonts w:ascii="Times New Roman" w:hAnsi="Times New Roman"/>
          <w:bCs/>
          <w:sz w:val="28"/>
          <w:szCs w:val="28"/>
        </w:rPr>
      </w:pPr>
      <w:r w:rsidRPr="00FE180B">
        <w:rPr>
          <w:rFonts w:ascii="Times New Roman" w:hAnsi="Times New Roman"/>
          <w:sz w:val="28"/>
          <w:szCs w:val="28"/>
        </w:rPr>
        <w:t xml:space="preserve">5 декабря 2018 года город Ханты-Мансийск посетил Генеральный консул США в Екатеринбурге доктор Пол М. Картер. </w:t>
      </w:r>
      <w:r>
        <w:rPr>
          <w:rFonts w:ascii="Times New Roman" w:hAnsi="Times New Roman"/>
          <w:sz w:val="28"/>
          <w:szCs w:val="28"/>
        </w:rPr>
        <w:t>П</w:t>
      </w:r>
      <w:r w:rsidRPr="00FE180B">
        <w:rPr>
          <w:rFonts w:ascii="Times New Roman" w:hAnsi="Times New Roman"/>
          <w:sz w:val="28"/>
          <w:szCs w:val="28"/>
        </w:rPr>
        <w:t xml:space="preserve">роведена рабочая встреча с представителями Администрации города Ханты-Мансийска, а также Департамента общественных и внешних связей Ханты-Мансийского автономного округа – Югры на которой обсуждались перспективы </w:t>
      </w:r>
      <w:r>
        <w:rPr>
          <w:rFonts w:ascii="Times New Roman" w:hAnsi="Times New Roman"/>
          <w:sz w:val="28"/>
          <w:szCs w:val="28"/>
        </w:rPr>
        <w:t xml:space="preserve">возможного </w:t>
      </w:r>
      <w:r w:rsidRPr="00FE180B">
        <w:rPr>
          <w:rFonts w:ascii="Times New Roman" w:hAnsi="Times New Roman"/>
          <w:bCs/>
          <w:sz w:val="28"/>
          <w:szCs w:val="28"/>
        </w:rPr>
        <w:t xml:space="preserve">сотрудничества между Ханты-Мансийским автономным округом – Югрой и Генеральным консульством США в Екатеринбурге. </w:t>
      </w:r>
    </w:p>
    <w:p w:rsidR="00450ED8" w:rsidRPr="00FE180B" w:rsidRDefault="00450ED8" w:rsidP="007F35AA">
      <w:pPr>
        <w:spacing w:after="0" w:line="276" w:lineRule="auto"/>
        <w:ind w:firstLine="708"/>
        <w:contextualSpacing/>
        <w:jc w:val="both"/>
        <w:rPr>
          <w:rFonts w:ascii="Times New Roman" w:hAnsi="Times New Roman"/>
          <w:bCs/>
          <w:sz w:val="28"/>
          <w:szCs w:val="28"/>
        </w:rPr>
      </w:pPr>
      <w:r w:rsidRPr="00FE180B">
        <w:rPr>
          <w:rFonts w:ascii="Times New Roman" w:hAnsi="Times New Roman"/>
          <w:bCs/>
          <w:sz w:val="28"/>
          <w:szCs w:val="28"/>
        </w:rPr>
        <w:t xml:space="preserve">14 декабря 2018 года состоялось рабочее совещание с целью  взаимодействия органов государственной власти с национальными объединениями. На встречи присутствовали представитель Администрации города Ханты-Мансийска,  вице-президент Федеральной национально-культурной автономии российских немцев </w:t>
      </w:r>
      <w:proofErr w:type="spellStart"/>
      <w:r w:rsidRPr="00FE180B">
        <w:rPr>
          <w:rFonts w:ascii="Times New Roman" w:hAnsi="Times New Roman"/>
          <w:bCs/>
          <w:sz w:val="28"/>
          <w:szCs w:val="28"/>
        </w:rPr>
        <w:t>Штралер</w:t>
      </w:r>
      <w:proofErr w:type="spellEnd"/>
      <w:r w:rsidRPr="00FE180B">
        <w:rPr>
          <w:rFonts w:ascii="Times New Roman" w:hAnsi="Times New Roman"/>
          <w:bCs/>
          <w:sz w:val="28"/>
          <w:szCs w:val="28"/>
        </w:rPr>
        <w:t xml:space="preserve"> Олег </w:t>
      </w:r>
      <w:proofErr w:type="spellStart"/>
      <w:r w:rsidRPr="00FE180B">
        <w:rPr>
          <w:rFonts w:ascii="Times New Roman" w:hAnsi="Times New Roman"/>
          <w:bCs/>
          <w:sz w:val="28"/>
          <w:szCs w:val="28"/>
        </w:rPr>
        <w:t>Францевич</w:t>
      </w:r>
      <w:proofErr w:type="spellEnd"/>
      <w:r w:rsidRPr="00FE180B">
        <w:rPr>
          <w:rFonts w:ascii="Times New Roman" w:hAnsi="Times New Roman"/>
          <w:bCs/>
          <w:sz w:val="28"/>
          <w:szCs w:val="28"/>
        </w:rPr>
        <w:t xml:space="preserve"> и проектный менеджер Международного союза немецкой культуры </w:t>
      </w:r>
      <w:proofErr w:type="spellStart"/>
      <w:r w:rsidRPr="00FE180B">
        <w:rPr>
          <w:rFonts w:ascii="Times New Roman" w:hAnsi="Times New Roman"/>
          <w:bCs/>
          <w:sz w:val="28"/>
          <w:szCs w:val="28"/>
        </w:rPr>
        <w:t>Мачуга</w:t>
      </w:r>
      <w:proofErr w:type="spellEnd"/>
      <w:r w:rsidRPr="00FE180B">
        <w:rPr>
          <w:rFonts w:ascii="Times New Roman" w:hAnsi="Times New Roman"/>
          <w:bCs/>
          <w:sz w:val="28"/>
          <w:szCs w:val="28"/>
        </w:rPr>
        <w:t xml:space="preserve"> Наталья Анатольевна.</w:t>
      </w:r>
    </w:p>
    <w:p w:rsidR="00450ED8" w:rsidRDefault="00450ED8" w:rsidP="007F35AA">
      <w:pPr>
        <w:spacing w:after="0" w:line="276" w:lineRule="auto"/>
        <w:ind w:firstLine="708"/>
        <w:contextualSpacing/>
        <w:jc w:val="both"/>
        <w:rPr>
          <w:rFonts w:ascii="Times New Roman" w:hAnsi="Times New Roman"/>
          <w:sz w:val="28"/>
          <w:szCs w:val="28"/>
        </w:rPr>
      </w:pPr>
      <w:r>
        <w:rPr>
          <w:rFonts w:ascii="Times New Roman" w:hAnsi="Times New Roman"/>
          <w:sz w:val="28"/>
          <w:szCs w:val="28"/>
        </w:rPr>
        <w:t>В 2018 году органами местного самоуправления города Ханты-Мансийска проведен ряд масштабных мероприятий, направленных на межрегиональное и межмуниципальное сотрудничество:</w:t>
      </w:r>
    </w:p>
    <w:p w:rsidR="00450ED8" w:rsidRDefault="00450ED8" w:rsidP="007F35A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21-22 мая 2018 года в городе Ханты-Мансийске проведена </w:t>
      </w:r>
      <w:r w:rsidRPr="006B6678">
        <w:rPr>
          <w:rFonts w:ascii="Times New Roman" w:eastAsia="Times New Roman" w:hAnsi="Times New Roman" w:cs="Times New Roman"/>
          <w:sz w:val="28"/>
          <w:szCs w:val="28"/>
          <w:lang w:eastAsia="ru-RU"/>
        </w:rPr>
        <w:t>Всероссийск</w:t>
      </w:r>
      <w:r>
        <w:rPr>
          <w:rFonts w:ascii="Times New Roman" w:eastAsia="Times New Roman" w:hAnsi="Times New Roman" w:cs="Times New Roman"/>
          <w:sz w:val="28"/>
          <w:szCs w:val="28"/>
          <w:lang w:eastAsia="ru-RU"/>
        </w:rPr>
        <w:t>ая</w:t>
      </w:r>
      <w:r w:rsidRPr="006B6678">
        <w:rPr>
          <w:rFonts w:ascii="Times New Roman" w:eastAsia="Times New Roman" w:hAnsi="Times New Roman" w:cs="Times New Roman"/>
          <w:sz w:val="28"/>
          <w:szCs w:val="28"/>
          <w:lang w:eastAsia="ru-RU"/>
        </w:rPr>
        <w:t xml:space="preserve"> научно-практическ</w:t>
      </w:r>
      <w:r>
        <w:rPr>
          <w:rFonts w:ascii="Times New Roman" w:eastAsia="Times New Roman" w:hAnsi="Times New Roman" w:cs="Times New Roman"/>
          <w:sz w:val="28"/>
          <w:szCs w:val="28"/>
          <w:lang w:eastAsia="ru-RU"/>
        </w:rPr>
        <w:t xml:space="preserve">ая </w:t>
      </w:r>
      <w:r w:rsidRPr="006B6678">
        <w:rPr>
          <w:rFonts w:ascii="Times New Roman" w:eastAsia="Times New Roman" w:hAnsi="Times New Roman" w:cs="Times New Roman"/>
          <w:sz w:val="28"/>
          <w:szCs w:val="28"/>
          <w:lang w:eastAsia="ru-RU"/>
        </w:rPr>
        <w:t>конференци</w:t>
      </w:r>
      <w:r>
        <w:rPr>
          <w:rFonts w:ascii="Times New Roman" w:eastAsia="Times New Roman" w:hAnsi="Times New Roman" w:cs="Times New Roman"/>
          <w:sz w:val="28"/>
          <w:szCs w:val="28"/>
          <w:lang w:eastAsia="ru-RU"/>
        </w:rPr>
        <w:t>я</w:t>
      </w:r>
      <w:r w:rsidRPr="006B6678">
        <w:rPr>
          <w:rFonts w:ascii="Times New Roman" w:eastAsia="Times New Roman" w:hAnsi="Times New Roman" w:cs="Times New Roman"/>
          <w:sz w:val="28"/>
          <w:szCs w:val="28"/>
          <w:lang w:eastAsia="ru-RU"/>
        </w:rPr>
        <w:t xml:space="preserve"> «Актуальные тенденции развития и </w:t>
      </w:r>
      <w:r w:rsidRPr="006B6678">
        <w:rPr>
          <w:rFonts w:ascii="Times New Roman" w:eastAsia="Times New Roman" w:hAnsi="Times New Roman" w:cs="Times New Roman"/>
          <w:sz w:val="28"/>
          <w:szCs w:val="28"/>
          <w:lang w:eastAsia="ru-RU"/>
        </w:rPr>
        <w:lastRenderedPageBreak/>
        <w:t>совершенствования местного самоуправления на современном этапе», (</w:t>
      </w:r>
      <w:r w:rsidRPr="006B6678">
        <w:rPr>
          <w:rFonts w:ascii="Times New Roman" w:eastAsia="Times New Roman" w:hAnsi="Times New Roman" w:cs="Times New Roman"/>
          <w:sz w:val="28"/>
          <w:szCs w:val="28"/>
          <w:lang w:val="en-US" w:eastAsia="ru-RU"/>
        </w:rPr>
        <w:t>III</w:t>
      </w:r>
      <w:r w:rsidRPr="006B6678">
        <w:rPr>
          <w:rFonts w:ascii="Times New Roman" w:eastAsia="Times New Roman" w:hAnsi="Times New Roman" w:cs="Times New Roman"/>
          <w:sz w:val="28"/>
          <w:szCs w:val="28"/>
          <w:lang w:eastAsia="ru-RU"/>
        </w:rPr>
        <w:t xml:space="preserve"> ежегодные муниципальные чтения). Тема: «Город – территория безопасности»</w:t>
      </w:r>
      <w:r>
        <w:rPr>
          <w:rFonts w:ascii="Times New Roman" w:eastAsia="Times New Roman" w:hAnsi="Times New Roman" w:cs="Times New Roman"/>
          <w:sz w:val="28"/>
          <w:szCs w:val="28"/>
          <w:lang w:eastAsia="ru-RU"/>
        </w:rPr>
        <w:t>. Администрацией города Ханты-Мансийска были направлены приглашения на данное мероприятие во все городские округа и муниципальные районы Ханты-Мансийского автономного округа – Югры</w:t>
      </w:r>
    </w:p>
    <w:p w:rsidR="00450ED8" w:rsidRPr="00973C4D" w:rsidRDefault="00450ED8" w:rsidP="007F35A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мая 2018 года в городе Ханты-Мансийске состоялась отчетная конференция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(далее – </w:t>
      </w:r>
      <w:r w:rsidRPr="006B6678">
        <w:rPr>
          <w:rFonts w:ascii="Times New Roman" w:eastAsia="Times New Roman" w:hAnsi="Times New Roman" w:cs="Times New Roman"/>
          <w:sz w:val="28"/>
          <w:szCs w:val="28"/>
          <w:lang w:eastAsia="ru-RU"/>
        </w:rPr>
        <w:t>Конференция ВСМС).</w:t>
      </w:r>
      <w:r>
        <w:rPr>
          <w:rFonts w:ascii="Times New Roman" w:eastAsia="Times New Roman" w:hAnsi="Times New Roman" w:cs="Times New Roman"/>
          <w:sz w:val="28"/>
          <w:szCs w:val="28"/>
          <w:lang w:eastAsia="ru-RU"/>
        </w:rPr>
        <w:t xml:space="preserve"> В Конференции приняли участие Главы городских округов и муниципальных районов Ханты-Мансийского автономного округа – Югры.</w:t>
      </w:r>
    </w:p>
    <w:p w:rsidR="00450ED8" w:rsidRDefault="00450ED8" w:rsidP="007F35AA">
      <w:pPr>
        <w:spacing w:after="0" w:line="276"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июня 2018 года представители Администрации города Ханты-Мансийска приняли во Всероссийской конференции «Местное самоуправление: служение и ответственность», посвященную памяти В.А. Петухова, а также </w:t>
      </w:r>
      <w:r w:rsidRPr="003058CB">
        <w:rPr>
          <w:rFonts w:ascii="Times New Roman" w:eastAsia="Times New Roman" w:hAnsi="Times New Roman" w:cs="Times New Roman"/>
          <w:sz w:val="28"/>
          <w:szCs w:val="28"/>
          <w:lang w:eastAsia="ru-RU"/>
        </w:rPr>
        <w:t>образцам служебного поведения представителей органов местного самоуправления и рассмотр</w:t>
      </w:r>
      <w:r>
        <w:rPr>
          <w:rFonts w:ascii="Times New Roman" w:eastAsia="Times New Roman" w:hAnsi="Times New Roman" w:cs="Times New Roman"/>
          <w:sz w:val="28"/>
          <w:szCs w:val="28"/>
          <w:lang w:eastAsia="ru-RU"/>
        </w:rPr>
        <w:t>ению актуальных вопросов местного самоуправления. Памятные мероприятия проходили 25-26 июля 2018 года в городе Нефтеюганск.</w:t>
      </w:r>
    </w:p>
    <w:p w:rsidR="00450ED8" w:rsidRDefault="00450ED8" w:rsidP="007F35AA">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14 августа 2018 года состоялось совместное заседание Президиума Ассоциации «Совет муниципальных образований Ханты-Мансийского автономного округа – Югры» и Регионального Совета Ханты-Мансийского регионального отделения «Всероссийский совет местного самоуправления» (далее – совместное заседание Президиума). </w:t>
      </w:r>
      <w:r w:rsidRPr="003058CB">
        <w:rPr>
          <w:rFonts w:ascii="Times New Roman" w:hAnsi="Times New Roman" w:cs="Times New Roman"/>
          <w:sz w:val="28"/>
          <w:szCs w:val="28"/>
        </w:rPr>
        <w:t xml:space="preserve">В </w:t>
      </w:r>
      <w:r>
        <w:rPr>
          <w:rFonts w:ascii="Times New Roman" w:hAnsi="Times New Roman" w:cs="Times New Roman"/>
          <w:sz w:val="28"/>
          <w:szCs w:val="28"/>
        </w:rPr>
        <w:t xml:space="preserve">совместном </w:t>
      </w:r>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Президиума</w:t>
      </w:r>
      <w:r w:rsidRPr="003058CB">
        <w:rPr>
          <w:rFonts w:ascii="Times New Roman" w:hAnsi="Times New Roman" w:cs="Times New Roman"/>
          <w:sz w:val="28"/>
          <w:szCs w:val="28"/>
        </w:rPr>
        <w:t xml:space="preserve"> приняли участие Главы городских округов и муниципальных районов Ханты-Мансийского автономного округа – Югры.</w:t>
      </w:r>
    </w:p>
    <w:p w:rsidR="00450ED8" w:rsidRPr="00C4720A" w:rsidRDefault="00450ED8" w:rsidP="007F35AA">
      <w:pPr>
        <w:spacing w:after="0" w:line="276" w:lineRule="auto"/>
        <w:ind w:firstLine="708"/>
        <w:contextualSpacing/>
        <w:jc w:val="both"/>
        <w:rPr>
          <w:rFonts w:ascii="Times New Roman" w:hAnsi="Times New Roman" w:cs="Times New Roman"/>
          <w:sz w:val="28"/>
          <w:szCs w:val="28"/>
        </w:rPr>
      </w:pPr>
      <w:r w:rsidRPr="00973C4D">
        <w:rPr>
          <w:rFonts w:ascii="Times New Roman" w:eastAsia="Calibri" w:hAnsi="Times New Roman" w:cs="Times New Roman"/>
          <w:sz w:val="28"/>
          <w:szCs w:val="28"/>
        </w:rPr>
        <w:t xml:space="preserve">В настоящее время Администрация города проводит организационную работу с  городами-партнерами с целью утверждения совместных планов работы по реализации достигнутых соглашений. </w:t>
      </w:r>
    </w:p>
    <w:p w:rsidR="00450ED8" w:rsidRPr="00973C4D" w:rsidRDefault="00450ED8" w:rsidP="007F35AA">
      <w:pPr>
        <w:spacing w:after="0" w:line="276" w:lineRule="auto"/>
        <w:ind w:firstLine="708"/>
        <w:jc w:val="both"/>
        <w:rPr>
          <w:rFonts w:ascii="Times New Roman" w:eastAsia="Calibri" w:hAnsi="Times New Roman" w:cs="Times New Roman"/>
          <w:sz w:val="28"/>
          <w:szCs w:val="28"/>
        </w:rPr>
      </w:pPr>
      <w:r w:rsidRPr="00973C4D">
        <w:rPr>
          <w:rFonts w:ascii="Times New Roman" w:eastAsia="Calibri" w:hAnsi="Times New Roman" w:cs="Times New Roman"/>
          <w:sz w:val="28"/>
          <w:szCs w:val="28"/>
        </w:rPr>
        <w:t>В 2019 году будет  продолжена работа по информационному обмену о туристских возможностях, событийных и спортивных мероприятиях, выставках-ярмарках с городами партнёрами.</w:t>
      </w:r>
    </w:p>
    <w:p w:rsidR="00B80DFE" w:rsidRPr="00925EF4" w:rsidRDefault="00B80DFE" w:rsidP="00FA1A43">
      <w:pPr>
        <w:spacing w:after="0" w:line="276" w:lineRule="auto"/>
        <w:ind w:firstLine="708"/>
        <w:jc w:val="both"/>
        <w:rPr>
          <w:rFonts w:ascii="Times New Roman" w:eastAsia="Calibri" w:hAnsi="Times New Roman" w:cs="Times New Roman"/>
          <w:sz w:val="28"/>
          <w:szCs w:val="28"/>
        </w:rPr>
      </w:pPr>
    </w:p>
    <w:p w:rsidR="00955E1F" w:rsidRDefault="00FB674E" w:rsidP="000C4359">
      <w:pPr>
        <w:pStyle w:val="3"/>
        <w:spacing w:before="0" w:line="240" w:lineRule="auto"/>
        <w:ind w:firstLine="709"/>
        <w:rPr>
          <w:rFonts w:eastAsia="Times New Roman"/>
          <w:lang w:eastAsia="ru-RU"/>
        </w:rPr>
      </w:pPr>
      <w:bookmarkStart w:id="158" w:name="_Toc533760052"/>
      <w:bookmarkStart w:id="159" w:name="_Toc535576551"/>
      <w:r w:rsidRPr="00925EF4">
        <w:rPr>
          <w:rFonts w:eastAsia="Times New Roman"/>
          <w:lang w:eastAsia="ru-RU"/>
        </w:rPr>
        <w:t>21.2</w:t>
      </w:r>
      <w:r w:rsidR="005C7977" w:rsidRPr="00925EF4">
        <w:rPr>
          <w:rFonts w:eastAsia="Times New Roman"/>
          <w:lang w:eastAsia="ru-RU"/>
        </w:rPr>
        <w:t>.</w:t>
      </w:r>
      <w:r w:rsidR="00B80DFE" w:rsidRPr="00925EF4">
        <w:rPr>
          <w:rFonts w:eastAsia="Times New Roman"/>
          <w:lang w:eastAsia="ru-RU"/>
        </w:rPr>
        <w:t xml:space="preserve"> Организация деятельности Администрации</w:t>
      </w:r>
    </w:p>
    <w:p w:rsidR="00B80DFE" w:rsidRPr="00925EF4" w:rsidRDefault="00B80DFE" w:rsidP="000C4359">
      <w:pPr>
        <w:pStyle w:val="3"/>
        <w:spacing w:before="0" w:line="240" w:lineRule="auto"/>
        <w:ind w:firstLine="709"/>
        <w:rPr>
          <w:rFonts w:eastAsia="Times New Roman"/>
          <w:lang w:eastAsia="ru-RU"/>
        </w:rPr>
      </w:pPr>
      <w:r w:rsidRPr="00925EF4">
        <w:rPr>
          <w:rFonts w:eastAsia="Times New Roman"/>
          <w:lang w:eastAsia="ru-RU"/>
        </w:rPr>
        <w:t xml:space="preserve"> города Ханты-Мансийска</w:t>
      </w:r>
      <w:bookmarkEnd w:id="158"/>
      <w:bookmarkEnd w:id="159"/>
    </w:p>
    <w:p w:rsidR="004E51AC" w:rsidRDefault="004E51AC" w:rsidP="007F35AA">
      <w:pPr>
        <w:spacing w:after="0" w:line="276" w:lineRule="auto"/>
        <w:ind w:firstLine="709"/>
        <w:jc w:val="both"/>
        <w:rPr>
          <w:rFonts w:ascii="Times New Roman" w:hAnsi="Times New Roman" w:cs="Times New Roman"/>
          <w:sz w:val="28"/>
          <w:szCs w:val="28"/>
        </w:rPr>
      </w:pPr>
    </w:p>
    <w:p w:rsidR="00925EF4" w:rsidRPr="00925EF4" w:rsidRDefault="00925EF4" w:rsidP="007F35AA">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Администрация города Ханты-Мансийска является исполнительно-распорядительным органом муниципального образования Ханты-Мансийского автономного округа – Югры городской округ город  Ханты-Мансийск, обладающим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925EF4" w:rsidRPr="00925EF4" w:rsidRDefault="00925EF4" w:rsidP="004E51AC">
      <w:pPr>
        <w:shd w:val="clear" w:color="auto" w:fill="FFFFFF"/>
        <w:spacing w:after="0" w:line="276" w:lineRule="auto"/>
        <w:ind w:firstLine="709"/>
        <w:jc w:val="both"/>
        <w:rPr>
          <w:rFonts w:ascii="Times New Roman" w:hAnsi="Times New Roman" w:cs="Times New Roman"/>
          <w:spacing w:val="-9"/>
          <w:sz w:val="28"/>
          <w:szCs w:val="28"/>
        </w:rPr>
      </w:pPr>
      <w:r w:rsidRPr="00925EF4">
        <w:rPr>
          <w:rFonts w:ascii="Times New Roman" w:hAnsi="Times New Roman" w:cs="Times New Roman"/>
          <w:sz w:val="28"/>
          <w:szCs w:val="28"/>
        </w:rPr>
        <w:lastRenderedPageBreak/>
        <w:t>Организация деятельности Администрации города Ханты-Мансийска по реализации ее полномочий осуществляется  в соответствии с Конституцией Российской Федерации, нормативными правовыми актами Российской Федерации и Ханты-Мансийского автономного округа – Югры, Уставом города Ханты-Мансийска и иными муниципальными правовыми актами, а также Регламентом Администрации города Ханты-Мансийска.</w:t>
      </w:r>
    </w:p>
    <w:p w:rsidR="00925EF4" w:rsidRPr="00925EF4" w:rsidRDefault="00925EF4" w:rsidP="004E51AC">
      <w:pPr>
        <w:shd w:val="clear" w:color="auto" w:fill="FFFFFF"/>
        <w:spacing w:after="0" w:line="240" w:lineRule="auto"/>
        <w:ind w:firstLine="709"/>
        <w:jc w:val="center"/>
        <w:rPr>
          <w:rFonts w:ascii="Times New Roman" w:hAnsi="Times New Roman" w:cs="Times New Roman"/>
          <w:b/>
          <w:spacing w:val="-9"/>
          <w:sz w:val="28"/>
          <w:szCs w:val="28"/>
        </w:rPr>
      </w:pPr>
    </w:p>
    <w:p w:rsidR="00925EF4" w:rsidRDefault="00925EF4" w:rsidP="004E51AC">
      <w:pPr>
        <w:widowControl w:val="0"/>
        <w:spacing w:after="0" w:line="240" w:lineRule="auto"/>
        <w:ind w:firstLine="709"/>
        <w:jc w:val="center"/>
        <w:rPr>
          <w:rFonts w:ascii="Times New Roman" w:hAnsi="Times New Roman" w:cs="Times New Roman"/>
          <w:b/>
          <w:i/>
          <w:sz w:val="28"/>
          <w:szCs w:val="28"/>
        </w:rPr>
      </w:pPr>
      <w:r w:rsidRPr="00925EF4">
        <w:rPr>
          <w:rFonts w:ascii="Times New Roman" w:hAnsi="Times New Roman" w:cs="Times New Roman"/>
          <w:b/>
          <w:i/>
          <w:sz w:val="28"/>
          <w:szCs w:val="28"/>
        </w:rPr>
        <w:t>Документооборот и делопроизводство</w:t>
      </w:r>
    </w:p>
    <w:p w:rsidR="00826477" w:rsidRPr="00925EF4" w:rsidRDefault="00826477" w:rsidP="004E51AC">
      <w:pPr>
        <w:widowControl w:val="0"/>
        <w:spacing w:after="0" w:line="240" w:lineRule="auto"/>
        <w:ind w:firstLine="709"/>
        <w:jc w:val="center"/>
        <w:rPr>
          <w:rFonts w:ascii="Times New Roman" w:hAnsi="Times New Roman" w:cs="Times New Roman"/>
          <w:b/>
          <w:i/>
          <w:sz w:val="28"/>
          <w:szCs w:val="28"/>
        </w:rPr>
      </w:pPr>
    </w:p>
    <w:p w:rsidR="00925EF4" w:rsidRPr="00925EF4" w:rsidRDefault="00925EF4" w:rsidP="007F35AA">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За 2018 год в Администрации города и органах Администрации города Ханты-Мансийска объем документооборота составил 83798 документов, из них:</w:t>
      </w:r>
    </w:p>
    <w:p w:rsidR="00925EF4" w:rsidRPr="00925EF4" w:rsidRDefault="00925EF4" w:rsidP="007F35AA">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входящей корреспонденции   – 52136; </w:t>
      </w:r>
    </w:p>
    <w:p w:rsidR="00925EF4" w:rsidRPr="00925EF4" w:rsidRDefault="00925EF4" w:rsidP="007F35AA">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исходящей корреспонденции – 31662.</w:t>
      </w:r>
    </w:p>
    <w:p w:rsidR="00925EF4" w:rsidRDefault="00E60491" w:rsidP="00E60491">
      <w:pPr>
        <w:ind w:firstLine="709"/>
        <w:jc w:val="right"/>
        <w:rPr>
          <w:rFonts w:ascii="Times New Roman" w:hAnsi="Times New Roman" w:cs="Times New Roman"/>
          <w:sz w:val="28"/>
          <w:szCs w:val="28"/>
        </w:rPr>
      </w:pPr>
      <w:r>
        <w:rPr>
          <w:rFonts w:ascii="Times New Roman" w:hAnsi="Times New Roman" w:cs="Times New Roman"/>
          <w:sz w:val="28"/>
          <w:szCs w:val="28"/>
        </w:rPr>
        <w:t>Таблица 16</w:t>
      </w:r>
    </w:p>
    <w:tbl>
      <w:tblPr>
        <w:tblW w:w="97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851"/>
        <w:gridCol w:w="992"/>
        <w:gridCol w:w="850"/>
        <w:gridCol w:w="993"/>
        <w:gridCol w:w="885"/>
      </w:tblGrid>
      <w:tr w:rsidR="00925EF4" w:rsidRPr="007F35AA" w:rsidTr="00826477">
        <w:trPr>
          <w:jc w:val="center"/>
        </w:trPr>
        <w:tc>
          <w:tcPr>
            <w:tcW w:w="5141" w:type="dxa"/>
            <w:shd w:val="clear" w:color="auto" w:fill="auto"/>
          </w:tcPr>
          <w:p w:rsidR="00925EF4" w:rsidRPr="007F35AA" w:rsidRDefault="007F35AA" w:rsidP="007F35AA">
            <w:pPr>
              <w:rPr>
                <w:rFonts w:ascii="Times New Roman" w:hAnsi="Times New Roman" w:cs="Times New Roman"/>
                <w:b/>
                <w:sz w:val="24"/>
                <w:szCs w:val="24"/>
              </w:rPr>
            </w:pPr>
            <w:r w:rsidRPr="007F35AA">
              <w:rPr>
                <w:rFonts w:ascii="Times New Roman" w:hAnsi="Times New Roman" w:cs="Times New Roman"/>
                <w:b/>
                <w:sz w:val="24"/>
                <w:szCs w:val="24"/>
              </w:rPr>
              <w:t>Вид корреспонденции</w:t>
            </w:r>
          </w:p>
        </w:tc>
        <w:tc>
          <w:tcPr>
            <w:tcW w:w="851" w:type="dxa"/>
            <w:shd w:val="clear" w:color="auto" w:fill="auto"/>
          </w:tcPr>
          <w:p w:rsidR="00925EF4" w:rsidRPr="007F35AA" w:rsidRDefault="00925EF4" w:rsidP="009368B7">
            <w:pPr>
              <w:spacing w:line="276" w:lineRule="auto"/>
              <w:jc w:val="center"/>
              <w:rPr>
                <w:rFonts w:ascii="Times New Roman" w:hAnsi="Times New Roman" w:cs="Times New Roman"/>
                <w:b/>
                <w:sz w:val="24"/>
                <w:szCs w:val="24"/>
              </w:rPr>
            </w:pPr>
            <w:r w:rsidRPr="007F35AA">
              <w:rPr>
                <w:rFonts w:ascii="Times New Roman" w:hAnsi="Times New Roman" w:cs="Times New Roman"/>
                <w:b/>
                <w:sz w:val="24"/>
                <w:szCs w:val="24"/>
              </w:rPr>
              <w:t>2014 год</w:t>
            </w:r>
          </w:p>
        </w:tc>
        <w:tc>
          <w:tcPr>
            <w:tcW w:w="992" w:type="dxa"/>
          </w:tcPr>
          <w:p w:rsidR="00925EF4" w:rsidRPr="007F35AA" w:rsidRDefault="00925EF4" w:rsidP="009368B7">
            <w:pPr>
              <w:spacing w:line="276" w:lineRule="auto"/>
              <w:jc w:val="center"/>
              <w:rPr>
                <w:rFonts w:ascii="Times New Roman" w:hAnsi="Times New Roman" w:cs="Times New Roman"/>
                <w:b/>
                <w:sz w:val="24"/>
                <w:szCs w:val="24"/>
              </w:rPr>
            </w:pPr>
            <w:r w:rsidRPr="007F35AA">
              <w:rPr>
                <w:rFonts w:ascii="Times New Roman" w:hAnsi="Times New Roman" w:cs="Times New Roman"/>
                <w:b/>
                <w:sz w:val="24"/>
                <w:szCs w:val="24"/>
              </w:rPr>
              <w:t>2015 год</w:t>
            </w:r>
          </w:p>
        </w:tc>
        <w:tc>
          <w:tcPr>
            <w:tcW w:w="850" w:type="dxa"/>
          </w:tcPr>
          <w:p w:rsidR="00925EF4" w:rsidRPr="007F35AA" w:rsidRDefault="00925EF4" w:rsidP="009368B7">
            <w:pPr>
              <w:spacing w:line="276" w:lineRule="auto"/>
              <w:jc w:val="center"/>
              <w:rPr>
                <w:rFonts w:ascii="Times New Roman" w:hAnsi="Times New Roman" w:cs="Times New Roman"/>
                <w:b/>
                <w:sz w:val="24"/>
                <w:szCs w:val="24"/>
              </w:rPr>
            </w:pPr>
            <w:r w:rsidRPr="007F35AA">
              <w:rPr>
                <w:rFonts w:ascii="Times New Roman" w:hAnsi="Times New Roman" w:cs="Times New Roman"/>
                <w:b/>
                <w:sz w:val="24"/>
                <w:szCs w:val="24"/>
              </w:rPr>
              <w:t>2016 год</w:t>
            </w:r>
          </w:p>
        </w:tc>
        <w:tc>
          <w:tcPr>
            <w:tcW w:w="993" w:type="dxa"/>
          </w:tcPr>
          <w:p w:rsidR="00925EF4" w:rsidRPr="007F35AA" w:rsidRDefault="00925EF4" w:rsidP="009368B7">
            <w:pPr>
              <w:spacing w:line="276" w:lineRule="auto"/>
              <w:jc w:val="center"/>
              <w:rPr>
                <w:rFonts w:ascii="Times New Roman" w:hAnsi="Times New Roman" w:cs="Times New Roman"/>
                <w:b/>
                <w:sz w:val="24"/>
                <w:szCs w:val="24"/>
              </w:rPr>
            </w:pPr>
            <w:r w:rsidRPr="007F35AA">
              <w:rPr>
                <w:rFonts w:ascii="Times New Roman" w:hAnsi="Times New Roman" w:cs="Times New Roman"/>
                <w:b/>
                <w:sz w:val="24"/>
                <w:szCs w:val="24"/>
              </w:rPr>
              <w:t>2017 год</w:t>
            </w:r>
          </w:p>
        </w:tc>
        <w:tc>
          <w:tcPr>
            <w:tcW w:w="885" w:type="dxa"/>
          </w:tcPr>
          <w:p w:rsidR="00925EF4" w:rsidRPr="007F35AA" w:rsidRDefault="00925EF4" w:rsidP="009368B7">
            <w:pPr>
              <w:spacing w:line="276" w:lineRule="auto"/>
              <w:jc w:val="center"/>
              <w:rPr>
                <w:rFonts w:ascii="Times New Roman" w:hAnsi="Times New Roman" w:cs="Times New Roman"/>
                <w:b/>
                <w:sz w:val="24"/>
                <w:szCs w:val="24"/>
              </w:rPr>
            </w:pPr>
            <w:r w:rsidRPr="007F35AA">
              <w:rPr>
                <w:rFonts w:ascii="Times New Roman" w:hAnsi="Times New Roman" w:cs="Times New Roman"/>
                <w:b/>
                <w:sz w:val="24"/>
                <w:szCs w:val="24"/>
              </w:rPr>
              <w:t>2018 год</w:t>
            </w:r>
          </w:p>
        </w:tc>
      </w:tr>
      <w:tr w:rsidR="00925EF4" w:rsidRPr="007F35AA" w:rsidTr="00826477">
        <w:trPr>
          <w:jc w:val="center"/>
        </w:trPr>
        <w:tc>
          <w:tcPr>
            <w:tcW w:w="5141" w:type="dxa"/>
            <w:shd w:val="clear" w:color="auto" w:fill="auto"/>
          </w:tcPr>
          <w:p w:rsidR="00925EF4" w:rsidRPr="007F35AA" w:rsidRDefault="00925EF4" w:rsidP="009368B7">
            <w:pPr>
              <w:jc w:val="both"/>
              <w:rPr>
                <w:rFonts w:ascii="Times New Roman" w:hAnsi="Times New Roman" w:cs="Times New Roman"/>
                <w:sz w:val="24"/>
                <w:szCs w:val="24"/>
              </w:rPr>
            </w:pPr>
            <w:r w:rsidRPr="007F35AA">
              <w:rPr>
                <w:rFonts w:ascii="Times New Roman" w:hAnsi="Times New Roman" w:cs="Times New Roman"/>
                <w:sz w:val="24"/>
                <w:szCs w:val="24"/>
              </w:rPr>
              <w:t>Входящая корреспонденция</w:t>
            </w:r>
          </w:p>
        </w:tc>
        <w:tc>
          <w:tcPr>
            <w:tcW w:w="851" w:type="dxa"/>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48991</w:t>
            </w:r>
          </w:p>
        </w:tc>
        <w:tc>
          <w:tcPr>
            <w:tcW w:w="992"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35883</w:t>
            </w:r>
          </w:p>
        </w:tc>
        <w:tc>
          <w:tcPr>
            <w:tcW w:w="850"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43329</w:t>
            </w:r>
          </w:p>
        </w:tc>
        <w:tc>
          <w:tcPr>
            <w:tcW w:w="993"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51883</w:t>
            </w:r>
          </w:p>
        </w:tc>
        <w:tc>
          <w:tcPr>
            <w:tcW w:w="885"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52136</w:t>
            </w:r>
          </w:p>
        </w:tc>
      </w:tr>
      <w:tr w:rsidR="00925EF4" w:rsidRPr="007F35AA" w:rsidTr="00826477">
        <w:trPr>
          <w:jc w:val="center"/>
        </w:trPr>
        <w:tc>
          <w:tcPr>
            <w:tcW w:w="5141" w:type="dxa"/>
            <w:shd w:val="clear" w:color="auto" w:fill="auto"/>
          </w:tcPr>
          <w:p w:rsidR="00925EF4" w:rsidRPr="007F35AA" w:rsidRDefault="00925EF4" w:rsidP="009368B7">
            <w:pPr>
              <w:jc w:val="both"/>
              <w:rPr>
                <w:rFonts w:ascii="Times New Roman" w:hAnsi="Times New Roman" w:cs="Times New Roman"/>
                <w:sz w:val="24"/>
                <w:szCs w:val="24"/>
              </w:rPr>
            </w:pPr>
            <w:r w:rsidRPr="007F35AA">
              <w:rPr>
                <w:rFonts w:ascii="Times New Roman" w:hAnsi="Times New Roman" w:cs="Times New Roman"/>
                <w:sz w:val="24"/>
                <w:szCs w:val="24"/>
              </w:rPr>
              <w:t>Исходящая корреспонденция</w:t>
            </w:r>
          </w:p>
        </w:tc>
        <w:tc>
          <w:tcPr>
            <w:tcW w:w="851" w:type="dxa"/>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46991</w:t>
            </w:r>
          </w:p>
        </w:tc>
        <w:tc>
          <w:tcPr>
            <w:tcW w:w="992"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35568</w:t>
            </w:r>
          </w:p>
        </w:tc>
        <w:tc>
          <w:tcPr>
            <w:tcW w:w="850"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31495</w:t>
            </w:r>
          </w:p>
        </w:tc>
        <w:tc>
          <w:tcPr>
            <w:tcW w:w="993"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33365</w:t>
            </w:r>
          </w:p>
        </w:tc>
        <w:tc>
          <w:tcPr>
            <w:tcW w:w="885"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31662</w:t>
            </w:r>
          </w:p>
        </w:tc>
      </w:tr>
      <w:tr w:rsidR="00925EF4" w:rsidRPr="007F35AA" w:rsidTr="00826477">
        <w:trPr>
          <w:jc w:val="center"/>
        </w:trPr>
        <w:tc>
          <w:tcPr>
            <w:tcW w:w="5141" w:type="dxa"/>
            <w:shd w:val="clear" w:color="auto" w:fill="auto"/>
          </w:tcPr>
          <w:p w:rsidR="00925EF4" w:rsidRPr="007F35AA" w:rsidRDefault="00925EF4" w:rsidP="009368B7">
            <w:pPr>
              <w:jc w:val="both"/>
              <w:rPr>
                <w:rFonts w:ascii="Times New Roman" w:hAnsi="Times New Roman" w:cs="Times New Roman"/>
                <w:sz w:val="24"/>
                <w:szCs w:val="24"/>
              </w:rPr>
            </w:pPr>
            <w:r w:rsidRPr="007F35AA">
              <w:rPr>
                <w:rFonts w:ascii="Times New Roman" w:hAnsi="Times New Roman" w:cs="Times New Roman"/>
                <w:sz w:val="24"/>
                <w:szCs w:val="24"/>
              </w:rPr>
              <w:t>Общий объем</w:t>
            </w:r>
          </w:p>
        </w:tc>
        <w:tc>
          <w:tcPr>
            <w:tcW w:w="851" w:type="dxa"/>
            <w:shd w:val="clear" w:color="auto" w:fill="auto"/>
          </w:tcPr>
          <w:p w:rsidR="00925EF4" w:rsidRPr="007F35AA" w:rsidRDefault="007F35AA" w:rsidP="009368B7">
            <w:pPr>
              <w:spacing w:line="276" w:lineRule="auto"/>
              <w:jc w:val="center"/>
              <w:rPr>
                <w:rFonts w:ascii="Times New Roman" w:hAnsi="Times New Roman" w:cs="Times New Roman"/>
                <w:sz w:val="24"/>
                <w:szCs w:val="24"/>
              </w:rPr>
            </w:pPr>
            <w:r>
              <w:rPr>
                <w:rFonts w:ascii="Times New Roman" w:hAnsi="Times New Roman" w:cs="Times New Roman"/>
                <w:sz w:val="24"/>
                <w:szCs w:val="24"/>
              </w:rPr>
              <w:t>95982</w:t>
            </w:r>
          </w:p>
        </w:tc>
        <w:tc>
          <w:tcPr>
            <w:tcW w:w="992"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71451</w:t>
            </w:r>
          </w:p>
        </w:tc>
        <w:tc>
          <w:tcPr>
            <w:tcW w:w="850"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74824</w:t>
            </w:r>
          </w:p>
        </w:tc>
        <w:tc>
          <w:tcPr>
            <w:tcW w:w="993"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85248</w:t>
            </w:r>
          </w:p>
        </w:tc>
        <w:tc>
          <w:tcPr>
            <w:tcW w:w="885" w:type="dxa"/>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83798</w:t>
            </w:r>
          </w:p>
        </w:tc>
      </w:tr>
    </w:tbl>
    <w:p w:rsidR="00925EF4" w:rsidRPr="00925EF4" w:rsidRDefault="00925EF4" w:rsidP="00925EF4">
      <w:pPr>
        <w:widowControl w:val="0"/>
        <w:shd w:val="clear" w:color="auto" w:fill="FFFFFF"/>
        <w:tabs>
          <w:tab w:val="left" w:pos="1022"/>
        </w:tabs>
        <w:autoSpaceDE w:val="0"/>
        <w:autoSpaceDN w:val="0"/>
        <w:adjustRightInd w:val="0"/>
        <w:spacing w:line="276" w:lineRule="auto"/>
        <w:jc w:val="both"/>
        <w:rPr>
          <w:rFonts w:ascii="Times New Roman" w:hAnsi="Times New Roman" w:cs="Times New Roman"/>
          <w:color w:val="000000"/>
          <w:spacing w:val="-1"/>
          <w:sz w:val="28"/>
          <w:szCs w:val="28"/>
          <w:highlight w:val="yellow"/>
        </w:rPr>
      </w:pPr>
    </w:p>
    <w:p w:rsidR="00925EF4" w:rsidRPr="00925EF4" w:rsidRDefault="00925EF4" w:rsidP="007F35AA">
      <w:pPr>
        <w:widowControl w:val="0"/>
        <w:shd w:val="clear" w:color="auto" w:fill="FFFFFF"/>
        <w:tabs>
          <w:tab w:val="left" w:pos="1022"/>
        </w:tabs>
        <w:autoSpaceDE w:val="0"/>
        <w:autoSpaceDN w:val="0"/>
        <w:adjustRightInd w:val="0"/>
        <w:spacing w:after="0" w:line="276" w:lineRule="auto"/>
        <w:ind w:firstLine="709"/>
        <w:jc w:val="both"/>
        <w:rPr>
          <w:rFonts w:ascii="Times New Roman" w:hAnsi="Times New Roman" w:cs="Times New Roman"/>
          <w:color w:val="000000"/>
          <w:spacing w:val="-1"/>
          <w:sz w:val="28"/>
          <w:szCs w:val="28"/>
        </w:rPr>
      </w:pPr>
      <w:r w:rsidRPr="00925EF4">
        <w:rPr>
          <w:rFonts w:ascii="Times New Roman" w:hAnsi="Times New Roman" w:cs="Times New Roman"/>
          <w:color w:val="000000"/>
          <w:spacing w:val="-1"/>
          <w:sz w:val="28"/>
          <w:szCs w:val="28"/>
        </w:rPr>
        <w:t>В 2018 году в Администрации города Ханты-Мансийска  и ее структурных подразделениях, по сравнению с 2017 годом, произошло увеличение общего количества входящей корреспонденции  на 3,3%, при этом объем исходящей корреспонденции снизился на 5,1%.</w:t>
      </w:r>
    </w:p>
    <w:p w:rsidR="00925EF4" w:rsidRPr="00925EF4" w:rsidRDefault="00925EF4" w:rsidP="007F35AA">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color w:val="000000"/>
          <w:spacing w:val="-1"/>
          <w:sz w:val="28"/>
          <w:szCs w:val="28"/>
        </w:rPr>
        <w:t>Объем зарегистрированной входящей корреспонденции в текущем году увеличился в связи с проведением Администрацией города Ханты-Мансийска</w:t>
      </w:r>
      <w:r w:rsidRPr="00925EF4">
        <w:rPr>
          <w:rFonts w:ascii="Times New Roman" w:hAnsi="Times New Roman" w:cs="Times New Roman"/>
          <w:sz w:val="28"/>
          <w:szCs w:val="28"/>
        </w:rPr>
        <w:t xml:space="preserve"> </w:t>
      </w:r>
      <w:r w:rsidRPr="00925EF4">
        <w:rPr>
          <w:rFonts w:ascii="Times New Roman" w:hAnsi="Times New Roman" w:cs="Times New Roman"/>
          <w:color w:val="000000"/>
          <w:spacing w:val="-1"/>
          <w:sz w:val="28"/>
          <w:szCs w:val="28"/>
        </w:rPr>
        <w:t xml:space="preserve">таких значимых мероприятий как: выборы Президента Российской Федерации, </w:t>
      </w:r>
      <w:r w:rsidRPr="00925EF4">
        <w:rPr>
          <w:rFonts w:ascii="Times New Roman" w:hAnsi="Times New Roman" w:cs="Times New Roman"/>
          <w:sz w:val="28"/>
          <w:szCs w:val="28"/>
        </w:rPr>
        <w:t xml:space="preserve">викторина «Югре-900!», Всероссийская научно-практическая конференция  </w:t>
      </w:r>
      <w:r w:rsidRPr="00925EF4">
        <w:rPr>
          <w:rFonts w:ascii="Times New Roman" w:eastAsia="Calibri" w:hAnsi="Times New Roman" w:cs="Times New Roman"/>
          <w:sz w:val="28"/>
          <w:szCs w:val="28"/>
        </w:rPr>
        <w:t>«Актуальные тенденции развития и совершенствования местного самоуправления на современном этапе» (</w:t>
      </w:r>
      <w:r w:rsidRPr="00925EF4">
        <w:rPr>
          <w:rFonts w:ascii="Times New Roman" w:eastAsia="Calibri" w:hAnsi="Times New Roman" w:cs="Times New Roman"/>
          <w:sz w:val="28"/>
          <w:szCs w:val="28"/>
          <w:lang w:val="en-US"/>
        </w:rPr>
        <w:t>II</w:t>
      </w:r>
      <w:r w:rsidRPr="00925EF4">
        <w:rPr>
          <w:rFonts w:ascii="Times New Roman" w:eastAsia="Calibri" w:hAnsi="Times New Roman" w:cs="Times New Roman"/>
          <w:sz w:val="28"/>
          <w:szCs w:val="28"/>
        </w:rPr>
        <w:t xml:space="preserve"> ежегодные муниципальные чтения) </w:t>
      </w:r>
      <w:r w:rsidRPr="00925EF4">
        <w:rPr>
          <w:rFonts w:ascii="Times New Roman" w:hAnsi="Times New Roman" w:cs="Times New Roman"/>
          <w:sz w:val="28"/>
          <w:szCs w:val="28"/>
        </w:rPr>
        <w:t>21-22 мая 2018 года</w:t>
      </w:r>
      <w:r w:rsidRPr="00925EF4">
        <w:rPr>
          <w:rFonts w:ascii="Times New Roman" w:eastAsia="Calibri" w:hAnsi="Times New Roman" w:cs="Times New Roman"/>
          <w:sz w:val="28"/>
          <w:szCs w:val="28"/>
        </w:rPr>
        <w:t>;</w:t>
      </w:r>
      <w:r w:rsidRPr="00925EF4">
        <w:rPr>
          <w:rFonts w:ascii="Times New Roman" w:hAnsi="Times New Roman" w:cs="Times New Roman"/>
          <w:sz w:val="28"/>
          <w:szCs w:val="28"/>
        </w:rPr>
        <w:t xml:space="preserve"> </w:t>
      </w:r>
      <w:r w:rsidRPr="00925EF4">
        <w:rPr>
          <w:rFonts w:ascii="Times New Roman" w:hAnsi="Times New Roman" w:cs="Times New Roman"/>
          <w:color w:val="333333"/>
          <w:sz w:val="28"/>
          <w:szCs w:val="28"/>
          <w:shd w:val="clear" w:color="auto" w:fill="FFFFFF"/>
        </w:rPr>
        <w:t>муниципальный этап «</w:t>
      </w:r>
      <w:r w:rsidRPr="00925EF4">
        <w:rPr>
          <w:rFonts w:ascii="Times New Roman" w:hAnsi="Times New Roman" w:cs="Times New Roman"/>
          <w:sz w:val="28"/>
          <w:szCs w:val="28"/>
        </w:rPr>
        <w:t xml:space="preserve">Гражданского форума общественного согласия» с участием Губернатора Ханты-Мансийского автономного округа – Югры Комаровой Н.В., выборы Губернатора Тюменской области. </w:t>
      </w:r>
    </w:p>
    <w:p w:rsidR="00925EF4" w:rsidRPr="00925EF4" w:rsidRDefault="00925EF4" w:rsidP="007F35AA">
      <w:pPr>
        <w:widowControl w:val="0"/>
        <w:shd w:val="clear" w:color="auto" w:fill="FFFFFF"/>
        <w:tabs>
          <w:tab w:val="left" w:pos="1022"/>
        </w:tabs>
        <w:autoSpaceDE w:val="0"/>
        <w:autoSpaceDN w:val="0"/>
        <w:adjustRightInd w:val="0"/>
        <w:spacing w:after="0" w:line="276" w:lineRule="auto"/>
        <w:ind w:firstLine="709"/>
        <w:jc w:val="both"/>
        <w:rPr>
          <w:rFonts w:ascii="Times New Roman" w:hAnsi="Times New Roman" w:cs="Times New Roman"/>
          <w:color w:val="000000"/>
          <w:spacing w:val="-1"/>
          <w:sz w:val="28"/>
          <w:szCs w:val="28"/>
        </w:rPr>
      </w:pPr>
      <w:proofErr w:type="gramStart"/>
      <w:r w:rsidRPr="00925EF4">
        <w:rPr>
          <w:rFonts w:ascii="Times New Roman" w:hAnsi="Times New Roman" w:cs="Times New Roman"/>
          <w:color w:val="000000"/>
          <w:spacing w:val="-1"/>
          <w:sz w:val="28"/>
          <w:szCs w:val="28"/>
        </w:rPr>
        <w:t xml:space="preserve">Снижение объема исходящей корреспонденции наблюдается   в связи с тем, что часть </w:t>
      </w:r>
      <w:r w:rsidR="00772A76">
        <w:rPr>
          <w:rFonts w:ascii="Times New Roman" w:hAnsi="Times New Roman" w:cs="Times New Roman"/>
          <w:color w:val="000000"/>
          <w:spacing w:val="-1"/>
          <w:sz w:val="28"/>
          <w:szCs w:val="28"/>
        </w:rPr>
        <w:t>входящей корреспонденции носила</w:t>
      </w:r>
      <w:r w:rsidRPr="00925EF4">
        <w:rPr>
          <w:rFonts w:ascii="Times New Roman" w:hAnsi="Times New Roman" w:cs="Times New Roman"/>
          <w:color w:val="000000"/>
          <w:spacing w:val="-1"/>
          <w:sz w:val="28"/>
          <w:szCs w:val="28"/>
        </w:rPr>
        <w:t xml:space="preserve"> рекомендательный, информационный и ознакомительный характер, а также тот факт, что запросы заявителей (в связи со сжатыми сроками предоставления информации) содержали информацию о направ</w:t>
      </w:r>
      <w:r w:rsidR="00772A76">
        <w:rPr>
          <w:rFonts w:ascii="Times New Roman" w:hAnsi="Times New Roman" w:cs="Times New Roman"/>
          <w:color w:val="000000"/>
          <w:spacing w:val="-1"/>
          <w:sz w:val="28"/>
          <w:szCs w:val="28"/>
        </w:rPr>
        <w:t>лении ответа на адрес электронно</w:t>
      </w:r>
      <w:r w:rsidRPr="00925EF4">
        <w:rPr>
          <w:rFonts w:ascii="Times New Roman" w:hAnsi="Times New Roman" w:cs="Times New Roman"/>
          <w:color w:val="000000"/>
          <w:spacing w:val="-1"/>
          <w:sz w:val="28"/>
          <w:szCs w:val="28"/>
        </w:rPr>
        <w:t xml:space="preserve">й почты заявителя, что существенно сокращало сроки предоставления информации и, соответственно, не </w:t>
      </w:r>
      <w:r w:rsidRPr="00925EF4">
        <w:rPr>
          <w:rFonts w:ascii="Times New Roman" w:hAnsi="Times New Roman" w:cs="Times New Roman"/>
          <w:color w:val="000000"/>
          <w:spacing w:val="-1"/>
          <w:sz w:val="28"/>
          <w:szCs w:val="28"/>
        </w:rPr>
        <w:lastRenderedPageBreak/>
        <w:t>требовало регистрации исходящего ответа.</w:t>
      </w:r>
      <w:proofErr w:type="gramEnd"/>
    </w:p>
    <w:p w:rsidR="00925EF4" w:rsidRPr="00925EF4" w:rsidRDefault="00925EF4" w:rsidP="007F35AA">
      <w:pPr>
        <w:spacing w:after="0" w:line="276" w:lineRule="auto"/>
        <w:ind w:firstLine="709"/>
        <w:jc w:val="both"/>
        <w:rPr>
          <w:rFonts w:ascii="Times New Roman" w:hAnsi="Times New Roman" w:cs="Times New Roman"/>
          <w:sz w:val="28"/>
          <w:szCs w:val="28"/>
          <w:u w:val="single"/>
        </w:rPr>
      </w:pPr>
      <w:proofErr w:type="gramStart"/>
      <w:r w:rsidRPr="00925EF4">
        <w:rPr>
          <w:rFonts w:ascii="Times New Roman" w:hAnsi="Times New Roman" w:cs="Times New Roman"/>
          <w:sz w:val="28"/>
          <w:szCs w:val="28"/>
        </w:rPr>
        <w:t>Из 52136 документов, поступивших в Администрацию города Ханты-Мансийска в 2018 году (в том числе обращения Думы города Ханты-Мансийска – 143, депутатов Думы города Ханты-Мансийска – 13), контроль исполнения осуществлялся в отношении  31282 вопросов, из них 626 документов остаются на дополнительном контроле (исполнение будет продолжено в 2019 году), остальные документы сняты с контроля после их исполнения.</w:t>
      </w:r>
      <w:proofErr w:type="gramEnd"/>
    </w:p>
    <w:p w:rsidR="004E51AC" w:rsidRDefault="00925EF4" w:rsidP="004E51AC">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В 2018 году количество изданных муниципальных правовых актов Главы города Ханты-Мансийска и Администрации города Ханты-Мансийска составило  1547, из них:</w:t>
      </w:r>
      <w:r w:rsidR="004E51AC">
        <w:rPr>
          <w:rFonts w:ascii="Times New Roman" w:hAnsi="Times New Roman" w:cs="Times New Roman"/>
          <w:sz w:val="28"/>
          <w:szCs w:val="28"/>
        </w:rPr>
        <w:t xml:space="preserve"> </w:t>
      </w:r>
      <w:r w:rsidRPr="00925EF4">
        <w:rPr>
          <w:rFonts w:ascii="Times New Roman" w:hAnsi="Times New Roman" w:cs="Times New Roman"/>
          <w:sz w:val="28"/>
          <w:szCs w:val="28"/>
        </w:rPr>
        <w:t xml:space="preserve">постановлений Главы города Ханты-Мансийска – 38; </w:t>
      </w:r>
      <w:r w:rsidR="004E51AC">
        <w:rPr>
          <w:rFonts w:ascii="Times New Roman" w:hAnsi="Times New Roman" w:cs="Times New Roman"/>
          <w:sz w:val="28"/>
          <w:szCs w:val="28"/>
        </w:rPr>
        <w:t xml:space="preserve"> </w:t>
      </w:r>
      <w:r w:rsidRPr="00925EF4">
        <w:rPr>
          <w:rFonts w:ascii="Times New Roman" w:hAnsi="Times New Roman" w:cs="Times New Roman"/>
          <w:sz w:val="28"/>
          <w:szCs w:val="28"/>
        </w:rPr>
        <w:t>распоряжений  Главы города Ханты-Мансийска – 4;</w:t>
      </w:r>
      <w:r w:rsidR="004E51AC">
        <w:rPr>
          <w:rFonts w:ascii="Times New Roman" w:hAnsi="Times New Roman" w:cs="Times New Roman"/>
          <w:sz w:val="28"/>
          <w:szCs w:val="28"/>
        </w:rPr>
        <w:t xml:space="preserve"> </w:t>
      </w:r>
      <w:r w:rsidRPr="00925EF4">
        <w:rPr>
          <w:rFonts w:ascii="Times New Roman" w:hAnsi="Times New Roman" w:cs="Times New Roman"/>
          <w:sz w:val="28"/>
          <w:szCs w:val="28"/>
        </w:rPr>
        <w:t>постановлений Администрации города Ханты-Мансийска – 1319; распоряжений  Администрации города Ханты-Мансийска – 186.</w:t>
      </w:r>
    </w:p>
    <w:p w:rsidR="00826477" w:rsidRDefault="00E60491" w:rsidP="004E51AC">
      <w:pPr>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908"/>
        <w:gridCol w:w="906"/>
        <w:gridCol w:w="908"/>
        <w:gridCol w:w="1058"/>
        <w:gridCol w:w="981"/>
      </w:tblGrid>
      <w:tr w:rsidR="00925EF4" w:rsidRPr="007F35AA" w:rsidTr="00955E1F">
        <w:trPr>
          <w:trHeight w:val="563"/>
          <w:jc w:val="center"/>
        </w:trPr>
        <w:tc>
          <w:tcPr>
            <w:tcW w:w="2651" w:type="pct"/>
            <w:shd w:val="clear" w:color="auto" w:fill="auto"/>
          </w:tcPr>
          <w:p w:rsidR="00925EF4" w:rsidRPr="00826477" w:rsidRDefault="00925EF4" w:rsidP="009368B7">
            <w:pPr>
              <w:spacing w:line="276" w:lineRule="auto"/>
              <w:jc w:val="center"/>
              <w:rPr>
                <w:rFonts w:ascii="Times New Roman" w:hAnsi="Times New Roman" w:cs="Times New Roman"/>
                <w:b/>
                <w:sz w:val="24"/>
                <w:szCs w:val="24"/>
              </w:rPr>
            </w:pPr>
            <w:r w:rsidRPr="00826477">
              <w:rPr>
                <w:rFonts w:ascii="Times New Roman" w:hAnsi="Times New Roman" w:cs="Times New Roman"/>
                <w:b/>
                <w:sz w:val="24"/>
                <w:szCs w:val="24"/>
              </w:rPr>
              <w:t>Издано</w:t>
            </w:r>
          </w:p>
        </w:tc>
        <w:tc>
          <w:tcPr>
            <w:tcW w:w="448" w:type="pct"/>
          </w:tcPr>
          <w:p w:rsidR="00925EF4" w:rsidRPr="00826477" w:rsidRDefault="00925EF4" w:rsidP="009368B7">
            <w:pPr>
              <w:spacing w:line="276" w:lineRule="auto"/>
              <w:jc w:val="center"/>
              <w:rPr>
                <w:rFonts w:ascii="Times New Roman" w:hAnsi="Times New Roman" w:cs="Times New Roman"/>
                <w:b/>
                <w:sz w:val="24"/>
                <w:szCs w:val="24"/>
              </w:rPr>
            </w:pPr>
            <w:r w:rsidRPr="00826477">
              <w:rPr>
                <w:rFonts w:ascii="Times New Roman" w:hAnsi="Times New Roman" w:cs="Times New Roman"/>
                <w:b/>
                <w:sz w:val="24"/>
                <w:szCs w:val="24"/>
              </w:rPr>
              <w:t>2014 год</w:t>
            </w:r>
          </w:p>
        </w:tc>
        <w:tc>
          <w:tcPr>
            <w:tcW w:w="447" w:type="pct"/>
            <w:shd w:val="clear" w:color="auto" w:fill="auto"/>
          </w:tcPr>
          <w:p w:rsidR="00925EF4" w:rsidRPr="00826477" w:rsidRDefault="00925EF4" w:rsidP="009368B7">
            <w:pPr>
              <w:spacing w:line="276" w:lineRule="auto"/>
              <w:jc w:val="center"/>
              <w:rPr>
                <w:rFonts w:ascii="Times New Roman" w:hAnsi="Times New Roman" w:cs="Times New Roman"/>
                <w:b/>
                <w:sz w:val="24"/>
                <w:szCs w:val="24"/>
              </w:rPr>
            </w:pPr>
            <w:r w:rsidRPr="00826477">
              <w:rPr>
                <w:rFonts w:ascii="Times New Roman" w:hAnsi="Times New Roman" w:cs="Times New Roman"/>
                <w:b/>
                <w:sz w:val="24"/>
                <w:szCs w:val="24"/>
              </w:rPr>
              <w:t>2015 год</w:t>
            </w:r>
          </w:p>
        </w:tc>
        <w:tc>
          <w:tcPr>
            <w:tcW w:w="448" w:type="pct"/>
            <w:shd w:val="clear" w:color="auto" w:fill="auto"/>
          </w:tcPr>
          <w:p w:rsidR="00925EF4" w:rsidRPr="00826477" w:rsidRDefault="00925EF4" w:rsidP="009368B7">
            <w:pPr>
              <w:spacing w:line="276" w:lineRule="auto"/>
              <w:jc w:val="center"/>
              <w:rPr>
                <w:rFonts w:ascii="Times New Roman" w:hAnsi="Times New Roman" w:cs="Times New Roman"/>
                <w:b/>
                <w:sz w:val="24"/>
                <w:szCs w:val="24"/>
              </w:rPr>
            </w:pPr>
            <w:r w:rsidRPr="00826477">
              <w:rPr>
                <w:rFonts w:ascii="Times New Roman" w:hAnsi="Times New Roman" w:cs="Times New Roman"/>
                <w:b/>
                <w:sz w:val="24"/>
                <w:szCs w:val="24"/>
              </w:rPr>
              <w:t>2016 год</w:t>
            </w:r>
          </w:p>
        </w:tc>
        <w:tc>
          <w:tcPr>
            <w:tcW w:w="522" w:type="pct"/>
          </w:tcPr>
          <w:p w:rsidR="00925EF4" w:rsidRPr="00826477" w:rsidRDefault="00925EF4" w:rsidP="009368B7">
            <w:pPr>
              <w:spacing w:line="276" w:lineRule="auto"/>
              <w:jc w:val="center"/>
              <w:rPr>
                <w:rFonts w:ascii="Times New Roman" w:hAnsi="Times New Roman" w:cs="Times New Roman"/>
                <w:b/>
                <w:sz w:val="24"/>
                <w:szCs w:val="24"/>
              </w:rPr>
            </w:pPr>
            <w:r w:rsidRPr="00826477">
              <w:rPr>
                <w:rFonts w:ascii="Times New Roman" w:hAnsi="Times New Roman" w:cs="Times New Roman"/>
                <w:b/>
                <w:sz w:val="24"/>
                <w:szCs w:val="24"/>
              </w:rPr>
              <w:t>2017 год</w:t>
            </w:r>
          </w:p>
        </w:tc>
        <w:tc>
          <w:tcPr>
            <w:tcW w:w="485" w:type="pct"/>
          </w:tcPr>
          <w:p w:rsidR="00925EF4" w:rsidRPr="00826477" w:rsidRDefault="00925EF4" w:rsidP="009368B7">
            <w:pPr>
              <w:spacing w:line="276" w:lineRule="auto"/>
              <w:jc w:val="center"/>
              <w:rPr>
                <w:rFonts w:ascii="Times New Roman" w:hAnsi="Times New Roman" w:cs="Times New Roman"/>
                <w:b/>
                <w:sz w:val="24"/>
                <w:szCs w:val="24"/>
              </w:rPr>
            </w:pPr>
            <w:r w:rsidRPr="00826477">
              <w:rPr>
                <w:rFonts w:ascii="Times New Roman" w:hAnsi="Times New Roman" w:cs="Times New Roman"/>
                <w:b/>
                <w:sz w:val="24"/>
                <w:szCs w:val="24"/>
              </w:rPr>
              <w:t>2018 год</w:t>
            </w:r>
          </w:p>
        </w:tc>
      </w:tr>
      <w:tr w:rsidR="00925EF4" w:rsidRPr="007F35AA" w:rsidTr="00955E1F">
        <w:trPr>
          <w:jc w:val="center"/>
        </w:trPr>
        <w:tc>
          <w:tcPr>
            <w:tcW w:w="2651" w:type="pct"/>
            <w:shd w:val="clear" w:color="auto" w:fill="auto"/>
          </w:tcPr>
          <w:p w:rsidR="00925EF4" w:rsidRPr="007F35AA" w:rsidRDefault="00925EF4" w:rsidP="009368B7">
            <w:pPr>
              <w:rPr>
                <w:rFonts w:ascii="Times New Roman" w:hAnsi="Times New Roman" w:cs="Times New Roman"/>
                <w:sz w:val="24"/>
                <w:szCs w:val="24"/>
              </w:rPr>
            </w:pPr>
            <w:r w:rsidRPr="007F35AA">
              <w:rPr>
                <w:rFonts w:ascii="Times New Roman" w:hAnsi="Times New Roman" w:cs="Times New Roman"/>
                <w:sz w:val="24"/>
                <w:szCs w:val="24"/>
              </w:rPr>
              <w:t>Всего правовых актов</w:t>
            </w:r>
          </w:p>
        </w:tc>
        <w:tc>
          <w:tcPr>
            <w:tcW w:w="448"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2705</w:t>
            </w:r>
          </w:p>
        </w:tc>
        <w:tc>
          <w:tcPr>
            <w:tcW w:w="447"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2837</w:t>
            </w:r>
          </w:p>
        </w:tc>
        <w:tc>
          <w:tcPr>
            <w:tcW w:w="448"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2682</w:t>
            </w:r>
          </w:p>
        </w:tc>
        <w:tc>
          <w:tcPr>
            <w:tcW w:w="522"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1672</w:t>
            </w:r>
          </w:p>
        </w:tc>
        <w:tc>
          <w:tcPr>
            <w:tcW w:w="485"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1547</w:t>
            </w:r>
          </w:p>
        </w:tc>
      </w:tr>
      <w:tr w:rsidR="00925EF4" w:rsidRPr="007F35AA" w:rsidTr="00955E1F">
        <w:trPr>
          <w:jc w:val="center"/>
        </w:trPr>
        <w:tc>
          <w:tcPr>
            <w:tcW w:w="2651" w:type="pct"/>
            <w:shd w:val="clear" w:color="auto" w:fill="auto"/>
          </w:tcPr>
          <w:p w:rsidR="00925EF4" w:rsidRPr="007F35AA" w:rsidRDefault="00925EF4" w:rsidP="004E51AC">
            <w:pPr>
              <w:jc w:val="both"/>
              <w:rPr>
                <w:rFonts w:ascii="Times New Roman" w:hAnsi="Times New Roman" w:cs="Times New Roman"/>
                <w:sz w:val="24"/>
                <w:szCs w:val="24"/>
              </w:rPr>
            </w:pPr>
            <w:r w:rsidRPr="007F35AA">
              <w:rPr>
                <w:rFonts w:ascii="Times New Roman" w:hAnsi="Times New Roman" w:cs="Times New Roman"/>
                <w:sz w:val="24"/>
                <w:szCs w:val="24"/>
              </w:rPr>
              <w:t>Постановления Главы города</w:t>
            </w:r>
            <w:r w:rsidR="004E51AC">
              <w:rPr>
                <w:rFonts w:ascii="Times New Roman" w:hAnsi="Times New Roman" w:cs="Times New Roman"/>
                <w:sz w:val="24"/>
                <w:szCs w:val="24"/>
              </w:rPr>
              <w:t xml:space="preserve"> </w:t>
            </w:r>
            <w:r w:rsidRPr="007F35AA">
              <w:rPr>
                <w:rFonts w:ascii="Times New Roman" w:hAnsi="Times New Roman" w:cs="Times New Roman"/>
                <w:sz w:val="24"/>
                <w:szCs w:val="24"/>
              </w:rPr>
              <w:t>Ханты-Мансийска (с 28.10.2016)</w:t>
            </w:r>
          </w:p>
        </w:tc>
        <w:tc>
          <w:tcPr>
            <w:tcW w:w="448"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w:t>
            </w:r>
          </w:p>
        </w:tc>
        <w:tc>
          <w:tcPr>
            <w:tcW w:w="447"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w:t>
            </w:r>
          </w:p>
        </w:tc>
        <w:tc>
          <w:tcPr>
            <w:tcW w:w="448"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17</w:t>
            </w:r>
          </w:p>
        </w:tc>
        <w:tc>
          <w:tcPr>
            <w:tcW w:w="522"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124</w:t>
            </w:r>
          </w:p>
        </w:tc>
        <w:tc>
          <w:tcPr>
            <w:tcW w:w="485"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38</w:t>
            </w:r>
          </w:p>
        </w:tc>
      </w:tr>
      <w:tr w:rsidR="00925EF4" w:rsidRPr="007F35AA" w:rsidTr="00955E1F">
        <w:trPr>
          <w:jc w:val="center"/>
        </w:trPr>
        <w:tc>
          <w:tcPr>
            <w:tcW w:w="2651" w:type="pct"/>
            <w:shd w:val="clear" w:color="auto" w:fill="auto"/>
          </w:tcPr>
          <w:p w:rsidR="00925EF4" w:rsidRPr="007F35AA" w:rsidRDefault="00925EF4" w:rsidP="004E51AC">
            <w:pPr>
              <w:jc w:val="both"/>
              <w:rPr>
                <w:rFonts w:ascii="Times New Roman" w:hAnsi="Times New Roman" w:cs="Times New Roman"/>
                <w:sz w:val="24"/>
                <w:szCs w:val="24"/>
              </w:rPr>
            </w:pPr>
            <w:r w:rsidRPr="007F35AA">
              <w:rPr>
                <w:rFonts w:ascii="Times New Roman" w:hAnsi="Times New Roman" w:cs="Times New Roman"/>
                <w:sz w:val="24"/>
                <w:szCs w:val="24"/>
              </w:rPr>
              <w:t>Распоряжения Главы города</w:t>
            </w:r>
            <w:r w:rsidR="004E51AC">
              <w:rPr>
                <w:rFonts w:ascii="Times New Roman" w:hAnsi="Times New Roman" w:cs="Times New Roman"/>
                <w:sz w:val="24"/>
                <w:szCs w:val="24"/>
              </w:rPr>
              <w:t xml:space="preserve"> </w:t>
            </w:r>
            <w:r w:rsidRPr="007F35AA">
              <w:rPr>
                <w:rFonts w:ascii="Times New Roman" w:hAnsi="Times New Roman" w:cs="Times New Roman"/>
                <w:sz w:val="24"/>
                <w:szCs w:val="24"/>
              </w:rPr>
              <w:t>Ханты-Мансийска (с 28.10.2016)</w:t>
            </w:r>
          </w:p>
        </w:tc>
        <w:tc>
          <w:tcPr>
            <w:tcW w:w="448"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w:t>
            </w:r>
          </w:p>
        </w:tc>
        <w:tc>
          <w:tcPr>
            <w:tcW w:w="447"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w:t>
            </w:r>
          </w:p>
        </w:tc>
        <w:tc>
          <w:tcPr>
            <w:tcW w:w="448"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2</w:t>
            </w:r>
          </w:p>
        </w:tc>
        <w:tc>
          <w:tcPr>
            <w:tcW w:w="522"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3</w:t>
            </w:r>
          </w:p>
        </w:tc>
        <w:tc>
          <w:tcPr>
            <w:tcW w:w="485"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4</w:t>
            </w:r>
          </w:p>
        </w:tc>
      </w:tr>
      <w:tr w:rsidR="00925EF4" w:rsidRPr="007F35AA" w:rsidTr="00955E1F">
        <w:trPr>
          <w:jc w:val="center"/>
        </w:trPr>
        <w:tc>
          <w:tcPr>
            <w:tcW w:w="2651" w:type="pct"/>
            <w:shd w:val="clear" w:color="auto" w:fill="auto"/>
          </w:tcPr>
          <w:p w:rsidR="00925EF4" w:rsidRPr="007F35AA" w:rsidRDefault="00925EF4" w:rsidP="009368B7">
            <w:pPr>
              <w:jc w:val="both"/>
              <w:rPr>
                <w:rFonts w:ascii="Times New Roman" w:hAnsi="Times New Roman" w:cs="Times New Roman"/>
                <w:sz w:val="24"/>
                <w:szCs w:val="24"/>
              </w:rPr>
            </w:pPr>
            <w:r w:rsidRPr="007F35AA">
              <w:rPr>
                <w:rFonts w:ascii="Times New Roman" w:hAnsi="Times New Roman" w:cs="Times New Roman"/>
                <w:sz w:val="24"/>
                <w:szCs w:val="24"/>
              </w:rPr>
              <w:t>Постановления Администрации города Ханты-Мансийска</w:t>
            </w:r>
          </w:p>
        </w:tc>
        <w:tc>
          <w:tcPr>
            <w:tcW w:w="448"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1433</w:t>
            </w:r>
          </w:p>
        </w:tc>
        <w:tc>
          <w:tcPr>
            <w:tcW w:w="447"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1381</w:t>
            </w:r>
          </w:p>
        </w:tc>
        <w:tc>
          <w:tcPr>
            <w:tcW w:w="448"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1446</w:t>
            </w:r>
          </w:p>
        </w:tc>
        <w:tc>
          <w:tcPr>
            <w:tcW w:w="522"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1305</w:t>
            </w:r>
          </w:p>
        </w:tc>
        <w:tc>
          <w:tcPr>
            <w:tcW w:w="485"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1319</w:t>
            </w:r>
          </w:p>
        </w:tc>
      </w:tr>
      <w:tr w:rsidR="00925EF4" w:rsidRPr="007F35AA" w:rsidTr="00955E1F">
        <w:trPr>
          <w:trHeight w:val="514"/>
          <w:jc w:val="center"/>
        </w:trPr>
        <w:tc>
          <w:tcPr>
            <w:tcW w:w="2651" w:type="pct"/>
            <w:shd w:val="clear" w:color="auto" w:fill="auto"/>
          </w:tcPr>
          <w:p w:rsidR="00925EF4" w:rsidRPr="007F35AA" w:rsidRDefault="00925EF4" w:rsidP="009368B7">
            <w:pPr>
              <w:jc w:val="both"/>
              <w:rPr>
                <w:rFonts w:ascii="Times New Roman" w:hAnsi="Times New Roman" w:cs="Times New Roman"/>
                <w:sz w:val="24"/>
                <w:szCs w:val="24"/>
              </w:rPr>
            </w:pPr>
            <w:r w:rsidRPr="007F35AA">
              <w:rPr>
                <w:rFonts w:ascii="Times New Roman" w:hAnsi="Times New Roman" w:cs="Times New Roman"/>
                <w:sz w:val="24"/>
                <w:szCs w:val="24"/>
              </w:rPr>
              <w:t>Распоряжения Администрации города Ханты-Мансийска</w:t>
            </w:r>
          </w:p>
        </w:tc>
        <w:tc>
          <w:tcPr>
            <w:tcW w:w="448"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1272</w:t>
            </w:r>
          </w:p>
        </w:tc>
        <w:tc>
          <w:tcPr>
            <w:tcW w:w="447"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1456</w:t>
            </w:r>
          </w:p>
        </w:tc>
        <w:tc>
          <w:tcPr>
            <w:tcW w:w="448" w:type="pct"/>
            <w:shd w:val="clear" w:color="auto" w:fill="auto"/>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1217</w:t>
            </w:r>
          </w:p>
        </w:tc>
        <w:tc>
          <w:tcPr>
            <w:tcW w:w="522"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240</w:t>
            </w:r>
          </w:p>
        </w:tc>
        <w:tc>
          <w:tcPr>
            <w:tcW w:w="485" w:type="pct"/>
          </w:tcPr>
          <w:p w:rsidR="00925EF4" w:rsidRPr="007F35AA" w:rsidRDefault="00925EF4" w:rsidP="009368B7">
            <w:pPr>
              <w:spacing w:line="276" w:lineRule="auto"/>
              <w:jc w:val="center"/>
              <w:rPr>
                <w:rFonts w:ascii="Times New Roman" w:hAnsi="Times New Roman" w:cs="Times New Roman"/>
                <w:sz w:val="24"/>
                <w:szCs w:val="24"/>
              </w:rPr>
            </w:pPr>
            <w:r w:rsidRPr="007F35AA">
              <w:rPr>
                <w:rFonts w:ascii="Times New Roman" w:hAnsi="Times New Roman" w:cs="Times New Roman"/>
                <w:sz w:val="24"/>
                <w:szCs w:val="24"/>
              </w:rPr>
              <w:t>186</w:t>
            </w:r>
          </w:p>
        </w:tc>
      </w:tr>
    </w:tbl>
    <w:p w:rsidR="00925EF4" w:rsidRPr="00925EF4" w:rsidRDefault="00925EF4" w:rsidP="00925EF4">
      <w:pPr>
        <w:ind w:firstLine="709"/>
        <w:jc w:val="both"/>
        <w:rPr>
          <w:rFonts w:ascii="Times New Roman" w:hAnsi="Times New Roman" w:cs="Times New Roman"/>
          <w:sz w:val="28"/>
          <w:szCs w:val="28"/>
        </w:rPr>
      </w:pPr>
    </w:p>
    <w:p w:rsidR="00925EF4" w:rsidRPr="00925EF4" w:rsidRDefault="00925EF4" w:rsidP="007F35AA">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34,2% правовых актов принято в связи с исполнением государственных полномочий; в сфере жилищных отношений – 20,2%; иное (административные регламенты, муниципальные программы, стандарты качества предоставления муниципальных услуг)</w:t>
      </w:r>
      <w:r>
        <w:rPr>
          <w:rFonts w:ascii="Times New Roman" w:hAnsi="Times New Roman" w:cs="Times New Roman"/>
          <w:sz w:val="28"/>
          <w:szCs w:val="28"/>
        </w:rPr>
        <w:t xml:space="preserve"> </w:t>
      </w:r>
      <w:r w:rsidRPr="00925EF4">
        <w:rPr>
          <w:rFonts w:ascii="Times New Roman" w:hAnsi="Times New Roman" w:cs="Times New Roman"/>
          <w:sz w:val="28"/>
          <w:szCs w:val="28"/>
        </w:rPr>
        <w:t>– 12,7%;</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в сфере финансов и экономики и муниципального имущества – 9,5%;</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в сфере земельных отношений  – 6,9%.</w:t>
      </w:r>
    </w:p>
    <w:p w:rsidR="00925EF4" w:rsidRPr="00925EF4" w:rsidRDefault="00925EF4" w:rsidP="007F35AA">
      <w:pPr>
        <w:spacing w:after="0" w:line="276" w:lineRule="auto"/>
        <w:ind w:firstLine="709"/>
        <w:jc w:val="both"/>
        <w:rPr>
          <w:rFonts w:ascii="Times New Roman" w:hAnsi="Times New Roman" w:cs="Times New Roman"/>
          <w:sz w:val="28"/>
          <w:szCs w:val="28"/>
        </w:rPr>
      </w:pPr>
      <w:proofErr w:type="gramStart"/>
      <w:r w:rsidRPr="00925EF4">
        <w:rPr>
          <w:rFonts w:ascii="Times New Roman" w:hAnsi="Times New Roman" w:cs="Times New Roman"/>
          <w:sz w:val="28"/>
          <w:szCs w:val="28"/>
        </w:rPr>
        <w:t xml:space="preserve">По сравнению с 2017 годом произошло снижение изданных в 2018 году муниципальных правовых актов на 7,5%,  в том числе за счет  организационно-штатных изменений в Администрации города Ханты-Мансийска, изменения Порядка организации и проведения публичных слушаний, общественных обсуждений в городе Ханты-Мансийске, завершения мероприятий о признании жилых домов в городе Ханты-Мансийске аварийными и подлежащими сносу. </w:t>
      </w:r>
      <w:proofErr w:type="gramEnd"/>
    </w:p>
    <w:p w:rsidR="00925EF4" w:rsidRDefault="00925EF4" w:rsidP="007F35AA">
      <w:pPr>
        <w:widowControl w:val="0"/>
        <w:shd w:val="clear" w:color="auto" w:fill="FFFFFF"/>
        <w:tabs>
          <w:tab w:val="left" w:pos="1022"/>
        </w:tabs>
        <w:autoSpaceDE w:val="0"/>
        <w:autoSpaceDN w:val="0"/>
        <w:adjustRightInd w:val="0"/>
        <w:spacing w:after="0" w:line="276" w:lineRule="auto"/>
        <w:ind w:firstLine="709"/>
        <w:jc w:val="both"/>
        <w:rPr>
          <w:rFonts w:ascii="Times New Roman" w:hAnsi="Times New Roman" w:cs="Times New Roman"/>
          <w:color w:val="000000"/>
          <w:spacing w:val="-1"/>
          <w:sz w:val="28"/>
          <w:szCs w:val="28"/>
        </w:rPr>
      </w:pPr>
      <w:proofErr w:type="gramStart"/>
      <w:r w:rsidRPr="00925EF4">
        <w:rPr>
          <w:rFonts w:ascii="Times New Roman" w:hAnsi="Times New Roman" w:cs="Times New Roman"/>
          <w:sz w:val="28"/>
          <w:szCs w:val="28"/>
        </w:rPr>
        <w:t xml:space="preserve">В соответствии с переданными полномочиями муниципальному образованию город Ханты-Мансийск по включению муниципальных </w:t>
      </w:r>
      <w:r w:rsidRPr="00925EF4">
        <w:rPr>
          <w:rFonts w:ascii="Times New Roman" w:hAnsi="Times New Roman" w:cs="Times New Roman"/>
          <w:sz w:val="28"/>
          <w:szCs w:val="28"/>
        </w:rPr>
        <w:lastRenderedPageBreak/>
        <w:t>нормативных правовых актов в регистр муниципальных нормативных правовых актов Ханты-Мансийского автономного округа – Югры в текущем году в регистр муниципальных нормативных правовых актов  Ханты-Мансийского автономного округа – Югры включено  242 муниципальных нормативных правовых акта (в 2017 году – 279), а также актуализировано 263 муниципальных нормативных правовых акта (в 2017 году – 305</w:t>
      </w:r>
      <w:proofErr w:type="gramEnd"/>
      <w:r w:rsidRPr="00925EF4">
        <w:rPr>
          <w:rFonts w:ascii="Times New Roman" w:hAnsi="Times New Roman" w:cs="Times New Roman"/>
          <w:sz w:val="28"/>
          <w:szCs w:val="28"/>
        </w:rPr>
        <w:t>), в том числе  включено решений Думы города Ханты-Мансийска – 34 (в 2017 году – 66),  актуализировано –31 решение Думы города Ханты-Мансийска (в 2017 году – 30).</w:t>
      </w:r>
      <w:r w:rsidRPr="00925EF4">
        <w:rPr>
          <w:rFonts w:ascii="Times New Roman" w:hAnsi="Times New Roman" w:cs="Times New Roman"/>
          <w:color w:val="000000"/>
          <w:spacing w:val="-1"/>
          <w:sz w:val="28"/>
          <w:szCs w:val="28"/>
        </w:rPr>
        <w:t xml:space="preserve"> </w:t>
      </w:r>
    </w:p>
    <w:p w:rsidR="00925EF4" w:rsidRDefault="00E60491" w:rsidP="00955E1F">
      <w:pPr>
        <w:widowControl w:val="0"/>
        <w:shd w:val="clear" w:color="auto" w:fill="FFFFFF"/>
        <w:tabs>
          <w:tab w:val="left" w:pos="1022"/>
        </w:tabs>
        <w:autoSpaceDE w:val="0"/>
        <w:autoSpaceDN w:val="0"/>
        <w:adjustRightInd w:val="0"/>
        <w:spacing w:after="0" w:line="276" w:lineRule="auto"/>
        <w:ind w:firstLine="709"/>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Таблица 18</w:t>
      </w:r>
    </w:p>
    <w:tbl>
      <w:tblPr>
        <w:tblW w:w="9711"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75"/>
        <w:gridCol w:w="1272"/>
        <w:gridCol w:w="1280"/>
        <w:gridCol w:w="1276"/>
        <w:gridCol w:w="1490"/>
      </w:tblGrid>
      <w:tr w:rsidR="00925EF4" w:rsidRPr="000D76C2" w:rsidTr="00955E1F">
        <w:trPr>
          <w:jc w:val="center"/>
        </w:trPr>
        <w:tc>
          <w:tcPr>
            <w:tcW w:w="3118" w:type="dxa"/>
            <w:shd w:val="clear" w:color="auto" w:fill="auto"/>
          </w:tcPr>
          <w:p w:rsidR="00925EF4" w:rsidRPr="000D76C2" w:rsidRDefault="00925EF4" w:rsidP="009368B7">
            <w:pPr>
              <w:spacing w:line="276" w:lineRule="auto"/>
              <w:jc w:val="center"/>
              <w:rPr>
                <w:rFonts w:ascii="Times New Roman" w:hAnsi="Times New Roman" w:cs="Times New Roman"/>
                <w:sz w:val="24"/>
                <w:szCs w:val="24"/>
              </w:rPr>
            </w:pPr>
            <w:r w:rsidRPr="000D76C2">
              <w:rPr>
                <w:rFonts w:ascii="Times New Roman" w:hAnsi="Times New Roman" w:cs="Times New Roman"/>
                <w:sz w:val="24"/>
                <w:szCs w:val="24"/>
              </w:rPr>
              <w:t xml:space="preserve">                 </w:t>
            </w:r>
          </w:p>
        </w:tc>
        <w:tc>
          <w:tcPr>
            <w:tcW w:w="1275" w:type="dxa"/>
          </w:tcPr>
          <w:p w:rsidR="00925EF4" w:rsidRPr="000D76C2" w:rsidRDefault="00925EF4" w:rsidP="000D76C2">
            <w:pPr>
              <w:jc w:val="center"/>
              <w:rPr>
                <w:rFonts w:ascii="Times New Roman" w:hAnsi="Times New Roman" w:cs="Times New Roman"/>
                <w:sz w:val="24"/>
                <w:szCs w:val="24"/>
              </w:rPr>
            </w:pPr>
            <w:r w:rsidRPr="000D76C2">
              <w:rPr>
                <w:rFonts w:ascii="Times New Roman" w:hAnsi="Times New Roman" w:cs="Times New Roman"/>
                <w:sz w:val="24"/>
                <w:szCs w:val="24"/>
              </w:rPr>
              <w:t>2014 год</w:t>
            </w:r>
          </w:p>
        </w:tc>
        <w:tc>
          <w:tcPr>
            <w:tcW w:w="1272" w:type="dxa"/>
            <w:shd w:val="clear" w:color="auto" w:fill="auto"/>
          </w:tcPr>
          <w:p w:rsidR="00925EF4" w:rsidRPr="000D76C2" w:rsidRDefault="00925EF4" w:rsidP="000D76C2">
            <w:pPr>
              <w:jc w:val="center"/>
              <w:rPr>
                <w:rFonts w:ascii="Times New Roman" w:hAnsi="Times New Roman" w:cs="Times New Roman"/>
                <w:sz w:val="24"/>
                <w:szCs w:val="24"/>
              </w:rPr>
            </w:pPr>
            <w:r w:rsidRPr="000D76C2">
              <w:rPr>
                <w:rFonts w:ascii="Times New Roman" w:hAnsi="Times New Roman" w:cs="Times New Roman"/>
                <w:sz w:val="24"/>
                <w:szCs w:val="24"/>
              </w:rPr>
              <w:t>2015</w:t>
            </w:r>
            <w:r w:rsidR="000D76C2">
              <w:rPr>
                <w:rFonts w:ascii="Times New Roman" w:hAnsi="Times New Roman" w:cs="Times New Roman"/>
                <w:sz w:val="24"/>
                <w:szCs w:val="24"/>
              </w:rPr>
              <w:t xml:space="preserve"> </w:t>
            </w:r>
            <w:r w:rsidRPr="000D76C2">
              <w:rPr>
                <w:rFonts w:ascii="Times New Roman" w:hAnsi="Times New Roman" w:cs="Times New Roman"/>
                <w:sz w:val="24"/>
                <w:szCs w:val="24"/>
              </w:rPr>
              <w:t>год</w:t>
            </w:r>
          </w:p>
        </w:tc>
        <w:tc>
          <w:tcPr>
            <w:tcW w:w="1280" w:type="dxa"/>
            <w:shd w:val="clear" w:color="auto" w:fill="auto"/>
          </w:tcPr>
          <w:p w:rsidR="00925EF4" w:rsidRPr="000D76C2" w:rsidRDefault="00925EF4" w:rsidP="000D76C2">
            <w:pPr>
              <w:jc w:val="center"/>
              <w:rPr>
                <w:rFonts w:ascii="Times New Roman" w:hAnsi="Times New Roman" w:cs="Times New Roman"/>
                <w:sz w:val="24"/>
                <w:szCs w:val="24"/>
              </w:rPr>
            </w:pPr>
            <w:r w:rsidRPr="000D76C2">
              <w:rPr>
                <w:rFonts w:ascii="Times New Roman" w:hAnsi="Times New Roman" w:cs="Times New Roman"/>
                <w:sz w:val="24"/>
                <w:szCs w:val="24"/>
              </w:rPr>
              <w:t>2016 год</w:t>
            </w:r>
          </w:p>
        </w:tc>
        <w:tc>
          <w:tcPr>
            <w:tcW w:w="1276" w:type="dxa"/>
          </w:tcPr>
          <w:p w:rsidR="00925EF4" w:rsidRPr="000D76C2" w:rsidRDefault="00925EF4" w:rsidP="000D76C2">
            <w:pPr>
              <w:jc w:val="center"/>
              <w:rPr>
                <w:rFonts w:ascii="Times New Roman" w:hAnsi="Times New Roman" w:cs="Times New Roman"/>
                <w:sz w:val="24"/>
                <w:szCs w:val="24"/>
              </w:rPr>
            </w:pPr>
            <w:r w:rsidRPr="000D76C2">
              <w:rPr>
                <w:rFonts w:ascii="Times New Roman" w:hAnsi="Times New Roman" w:cs="Times New Roman"/>
                <w:sz w:val="24"/>
                <w:szCs w:val="24"/>
              </w:rPr>
              <w:t>2017</w:t>
            </w:r>
            <w:r w:rsidR="000D76C2">
              <w:rPr>
                <w:rFonts w:ascii="Times New Roman" w:hAnsi="Times New Roman" w:cs="Times New Roman"/>
                <w:sz w:val="24"/>
                <w:szCs w:val="24"/>
              </w:rPr>
              <w:t xml:space="preserve"> </w:t>
            </w:r>
            <w:r w:rsidRPr="000D76C2">
              <w:rPr>
                <w:rFonts w:ascii="Times New Roman" w:hAnsi="Times New Roman" w:cs="Times New Roman"/>
                <w:sz w:val="24"/>
                <w:szCs w:val="24"/>
              </w:rPr>
              <w:t>год</w:t>
            </w:r>
          </w:p>
        </w:tc>
        <w:tc>
          <w:tcPr>
            <w:tcW w:w="1490" w:type="dxa"/>
          </w:tcPr>
          <w:p w:rsidR="00925EF4" w:rsidRPr="000D76C2" w:rsidRDefault="00925EF4" w:rsidP="000D76C2">
            <w:pPr>
              <w:jc w:val="center"/>
              <w:rPr>
                <w:rFonts w:ascii="Times New Roman" w:hAnsi="Times New Roman" w:cs="Times New Roman"/>
                <w:sz w:val="24"/>
                <w:szCs w:val="24"/>
              </w:rPr>
            </w:pPr>
            <w:r w:rsidRPr="000D76C2">
              <w:rPr>
                <w:rFonts w:ascii="Times New Roman" w:hAnsi="Times New Roman" w:cs="Times New Roman"/>
                <w:sz w:val="24"/>
                <w:szCs w:val="24"/>
              </w:rPr>
              <w:t>2018 год</w:t>
            </w:r>
          </w:p>
        </w:tc>
      </w:tr>
      <w:tr w:rsidR="00925EF4" w:rsidRPr="000D76C2" w:rsidTr="00955E1F">
        <w:trPr>
          <w:trHeight w:val="459"/>
          <w:jc w:val="center"/>
        </w:trPr>
        <w:tc>
          <w:tcPr>
            <w:tcW w:w="3118" w:type="dxa"/>
            <w:shd w:val="clear" w:color="auto" w:fill="auto"/>
          </w:tcPr>
          <w:p w:rsidR="00925EF4" w:rsidRPr="000D76C2" w:rsidRDefault="000D76C2" w:rsidP="009368B7">
            <w:pPr>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925EF4" w:rsidRPr="000D76C2">
              <w:rPr>
                <w:rFonts w:ascii="Times New Roman" w:hAnsi="Times New Roman" w:cs="Times New Roman"/>
                <w:sz w:val="24"/>
                <w:szCs w:val="24"/>
              </w:rPr>
              <w:t xml:space="preserve">МНПА </w:t>
            </w:r>
          </w:p>
          <w:p w:rsidR="00925EF4" w:rsidRPr="000D76C2" w:rsidRDefault="00925EF4" w:rsidP="009368B7">
            <w:pPr>
              <w:jc w:val="both"/>
              <w:rPr>
                <w:rFonts w:ascii="Times New Roman" w:hAnsi="Times New Roman" w:cs="Times New Roman"/>
                <w:sz w:val="24"/>
                <w:szCs w:val="24"/>
              </w:rPr>
            </w:pPr>
          </w:p>
        </w:tc>
        <w:tc>
          <w:tcPr>
            <w:tcW w:w="1275" w:type="dxa"/>
          </w:tcPr>
          <w:p w:rsidR="00925EF4" w:rsidRPr="000D76C2" w:rsidRDefault="00925EF4" w:rsidP="009368B7">
            <w:pPr>
              <w:spacing w:line="276" w:lineRule="auto"/>
              <w:jc w:val="center"/>
              <w:rPr>
                <w:rFonts w:ascii="Times New Roman" w:hAnsi="Times New Roman" w:cs="Times New Roman"/>
                <w:sz w:val="24"/>
                <w:szCs w:val="24"/>
              </w:rPr>
            </w:pPr>
            <w:r w:rsidRPr="000D76C2">
              <w:rPr>
                <w:rFonts w:ascii="Times New Roman" w:hAnsi="Times New Roman" w:cs="Times New Roman"/>
                <w:sz w:val="24"/>
                <w:szCs w:val="24"/>
              </w:rPr>
              <w:t>201</w:t>
            </w:r>
          </w:p>
        </w:tc>
        <w:tc>
          <w:tcPr>
            <w:tcW w:w="1272" w:type="dxa"/>
            <w:shd w:val="clear" w:color="auto" w:fill="auto"/>
          </w:tcPr>
          <w:p w:rsidR="00925EF4" w:rsidRPr="000D76C2" w:rsidRDefault="00925EF4" w:rsidP="009368B7">
            <w:pPr>
              <w:spacing w:line="276" w:lineRule="auto"/>
              <w:jc w:val="center"/>
              <w:rPr>
                <w:rFonts w:ascii="Times New Roman" w:hAnsi="Times New Roman" w:cs="Times New Roman"/>
                <w:sz w:val="24"/>
                <w:szCs w:val="24"/>
              </w:rPr>
            </w:pPr>
            <w:r w:rsidRPr="000D76C2">
              <w:rPr>
                <w:rFonts w:ascii="Times New Roman" w:hAnsi="Times New Roman" w:cs="Times New Roman"/>
                <w:sz w:val="24"/>
                <w:szCs w:val="24"/>
              </w:rPr>
              <w:t>193</w:t>
            </w:r>
          </w:p>
        </w:tc>
        <w:tc>
          <w:tcPr>
            <w:tcW w:w="1280" w:type="dxa"/>
            <w:shd w:val="clear" w:color="auto" w:fill="auto"/>
          </w:tcPr>
          <w:p w:rsidR="00925EF4" w:rsidRPr="000D76C2" w:rsidRDefault="00925EF4" w:rsidP="009368B7">
            <w:pPr>
              <w:spacing w:line="276" w:lineRule="auto"/>
              <w:jc w:val="center"/>
              <w:rPr>
                <w:rFonts w:ascii="Times New Roman" w:hAnsi="Times New Roman" w:cs="Times New Roman"/>
                <w:sz w:val="24"/>
                <w:szCs w:val="24"/>
              </w:rPr>
            </w:pPr>
            <w:r w:rsidRPr="000D76C2">
              <w:rPr>
                <w:rFonts w:ascii="Times New Roman" w:hAnsi="Times New Roman" w:cs="Times New Roman"/>
                <w:sz w:val="24"/>
                <w:szCs w:val="24"/>
              </w:rPr>
              <w:t>301</w:t>
            </w:r>
          </w:p>
        </w:tc>
        <w:tc>
          <w:tcPr>
            <w:tcW w:w="1276" w:type="dxa"/>
          </w:tcPr>
          <w:p w:rsidR="00925EF4" w:rsidRPr="000D76C2" w:rsidRDefault="00925EF4" w:rsidP="009368B7">
            <w:pPr>
              <w:spacing w:line="276" w:lineRule="auto"/>
              <w:jc w:val="center"/>
              <w:rPr>
                <w:rFonts w:ascii="Times New Roman" w:hAnsi="Times New Roman" w:cs="Times New Roman"/>
                <w:sz w:val="24"/>
                <w:szCs w:val="24"/>
              </w:rPr>
            </w:pPr>
            <w:r w:rsidRPr="000D76C2">
              <w:rPr>
                <w:rFonts w:ascii="Times New Roman" w:hAnsi="Times New Roman" w:cs="Times New Roman"/>
                <w:sz w:val="24"/>
                <w:szCs w:val="24"/>
              </w:rPr>
              <w:t>279</w:t>
            </w:r>
          </w:p>
        </w:tc>
        <w:tc>
          <w:tcPr>
            <w:tcW w:w="1490" w:type="dxa"/>
          </w:tcPr>
          <w:p w:rsidR="00925EF4" w:rsidRPr="000D76C2" w:rsidRDefault="00925EF4" w:rsidP="009368B7">
            <w:pPr>
              <w:spacing w:line="276" w:lineRule="auto"/>
              <w:jc w:val="center"/>
              <w:rPr>
                <w:rFonts w:ascii="Times New Roman" w:hAnsi="Times New Roman" w:cs="Times New Roman"/>
                <w:sz w:val="24"/>
                <w:szCs w:val="24"/>
              </w:rPr>
            </w:pPr>
            <w:r w:rsidRPr="000D76C2">
              <w:rPr>
                <w:rFonts w:ascii="Times New Roman" w:hAnsi="Times New Roman" w:cs="Times New Roman"/>
                <w:sz w:val="24"/>
                <w:szCs w:val="24"/>
              </w:rPr>
              <w:t>242</w:t>
            </w:r>
          </w:p>
        </w:tc>
      </w:tr>
    </w:tbl>
    <w:p w:rsidR="004E51AC" w:rsidRDefault="004E51AC" w:rsidP="00925EF4">
      <w:pPr>
        <w:pStyle w:val="af1"/>
        <w:ind w:firstLine="709"/>
        <w:jc w:val="right"/>
        <w:rPr>
          <w:sz w:val="28"/>
          <w:szCs w:val="28"/>
        </w:rPr>
      </w:pPr>
    </w:p>
    <w:p w:rsidR="00925EF4" w:rsidRPr="00925EF4" w:rsidRDefault="00DD05D4" w:rsidP="00925EF4">
      <w:pPr>
        <w:pStyle w:val="af1"/>
        <w:ind w:firstLine="709"/>
        <w:jc w:val="right"/>
        <w:rPr>
          <w:sz w:val="28"/>
          <w:szCs w:val="28"/>
        </w:rPr>
      </w:pPr>
      <w:r>
        <w:rPr>
          <w:sz w:val="28"/>
          <w:szCs w:val="28"/>
        </w:rPr>
        <w:t xml:space="preserve">Рисунок </w:t>
      </w:r>
      <w:r w:rsidR="002E5131">
        <w:rPr>
          <w:sz w:val="28"/>
          <w:szCs w:val="28"/>
        </w:rPr>
        <w:t>21</w:t>
      </w:r>
    </w:p>
    <w:p w:rsidR="00925EF4" w:rsidRPr="00925EF4" w:rsidRDefault="00925EF4" w:rsidP="004E51AC">
      <w:pPr>
        <w:pStyle w:val="af1"/>
        <w:ind w:firstLine="0"/>
        <w:jc w:val="center"/>
        <w:rPr>
          <w:sz w:val="28"/>
          <w:szCs w:val="28"/>
        </w:rPr>
      </w:pPr>
      <w:r w:rsidRPr="00925EF4">
        <w:rPr>
          <w:noProof/>
          <w:sz w:val="28"/>
          <w:szCs w:val="28"/>
        </w:rPr>
        <w:drawing>
          <wp:inline distT="0" distB="0" distL="0" distR="0" wp14:anchorId="0C2AA1E4" wp14:editId="5A916365">
            <wp:extent cx="5878502" cy="2971800"/>
            <wp:effectExtent l="0" t="0" r="8255" b="0"/>
            <wp:docPr id="5" name="Рисунок 5" descr="C:\Users\KerberYU\AppData\Local\Microsoft\Windows\Temporary Internet Files\Content.Outlook\0HQQOPBM\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berYU\AppData\Local\Microsoft\Windows\Temporary Internet Files\Content.Outlook\0HQQOPBM\blank.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7698" cy="2986560"/>
                    </a:xfrm>
                    <a:prstGeom prst="rect">
                      <a:avLst/>
                    </a:prstGeom>
                    <a:noFill/>
                    <a:ln>
                      <a:noFill/>
                    </a:ln>
                  </pic:spPr>
                </pic:pic>
              </a:graphicData>
            </a:graphic>
          </wp:inline>
        </w:drawing>
      </w:r>
    </w:p>
    <w:p w:rsidR="00925EF4" w:rsidRPr="00925EF4" w:rsidRDefault="00925EF4" w:rsidP="000D76C2">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Во исполнение постановления Администрации города Ханты-Мансийска от 29.11.2011 №1350 «О </w:t>
      </w:r>
      <w:proofErr w:type="gramStart"/>
      <w:r w:rsidRPr="00925EF4">
        <w:rPr>
          <w:rFonts w:ascii="Times New Roman" w:hAnsi="Times New Roman" w:cs="Times New Roman"/>
          <w:sz w:val="28"/>
          <w:szCs w:val="28"/>
        </w:rPr>
        <w:t>противодействии</w:t>
      </w:r>
      <w:proofErr w:type="gramEnd"/>
      <w:r w:rsidRPr="00925EF4">
        <w:rPr>
          <w:rFonts w:ascii="Times New Roman" w:hAnsi="Times New Roman" w:cs="Times New Roman"/>
          <w:sz w:val="28"/>
          <w:szCs w:val="28"/>
        </w:rPr>
        <w:t xml:space="preserve"> коррупции  в Администрации города Ханты-Мансийска» в Ханты-Мансийскую межрайонную прокуратуру в 2018 году для проведения анализа на </w:t>
      </w:r>
      <w:proofErr w:type="spellStart"/>
      <w:r w:rsidRPr="00925EF4">
        <w:rPr>
          <w:rFonts w:ascii="Times New Roman" w:hAnsi="Times New Roman" w:cs="Times New Roman"/>
          <w:sz w:val="28"/>
          <w:szCs w:val="28"/>
        </w:rPr>
        <w:t>коррупциогенность</w:t>
      </w:r>
      <w:proofErr w:type="spellEnd"/>
      <w:r w:rsidRPr="00925EF4">
        <w:rPr>
          <w:rFonts w:ascii="Times New Roman" w:hAnsi="Times New Roman" w:cs="Times New Roman"/>
          <w:sz w:val="28"/>
          <w:szCs w:val="28"/>
        </w:rPr>
        <w:t xml:space="preserve"> направлено 208 муниципальных нормативных правовых актов (в 2017 году – 211).</w:t>
      </w:r>
    </w:p>
    <w:p w:rsidR="00925EF4" w:rsidRPr="00925EF4" w:rsidRDefault="00925EF4" w:rsidP="000D76C2">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Правовые акты Главы города Ханты-Мансийска, Администрации города Ханты-Мансийска, подлежащие официальному опубликованию,  направляются для опубликования в газете «</w:t>
      </w:r>
      <w:proofErr w:type="spellStart"/>
      <w:r w:rsidRPr="00925EF4">
        <w:rPr>
          <w:rFonts w:ascii="Times New Roman" w:hAnsi="Times New Roman" w:cs="Times New Roman"/>
          <w:sz w:val="28"/>
          <w:szCs w:val="28"/>
        </w:rPr>
        <w:t>Самарово</w:t>
      </w:r>
      <w:proofErr w:type="spellEnd"/>
      <w:r w:rsidRPr="00925EF4">
        <w:rPr>
          <w:rFonts w:ascii="Times New Roman" w:hAnsi="Times New Roman" w:cs="Times New Roman"/>
          <w:sz w:val="28"/>
          <w:szCs w:val="28"/>
        </w:rPr>
        <w:t xml:space="preserve"> – Ханты-Мансийск» и размещения на Официальном информационном портале органов местного самоуправления города  Ханты-Мансийска в сети Интернет, а также передаются для размещения в справочно-правовых системах «Консультант Плюс», «Гарант».</w:t>
      </w:r>
    </w:p>
    <w:p w:rsidR="00925EF4" w:rsidRDefault="00925EF4" w:rsidP="000D76C2">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За 2018 год для опубликования в газете «</w:t>
      </w:r>
      <w:proofErr w:type="spellStart"/>
      <w:r w:rsidRPr="00925EF4">
        <w:rPr>
          <w:rFonts w:ascii="Times New Roman" w:hAnsi="Times New Roman" w:cs="Times New Roman"/>
          <w:sz w:val="28"/>
          <w:szCs w:val="28"/>
        </w:rPr>
        <w:t>Самарово</w:t>
      </w:r>
      <w:proofErr w:type="spellEnd"/>
      <w:r w:rsidRPr="00925EF4">
        <w:rPr>
          <w:rFonts w:ascii="Times New Roman" w:hAnsi="Times New Roman" w:cs="Times New Roman"/>
          <w:sz w:val="28"/>
          <w:szCs w:val="28"/>
        </w:rPr>
        <w:t xml:space="preserve"> – Ханты-Мансийск» и размещения на Официальном информационном портале органов местного </w:t>
      </w:r>
      <w:r w:rsidRPr="00925EF4">
        <w:rPr>
          <w:rFonts w:ascii="Times New Roman" w:hAnsi="Times New Roman" w:cs="Times New Roman"/>
          <w:sz w:val="28"/>
          <w:szCs w:val="28"/>
        </w:rPr>
        <w:lastRenderedPageBreak/>
        <w:t>самоуправления города Ханты-Мансийска в сети Интернет направлено 355 правовых актов; передано для размещения  в справочно-правовых системах «Консультант Плюс», «Гарант» 212 правовых актов.</w:t>
      </w:r>
    </w:p>
    <w:p w:rsidR="00925EF4" w:rsidRPr="00925EF4" w:rsidRDefault="00E60491" w:rsidP="00E60491">
      <w:pPr>
        <w:spacing w:line="276" w:lineRule="auto"/>
        <w:jc w:val="right"/>
        <w:rPr>
          <w:rFonts w:ascii="Times New Roman" w:hAnsi="Times New Roman" w:cs="Times New Roman"/>
          <w:sz w:val="28"/>
          <w:szCs w:val="28"/>
        </w:rPr>
      </w:pPr>
      <w:r>
        <w:rPr>
          <w:rFonts w:ascii="Times New Roman" w:hAnsi="Times New Roman" w:cs="Times New Roman"/>
          <w:sz w:val="28"/>
          <w:szCs w:val="28"/>
        </w:rPr>
        <w:t>Таблица 19</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851"/>
        <w:gridCol w:w="922"/>
        <w:gridCol w:w="851"/>
        <w:gridCol w:w="992"/>
        <w:gridCol w:w="921"/>
      </w:tblGrid>
      <w:tr w:rsidR="00925EF4" w:rsidRPr="000D76C2" w:rsidTr="00826477">
        <w:trPr>
          <w:jc w:val="center"/>
        </w:trPr>
        <w:tc>
          <w:tcPr>
            <w:tcW w:w="5173" w:type="dxa"/>
            <w:shd w:val="clear" w:color="auto" w:fill="auto"/>
          </w:tcPr>
          <w:p w:rsidR="00925EF4" w:rsidRPr="000D76C2" w:rsidRDefault="000D76C2" w:rsidP="000D76C2">
            <w:pPr>
              <w:rPr>
                <w:rFonts w:ascii="Times New Roman" w:hAnsi="Times New Roman" w:cs="Times New Roman"/>
                <w:sz w:val="24"/>
                <w:szCs w:val="24"/>
              </w:rPr>
            </w:pPr>
            <w:r w:rsidRPr="000D76C2">
              <w:rPr>
                <w:rFonts w:ascii="Times New Roman" w:hAnsi="Times New Roman" w:cs="Times New Roman"/>
                <w:sz w:val="24"/>
                <w:szCs w:val="24"/>
              </w:rPr>
              <w:t>Наименование источника публикации</w:t>
            </w:r>
          </w:p>
        </w:tc>
        <w:tc>
          <w:tcPr>
            <w:tcW w:w="851"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 xml:space="preserve">2014 </w:t>
            </w:r>
          </w:p>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год</w:t>
            </w:r>
          </w:p>
        </w:tc>
        <w:tc>
          <w:tcPr>
            <w:tcW w:w="922"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 xml:space="preserve">2015 </w:t>
            </w:r>
          </w:p>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год</w:t>
            </w:r>
          </w:p>
        </w:tc>
        <w:tc>
          <w:tcPr>
            <w:tcW w:w="851"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 xml:space="preserve">2016 </w:t>
            </w:r>
          </w:p>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год</w:t>
            </w:r>
          </w:p>
        </w:tc>
        <w:tc>
          <w:tcPr>
            <w:tcW w:w="992" w:type="dxa"/>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 xml:space="preserve">2017 </w:t>
            </w:r>
          </w:p>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год</w:t>
            </w:r>
          </w:p>
        </w:tc>
        <w:tc>
          <w:tcPr>
            <w:tcW w:w="921" w:type="dxa"/>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2018</w:t>
            </w:r>
          </w:p>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год</w:t>
            </w:r>
          </w:p>
        </w:tc>
      </w:tr>
      <w:tr w:rsidR="00925EF4" w:rsidRPr="000D76C2" w:rsidTr="00826477">
        <w:trPr>
          <w:jc w:val="center"/>
        </w:trPr>
        <w:tc>
          <w:tcPr>
            <w:tcW w:w="5173" w:type="dxa"/>
            <w:shd w:val="clear" w:color="auto" w:fill="auto"/>
          </w:tcPr>
          <w:p w:rsidR="00925EF4" w:rsidRPr="000D76C2" w:rsidRDefault="00925EF4" w:rsidP="009368B7">
            <w:pPr>
              <w:jc w:val="both"/>
              <w:rPr>
                <w:rFonts w:ascii="Times New Roman" w:hAnsi="Times New Roman" w:cs="Times New Roman"/>
                <w:sz w:val="24"/>
                <w:szCs w:val="24"/>
              </w:rPr>
            </w:pPr>
            <w:r w:rsidRPr="000D76C2">
              <w:rPr>
                <w:rFonts w:ascii="Times New Roman" w:hAnsi="Times New Roman" w:cs="Times New Roman"/>
                <w:sz w:val="24"/>
                <w:szCs w:val="24"/>
              </w:rPr>
              <w:t>Газету «</w:t>
            </w:r>
            <w:proofErr w:type="spellStart"/>
            <w:r w:rsidRPr="000D76C2">
              <w:rPr>
                <w:rFonts w:ascii="Times New Roman" w:hAnsi="Times New Roman" w:cs="Times New Roman"/>
                <w:sz w:val="24"/>
                <w:szCs w:val="24"/>
              </w:rPr>
              <w:t>Самарово</w:t>
            </w:r>
            <w:proofErr w:type="spellEnd"/>
            <w:r w:rsidRPr="000D76C2">
              <w:rPr>
                <w:rFonts w:ascii="Times New Roman" w:hAnsi="Times New Roman" w:cs="Times New Roman"/>
                <w:sz w:val="24"/>
                <w:szCs w:val="24"/>
              </w:rPr>
              <w:t xml:space="preserve">  – Ханты-Мансийск», Официальный информационный портал органов местного самоуправления города  Ханты-Мансийска в сети Интернет</w:t>
            </w:r>
          </w:p>
        </w:tc>
        <w:tc>
          <w:tcPr>
            <w:tcW w:w="851"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364</w:t>
            </w:r>
          </w:p>
        </w:tc>
        <w:tc>
          <w:tcPr>
            <w:tcW w:w="922"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315</w:t>
            </w:r>
          </w:p>
        </w:tc>
        <w:tc>
          <w:tcPr>
            <w:tcW w:w="851"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469</w:t>
            </w:r>
          </w:p>
        </w:tc>
        <w:tc>
          <w:tcPr>
            <w:tcW w:w="992" w:type="dxa"/>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566</w:t>
            </w:r>
          </w:p>
        </w:tc>
        <w:tc>
          <w:tcPr>
            <w:tcW w:w="921" w:type="dxa"/>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355</w:t>
            </w:r>
          </w:p>
        </w:tc>
      </w:tr>
      <w:tr w:rsidR="00925EF4" w:rsidRPr="000D76C2" w:rsidTr="00826477">
        <w:trPr>
          <w:jc w:val="center"/>
        </w:trPr>
        <w:tc>
          <w:tcPr>
            <w:tcW w:w="5173" w:type="dxa"/>
            <w:shd w:val="clear" w:color="auto" w:fill="auto"/>
          </w:tcPr>
          <w:p w:rsidR="00925EF4" w:rsidRPr="000D76C2" w:rsidRDefault="00925EF4" w:rsidP="009368B7">
            <w:pPr>
              <w:rPr>
                <w:rFonts w:ascii="Times New Roman" w:hAnsi="Times New Roman" w:cs="Times New Roman"/>
                <w:sz w:val="24"/>
                <w:szCs w:val="24"/>
              </w:rPr>
            </w:pPr>
            <w:r w:rsidRPr="000D76C2">
              <w:rPr>
                <w:rFonts w:ascii="Times New Roman" w:hAnsi="Times New Roman" w:cs="Times New Roman"/>
                <w:sz w:val="24"/>
                <w:szCs w:val="24"/>
              </w:rPr>
              <w:t>Справочно-правовые системы «Консультант Плюс», «Гарант»</w:t>
            </w:r>
          </w:p>
        </w:tc>
        <w:tc>
          <w:tcPr>
            <w:tcW w:w="851"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273</w:t>
            </w:r>
          </w:p>
        </w:tc>
        <w:tc>
          <w:tcPr>
            <w:tcW w:w="922"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226</w:t>
            </w:r>
          </w:p>
        </w:tc>
        <w:tc>
          <w:tcPr>
            <w:tcW w:w="851" w:type="dxa"/>
            <w:shd w:val="clear" w:color="auto" w:fill="auto"/>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382</w:t>
            </w:r>
          </w:p>
        </w:tc>
        <w:tc>
          <w:tcPr>
            <w:tcW w:w="992" w:type="dxa"/>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286</w:t>
            </w:r>
          </w:p>
        </w:tc>
        <w:tc>
          <w:tcPr>
            <w:tcW w:w="921" w:type="dxa"/>
          </w:tcPr>
          <w:p w:rsidR="00925EF4" w:rsidRPr="000D76C2" w:rsidRDefault="00925EF4" w:rsidP="009368B7">
            <w:pPr>
              <w:jc w:val="center"/>
              <w:rPr>
                <w:rFonts w:ascii="Times New Roman" w:hAnsi="Times New Roman" w:cs="Times New Roman"/>
                <w:sz w:val="24"/>
                <w:szCs w:val="24"/>
              </w:rPr>
            </w:pPr>
            <w:r w:rsidRPr="000D76C2">
              <w:rPr>
                <w:rFonts w:ascii="Times New Roman" w:hAnsi="Times New Roman" w:cs="Times New Roman"/>
                <w:sz w:val="24"/>
                <w:szCs w:val="24"/>
              </w:rPr>
              <w:t>212</w:t>
            </w:r>
          </w:p>
        </w:tc>
      </w:tr>
    </w:tbl>
    <w:p w:rsidR="00925EF4" w:rsidRPr="00925EF4" w:rsidRDefault="00925EF4" w:rsidP="00925EF4">
      <w:pPr>
        <w:spacing w:line="276" w:lineRule="auto"/>
        <w:ind w:firstLine="709"/>
        <w:jc w:val="right"/>
        <w:rPr>
          <w:rFonts w:ascii="Times New Roman" w:hAnsi="Times New Roman" w:cs="Times New Roman"/>
          <w:sz w:val="28"/>
          <w:szCs w:val="28"/>
        </w:rPr>
      </w:pPr>
    </w:p>
    <w:p w:rsidR="00925EF4" w:rsidRPr="00925EF4" w:rsidRDefault="00925EF4" w:rsidP="00925EF4">
      <w:pPr>
        <w:ind w:firstLine="709"/>
        <w:jc w:val="both"/>
        <w:rPr>
          <w:rFonts w:ascii="Times New Roman" w:hAnsi="Times New Roman" w:cs="Times New Roman"/>
          <w:b/>
          <w:i/>
          <w:color w:val="000000" w:themeColor="text1"/>
          <w:sz w:val="28"/>
          <w:szCs w:val="28"/>
        </w:rPr>
      </w:pPr>
      <w:r w:rsidRPr="00925EF4">
        <w:rPr>
          <w:rFonts w:ascii="Times New Roman" w:hAnsi="Times New Roman" w:cs="Times New Roman"/>
          <w:b/>
          <w:i/>
          <w:color w:val="000000" w:themeColor="text1"/>
          <w:sz w:val="28"/>
          <w:szCs w:val="28"/>
        </w:rPr>
        <w:t>О</w:t>
      </w:r>
      <w:r w:rsidRPr="00925EF4">
        <w:rPr>
          <w:rFonts w:ascii="Times New Roman" w:hAnsi="Times New Roman" w:cs="Times New Roman"/>
          <w:b/>
          <w:i/>
          <w:sz w:val="28"/>
          <w:szCs w:val="28"/>
        </w:rPr>
        <w:t>рганизация и осуществление контроля исполнения документов</w:t>
      </w:r>
    </w:p>
    <w:p w:rsidR="00925EF4" w:rsidRPr="00925EF4" w:rsidRDefault="00925EF4" w:rsidP="000D76C2">
      <w:pPr>
        <w:spacing w:after="0" w:line="276" w:lineRule="auto"/>
        <w:ind w:firstLine="709"/>
        <w:jc w:val="both"/>
        <w:rPr>
          <w:rFonts w:ascii="Times New Roman" w:hAnsi="Times New Roman" w:cs="Times New Roman"/>
          <w:sz w:val="28"/>
          <w:szCs w:val="28"/>
        </w:rPr>
      </w:pPr>
      <w:proofErr w:type="gramStart"/>
      <w:r w:rsidRPr="00925EF4">
        <w:rPr>
          <w:rFonts w:ascii="Times New Roman" w:hAnsi="Times New Roman" w:cs="Times New Roman"/>
          <w:color w:val="000000" w:themeColor="text1"/>
          <w:sz w:val="28"/>
          <w:szCs w:val="28"/>
        </w:rPr>
        <w:t>Управлением организационной и контрольной работы Администрации города Ханты-Мансийска в 2018 году на контроль было поставлено 157 протоколов и поручений (в 2017 году – 162), в том числе: протоколов заседаний Совета и  заседаний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 – 7 (в 2017 году – 9);</w:t>
      </w:r>
      <w:proofErr w:type="gramEnd"/>
      <w:r w:rsidRPr="00925EF4">
        <w:rPr>
          <w:rFonts w:ascii="Times New Roman" w:hAnsi="Times New Roman" w:cs="Times New Roman"/>
          <w:color w:val="000000" w:themeColor="text1"/>
          <w:sz w:val="28"/>
          <w:szCs w:val="28"/>
        </w:rPr>
        <w:t xml:space="preserve"> </w:t>
      </w:r>
      <w:r w:rsidRPr="00925EF4">
        <w:rPr>
          <w:rFonts w:ascii="Times New Roman" w:hAnsi="Times New Roman" w:cs="Times New Roman"/>
          <w:sz w:val="28"/>
          <w:szCs w:val="28"/>
        </w:rPr>
        <w:t xml:space="preserve">протоколов совещаний, советов, комиссий Ханты-Мансийского автономного округа – Югры – 95 (в 2017 году – 78); </w:t>
      </w:r>
      <w:r w:rsidRPr="00925EF4">
        <w:rPr>
          <w:rFonts w:ascii="Times New Roman" w:hAnsi="Times New Roman" w:cs="Times New Roman"/>
          <w:color w:val="000000" w:themeColor="text1"/>
          <w:sz w:val="28"/>
          <w:szCs w:val="28"/>
        </w:rPr>
        <w:t xml:space="preserve">протоколов аппаратных совещаний при Главе города Ханты-Мансийска, исполняющем полномочия Главы города Ханты-Мансийска, первом заместителе Главы города Ханты-Мансийска </w:t>
      </w:r>
      <w:r w:rsidRPr="00925EF4">
        <w:rPr>
          <w:rFonts w:ascii="Times New Roman" w:hAnsi="Times New Roman" w:cs="Times New Roman"/>
          <w:sz w:val="28"/>
          <w:szCs w:val="28"/>
        </w:rPr>
        <w:t xml:space="preserve">– </w:t>
      </w:r>
      <w:r w:rsidRPr="00925EF4">
        <w:rPr>
          <w:rFonts w:ascii="Times New Roman" w:hAnsi="Times New Roman" w:cs="Times New Roman"/>
          <w:color w:val="000000" w:themeColor="text1"/>
          <w:sz w:val="28"/>
          <w:szCs w:val="28"/>
        </w:rPr>
        <w:t xml:space="preserve">26 (в 2017 году – 29); протокол Совета органов местного самоуправления города Ханты-Мансийска – 1 (в 2017 году – 8); протокол заседания руководителей Администрации города Ханты-Мансийска по вопросу взаимодействия муниципального казенного учреждения «Управление логистики» и органов Администрации города Ханты-Мансийска (инициаторов закупки) в части планирования, осуществления  и исполнения закупок на период до конца 2018 года – 1 (в 2017 году – 0); </w:t>
      </w:r>
      <w:proofErr w:type="gramStart"/>
      <w:r w:rsidRPr="00925EF4">
        <w:rPr>
          <w:rFonts w:ascii="Times New Roman" w:hAnsi="Times New Roman" w:cs="Times New Roman"/>
          <w:color w:val="000000" w:themeColor="text1"/>
          <w:sz w:val="28"/>
          <w:szCs w:val="28"/>
        </w:rPr>
        <w:t>протокол совещания по вопросам благоустройства, сноса, с последующим строительством жилых домов, объектов социально-культурного значения города Ханты-Мансийска – 1 (в 2017 году – 0); протокол по вопросам благоустройства объектов социально-культурного значения города Ханты-Мансийска – 1 (в 2017 году – 0); протокол совещания при Главе города Ханты-Мансийска по строительству объектов в городе Ханты-Мансийске – 1 (в 2017 году – 0);</w:t>
      </w:r>
      <w:proofErr w:type="gramEnd"/>
      <w:r w:rsidRPr="00925EF4">
        <w:rPr>
          <w:rFonts w:ascii="Times New Roman" w:hAnsi="Times New Roman" w:cs="Times New Roman"/>
          <w:color w:val="000000" w:themeColor="text1"/>
          <w:sz w:val="28"/>
          <w:szCs w:val="28"/>
        </w:rPr>
        <w:t xml:space="preserve"> протокол выездного совещания при Главе города Ханты-Мансийска – 1 (в 2017 году – 0); протокол совещания при Главе города Ханты-Мансийска – 1 (в 2017 году – 0); </w:t>
      </w:r>
      <w:r w:rsidRPr="00925EF4">
        <w:rPr>
          <w:rFonts w:ascii="Times New Roman" w:hAnsi="Times New Roman" w:cs="Times New Roman"/>
          <w:sz w:val="28"/>
          <w:szCs w:val="28"/>
        </w:rPr>
        <w:t xml:space="preserve">5 поручений Главы города Ханты-Мансийска и 4 </w:t>
      </w:r>
      <w:r w:rsidRPr="00925EF4">
        <w:rPr>
          <w:rFonts w:ascii="Times New Roman" w:hAnsi="Times New Roman" w:cs="Times New Roman"/>
          <w:sz w:val="28"/>
          <w:szCs w:val="28"/>
        </w:rPr>
        <w:lastRenderedPageBreak/>
        <w:t>поручения заместителей Главы города Ханты-Мансийска (в 2017 году – 30); 13 перечней поручений Губернатора Ханты-Мансийского автономного округа – Югры (объем которых составляет 25 поручений) (в 2017 году – 16 перечней объемом 26 поручений).</w:t>
      </w:r>
    </w:p>
    <w:p w:rsidR="00925EF4" w:rsidRPr="00925EF4" w:rsidRDefault="00925EF4" w:rsidP="000D76C2">
      <w:pPr>
        <w:spacing w:after="0" w:line="276" w:lineRule="auto"/>
        <w:ind w:firstLine="709"/>
        <w:jc w:val="both"/>
        <w:rPr>
          <w:rFonts w:ascii="Times New Roman" w:hAnsi="Times New Roman" w:cs="Times New Roman"/>
          <w:sz w:val="28"/>
          <w:szCs w:val="28"/>
        </w:rPr>
      </w:pPr>
      <w:proofErr w:type="gramStart"/>
      <w:r w:rsidRPr="00925EF4">
        <w:rPr>
          <w:rFonts w:ascii="Times New Roman" w:hAnsi="Times New Roman" w:cs="Times New Roman"/>
          <w:sz w:val="28"/>
          <w:szCs w:val="28"/>
        </w:rPr>
        <w:t>Необходимо отметить, что в 2017 году на контроль ставились протоколы других советов, комиссий, например, таких как: протокол рабочего совещания при Главе города Ханты-Мансийска по предварительному рассмотрению проектов инициативного бюджетирования, поступивших в ходе реализации проекта «Мы планируем бюджет вместе»; протокол совещания по вопросам благоустройства города Ханты-Мансийска и работе МП «ЖКУ» в зимний период 2016-2017 годов;</w:t>
      </w:r>
      <w:proofErr w:type="gramEnd"/>
      <w:r w:rsidRPr="00925EF4">
        <w:rPr>
          <w:rFonts w:ascii="Times New Roman" w:hAnsi="Times New Roman" w:cs="Times New Roman"/>
          <w:sz w:val="28"/>
          <w:szCs w:val="28"/>
        </w:rPr>
        <w:t xml:space="preserve"> </w:t>
      </w:r>
      <w:proofErr w:type="gramStart"/>
      <w:r w:rsidRPr="00925EF4">
        <w:rPr>
          <w:rFonts w:ascii="Times New Roman" w:hAnsi="Times New Roman" w:cs="Times New Roman"/>
          <w:sz w:val="28"/>
          <w:szCs w:val="28"/>
        </w:rPr>
        <w:t>протокол совещания органов Администрации города Ханты-Мансийска, муниципальных предприятий и учреждений по ежемесячному предоставлению в Администрацию Президента Российской Федерации в электронной форме информации о результатах рассмотрения обращений граждан Российской Федерации, иностранных граждан, лиц без гражданства, объединений граждан, в том числе юридических лиц, направленных в органы Администрации города Ханты-Мансийска, муниципальные учреждения и предприятия и их должностным лицам, а также о мерах, принятых</w:t>
      </w:r>
      <w:proofErr w:type="gramEnd"/>
      <w:r w:rsidRPr="00925EF4">
        <w:rPr>
          <w:rFonts w:ascii="Times New Roman" w:hAnsi="Times New Roman" w:cs="Times New Roman"/>
          <w:sz w:val="28"/>
          <w:szCs w:val="28"/>
        </w:rPr>
        <w:t xml:space="preserve"> по таким обращениям.</w:t>
      </w:r>
    </w:p>
    <w:p w:rsidR="00925EF4" w:rsidRPr="00925EF4" w:rsidRDefault="00925EF4" w:rsidP="000D76C2">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Все поручения, поставленные на контроль, выполнены своевременно, без нарушения сроков. В настоящее время на контроле находится 38 поручений, данных в течение 2018 года, </w:t>
      </w:r>
      <w:proofErr w:type="gramStart"/>
      <w:r w:rsidRPr="00925EF4">
        <w:rPr>
          <w:rFonts w:ascii="Times New Roman" w:hAnsi="Times New Roman" w:cs="Times New Roman"/>
          <w:sz w:val="28"/>
          <w:szCs w:val="28"/>
        </w:rPr>
        <w:t>сроки</w:t>
      </w:r>
      <w:proofErr w:type="gramEnd"/>
      <w:r w:rsidRPr="00925EF4">
        <w:rPr>
          <w:rFonts w:ascii="Times New Roman" w:hAnsi="Times New Roman" w:cs="Times New Roman"/>
          <w:sz w:val="28"/>
          <w:szCs w:val="28"/>
        </w:rPr>
        <w:t xml:space="preserve"> выполнения которых истекают в 2019 году (в 2017  году – 45).</w:t>
      </w:r>
    </w:p>
    <w:p w:rsidR="00925EF4" w:rsidRPr="00925EF4" w:rsidRDefault="00925EF4" w:rsidP="000D76C2">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Во исполнение Указа Президента Российской Федерации от 28.03.2011 №352 «О мерах по совершенствованию организации исполнения поручений и указаний Президента Российской Федерации» с 4 квартала 2017 года управление организационной и контрольной работы Администрации города Ханты-Мансийска контролирует и обобщает исполнение органами Администрации города Ханты-Мансийска </w:t>
      </w:r>
      <w:r w:rsidRPr="00925EF4">
        <w:rPr>
          <w:rFonts w:ascii="Times New Roman" w:eastAsia="Calibri" w:hAnsi="Times New Roman" w:cs="Times New Roman"/>
          <w:sz w:val="28"/>
          <w:szCs w:val="28"/>
        </w:rPr>
        <w:t xml:space="preserve">поручений и указаний </w:t>
      </w:r>
      <w:r w:rsidRPr="00925EF4">
        <w:rPr>
          <w:rFonts w:ascii="Times New Roman" w:hAnsi="Times New Roman" w:cs="Times New Roman"/>
          <w:sz w:val="28"/>
          <w:szCs w:val="28"/>
        </w:rPr>
        <w:t>Президента Российской Федерации.</w:t>
      </w:r>
    </w:p>
    <w:p w:rsidR="00925EF4" w:rsidRPr="00925EF4" w:rsidRDefault="00925EF4" w:rsidP="000D76C2">
      <w:pPr>
        <w:autoSpaceDE w:val="0"/>
        <w:autoSpaceDN w:val="0"/>
        <w:adjustRightInd w:val="0"/>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color w:val="000000"/>
          <w:sz w:val="28"/>
          <w:szCs w:val="28"/>
        </w:rPr>
        <w:t>В 2018 году в Администрации города Ханты-М</w:t>
      </w:r>
      <w:r w:rsidR="000D76C2">
        <w:rPr>
          <w:rFonts w:ascii="Times New Roman" w:hAnsi="Times New Roman" w:cs="Times New Roman"/>
          <w:color w:val="000000"/>
          <w:sz w:val="28"/>
          <w:szCs w:val="28"/>
        </w:rPr>
        <w:t>ансийска на контроле находились 9</w:t>
      </w:r>
      <w:r w:rsidR="00DD05D4">
        <w:rPr>
          <w:rFonts w:ascii="Times New Roman" w:hAnsi="Times New Roman" w:cs="Times New Roman"/>
          <w:color w:val="000000"/>
          <w:sz w:val="28"/>
          <w:szCs w:val="28"/>
        </w:rPr>
        <w:t xml:space="preserve"> </w:t>
      </w:r>
      <w:r w:rsidRPr="00925EF4">
        <w:rPr>
          <w:rFonts w:ascii="Times New Roman" w:hAnsi="Times New Roman" w:cs="Times New Roman"/>
          <w:color w:val="000000"/>
          <w:sz w:val="28"/>
          <w:szCs w:val="28"/>
        </w:rPr>
        <w:t xml:space="preserve">Указов Президента </w:t>
      </w:r>
      <w:r w:rsidR="00DD05D4">
        <w:rPr>
          <w:rFonts w:ascii="Times New Roman" w:hAnsi="Times New Roman" w:cs="Times New Roman"/>
          <w:sz w:val="28"/>
          <w:szCs w:val="28"/>
        </w:rPr>
        <w:t xml:space="preserve">Российской Федерации </w:t>
      </w:r>
      <w:r w:rsidR="00772A76">
        <w:rPr>
          <w:rFonts w:ascii="Times New Roman" w:hAnsi="Times New Roman" w:cs="Times New Roman"/>
          <w:sz w:val="28"/>
          <w:szCs w:val="28"/>
        </w:rPr>
        <w:t>и</w:t>
      </w:r>
      <w:r w:rsidR="00DD05D4">
        <w:rPr>
          <w:rFonts w:ascii="Times New Roman" w:hAnsi="Times New Roman" w:cs="Times New Roman"/>
          <w:color w:val="000000"/>
          <w:sz w:val="28"/>
          <w:szCs w:val="28"/>
        </w:rPr>
        <w:t xml:space="preserve"> </w:t>
      </w:r>
      <w:r w:rsidR="000D76C2">
        <w:rPr>
          <w:rFonts w:ascii="Times New Roman" w:hAnsi="Times New Roman" w:cs="Times New Roman"/>
          <w:color w:val="000000"/>
          <w:sz w:val="28"/>
          <w:szCs w:val="28"/>
        </w:rPr>
        <w:t xml:space="preserve">15 </w:t>
      </w:r>
      <w:r w:rsidRPr="00925EF4">
        <w:rPr>
          <w:rFonts w:ascii="Times New Roman" w:hAnsi="Times New Roman" w:cs="Times New Roman"/>
          <w:sz w:val="28"/>
          <w:szCs w:val="28"/>
        </w:rPr>
        <w:t xml:space="preserve">поручений </w:t>
      </w:r>
      <w:r w:rsidRPr="00925EF4">
        <w:rPr>
          <w:rFonts w:ascii="Times New Roman" w:hAnsi="Times New Roman" w:cs="Times New Roman"/>
          <w:color w:val="000000"/>
          <w:sz w:val="28"/>
          <w:szCs w:val="28"/>
        </w:rPr>
        <w:t xml:space="preserve">Президента </w:t>
      </w:r>
      <w:r w:rsidR="00772A76">
        <w:rPr>
          <w:rFonts w:ascii="Times New Roman" w:hAnsi="Times New Roman" w:cs="Times New Roman"/>
          <w:sz w:val="28"/>
          <w:szCs w:val="28"/>
        </w:rPr>
        <w:t>Российской Федерации</w:t>
      </w:r>
      <w:r w:rsidR="000D76C2">
        <w:rPr>
          <w:rFonts w:ascii="Times New Roman" w:hAnsi="Times New Roman" w:cs="Times New Roman"/>
          <w:sz w:val="28"/>
          <w:szCs w:val="28"/>
        </w:rPr>
        <w:t>.</w:t>
      </w:r>
      <w:r w:rsidRPr="00925EF4">
        <w:rPr>
          <w:rFonts w:ascii="Times New Roman" w:hAnsi="Times New Roman" w:cs="Times New Roman"/>
          <w:sz w:val="28"/>
          <w:szCs w:val="28"/>
        </w:rPr>
        <w:t xml:space="preserve"> </w:t>
      </w:r>
    </w:p>
    <w:p w:rsidR="00925EF4" w:rsidRPr="00E60491" w:rsidRDefault="00925EF4" w:rsidP="000D76C2">
      <w:pPr>
        <w:spacing w:after="0" w:line="276" w:lineRule="auto"/>
        <w:ind w:firstLine="709"/>
        <w:jc w:val="both"/>
        <w:rPr>
          <w:rFonts w:ascii="Times New Roman" w:hAnsi="Times New Roman" w:cs="Times New Roman"/>
          <w:sz w:val="28"/>
          <w:szCs w:val="28"/>
        </w:rPr>
      </w:pPr>
      <w:r w:rsidRPr="00E60491">
        <w:rPr>
          <w:rFonts w:ascii="Times New Roman" w:hAnsi="Times New Roman" w:cs="Times New Roman"/>
          <w:sz w:val="28"/>
          <w:szCs w:val="28"/>
        </w:rPr>
        <w:t xml:space="preserve">В 2018 году управлением организационной и контрольной работы Администрации города Ханты-Мансийска в рамках осуществления своих функций проведена проверка Департамента городского хозяйства Администрации города Ханты-Мансийска по соблюдению требований Федерального закона от 02.05.2006 №59-ФЗ «О порядке рассмотрения обращений граждан Российской Федерации» и организации  документооборота и ведения делопроизводства. </w:t>
      </w:r>
    </w:p>
    <w:p w:rsidR="00925EF4" w:rsidRPr="00925EF4" w:rsidRDefault="00925EF4" w:rsidP="000D76C2">
      <w:pPr>
        <w:spacing w:after="0" w:line="276" w:lineRule="auto"/>
        <w:ind w:firstLine="709"/>
        <w:jc w:val="both"/>
        <w:rPr>
          <w:rFonts w:ascii="Times New Roman" w:hAnsi="Times New Roman" w:cs="Times New Roman"/>
          <w:b/>
          <w:i/>
          <w:sz w:val="28"/>
          <w:szCs w:val="28"/>
        </w:rPr>
      </w:pPr>
      <w:r w:rsidRPr="00E60491">
        <w:rPr>
          <w:rFonts w:ascii="Times New Roman" w:hAnsi="Times New Roman" w:cs="Times New Roman"/>
          <w:sz w:val="28"/>
          <w:szCs w:val="28"/>
        </w:rPr>
        <w:t xml:space="preserve">В ходе проверки были рассмотрены вопросы в сфере деятельности по работе с обращениями граждан и в сфере организации документооборота и </w:t>
      </w:r>
      <w:r w:rsidRPr="00E60491">
        <w:rPr>
          <w:rFonts w:ascii="Times New Roman" w:hAnsi="Times New Roman" w:cs="Times New Roman"/>
          <w:sz w:val="28"/>
          <w:szCs w:val="28"/>
        </w:rPr>
        <w:lastRenderedPageBreak/>
        <w:t>делопроизводства. По итогам проведенной проверки сделаны выводы и предложен ряд мероприятий, направленных на своевременное и качественное исполнение документов и обращений граждан, поступающих в Департамент городского хозяйства Администрации города Ханты-Мансийска, установление ответственности должностных лиц за несвоевременное и неполное рассмотрение вопросов, содержащихся в поступивших документах, обращениях и запросах по обращениям граждан.</w:t>
      </w:r>
    </w:p>
    <w:p w:rsidR="00925EF4" w:rsidRPr="00925EF4" w:rsidRDefault="00925EF4" w:rsidP="00925EF4">
      <w:pPr>
        <w:spacing w:line="276" w:lineRule="auto"/>
        <w:ind w:firstLine="709"/>
        <w:jc w:val="center"/>
        <w:rPr>
          <w:rFonts w:ascii="Times New Roman" w:hAnsi="Times New Roman" w:cs="Times New Roman"/>
          <w:b/>
          <w:i/>
          <w:sz w:val="28"/>
          <w:szCs w:val="28"/>
        </w:rPr>
      </w:pPr>
      <w:r w:rsidRPr="00925EF4">
        <w:rPr>
          <w:rFonts w:ascii="Times New Roman" w:hAnsi="Times New Roman" w:cs="Times New Roman"/>
          <w:b/>
          <w:i/>
          <w:sz w:val="28"/>
          <w:szCs w:val="28"/>
        </w:rPr>
        <w:t>Обращения граждан</w:t>
      </w:r>
    </w:p>
    <w:p w:rsidR="00925EF4" w:rsidRPr="00925EF4" w:rsidRDefault="00925EF4" w:rsidP="00655046">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В 2018 году в адрес Главы города Ханты-Мансийска и его заместителей поступило 1282 обращения (в 2017 году – 2517), из них письменных – 1026 (в 2017 году – 1656), устных обращений – 256</w:t>
      </w:r>
      <w:r w:rsidR="00F71FBC">
        <w:rPr>
          <w:rFonts w:ascii="Times New Roman" w:hAnsi="Times New Roman" w:cs="Times New Roman"/>
          <w:sz w:val="28"/>
          <w:szCs w:val="28"/>
        </w:rPr>
        <w:t xml:space="preserve"> </w:t>
      </w:r>
      <w:r w:rsidRPr="00925EF4">
        <w:rPr>
          <w:rFonts w:ascii="Times New Roman" w:hAnsi="Times New Roman" w:cs="Times New Roman"/>
          <w:sz w:val="28"/>
          <w:szCs w:val="28"/>
        </w:rPr>
        <w:t>(в 2017 году – 861).</w:t>
      </w:r>
    </w:p>
    <w:p w:rsidR="00925EF4" w:rsidRPr="00925EF4" w:rsidRDefault="00925EF4" w:rsidP="00655046">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Стоит отметить, что из 1026 письменных обращений 393 поступило через информационно-телекоммуникационную сеть: в Интернет-приемную поступило 345 обращений, на адрес электронной почты приемной Главы города Ханты-Мансийска – 48 обращений</w:t>
      </w:r>
      <w:r w:rsidR="00655046">
        <w:rPr>
          <w:rFonts w:ascii="Times New Roman" w:hAnsi="Times New Roman" w:cs="Times New Roman"/>
          <w:sz w:val="28"/>
          <w:szCs w:val="28"/>
        </w:rPr>
        <w:t>.</w:t>
      </w:r>
    </w:p>
    <w:p w:rsidR="00925EF4" w:rsidRPr="00925EF4" w:rsidRDefault="00655046" w:rsidP="00925EF4">
      <w:pPr>
        <w:ind w:firstLine="709"/>
        <w:jc w:val="right"/>
        <w:rPr>
          <w:rFonts w:ascii="Times New Roman" w:hAnsi="Times New Roman" w:cs="Times New Roman"/>
          <w:sz w:val="28"/>
          <w:szCs w:val="28"/>
        </w:rPr>
      </w:pPr>
      <w:r>
        <w:rPr>
          <w:rFonts w:ascii="Times New Roman" w:hAnsi="Times New Roman" w:cs="Times New Roman"/>
          <w:sz w:val="28"/>
          <w:szCs w:val="28"/>
        </w:rPr>
        <w:t>Рисунок</w:t>
      </w:r>
      <w:r w:rsidR="00DD05D4">
        <w:rPr>
          <w:rFonts w:ascii="Times New Roman" w:hAnsi="Times New Roman" w:cs="Times New Roman"/>
          <w:sz w:val="28"/>
          <w:szCs w:val="28"/>
        </w:rPr>
        <w:t xml:space="preserve"> </w:t>
      </w:r>
      <w:r w:rsidR="002E5131">
        <w:rPr>
          <w:rFonts w:ascii="Times New Roman" w:hAnsi="Times New Roman" w:cs="Times New Roman"/>
          <w:sz w:val="28"/>
          <w:szCs w:val="28"/>
        </w:rPr>
        <w:t>22</w:t>
      </w:r>
    </w:p>
    <w:p w:rsidR="00925EF4" w:rsidRPr="00925EF4" w:rsidRDefault="00925EF4" w:rsidP="00955E1F">
      <w:pPr>
        <w:jc w:val="center"/>
        <w:rPr>
          <w:rFonts w:ascii="Times New Roman" w:hAnsi="Times New Roman" w:cs="Times New Roman"/>
          <w:b/>
          <w:sz w:val="28"/>
          <w:szCs w:val="28"/>
        </w:rPr>
      </w:pPr>
      <w:r w:rsidRPr="00925EF4">
        <w:rPr>
          <w:rFonts w:ascii="Times New Roman" w:hAnsi="Times New Roman" w:cs="Times New Roman"/>
          <w:b/>
          <w:noProof/>
          <w:sz w:val="28"/>
          <w:szCs w:val="28"/>
          <w:lang w:eastAsia="ru-RU"/>
        </w:rPr>
        <w:drawing>
          <wp:inline distT="0" distB="0" distL="0" distR="0" wp14:anchorId="387CEDB6" wp14:editId="2BB830CA">
            <wp:extent cx="5691116" cy="2593075"/>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25EF4" w:rsidRPr="00925EF4" w:rsidRDefault="00925EF4" w:rsidP="00655046">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Таким образом, в 2018 году наблюдается уменьшение числа поступивших обращений на 49,1% по сравнению с аналогичным периодом 2017 года.</w:t>
      </w:r>
    </w:p>
    <w:p w:rsidR="00925EF4" w:rsidRDefault="00925EF4" w:rsidP="00655046">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Снижение числа письменных обращений произошло в силу таких причин, как наличие различных способов обращения граждан</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в Администрацию города Ханты-Мансийска:</w:t>
      </w:r>
    </w:p>
    <w:p w:rsidR="00925EF4" w:rsidRPr="00925EF4" w:rsidRDefault="00925EF4" w:rsidP="00655046">
      <w:pPr>
        <w:shd w:val="clear" w:color="auto" w:fill="FFFFFF"/>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1.С 2012 года граждане подают обращения в Интернет-приемную. Стоит отметить и тот факт, что по сравнению с прошлым годом уменьшилось число заявителей, направивших электронное обращение</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на данный сервис. В 2018 году такой возможностью воспользовалось 345 человек, что на 31,68% меньше показателя 2017 года (505 человек).</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 xml:space="preserve">В 2016 году через Интернет-приемную обратилось 157 заявителей, в 2015 году – 145, в 2014 году – 132. </w:t>
      </w:r>
    </w:p>
    <w:p w:rsidR="00925EF4" w:rsidRPr="00925EF4" w:rsidRDefault="00925EF4" w:rsidP="00655046">
      <w:pPr>
        <w:shd w:val="clear" w:color="auto" w:fill="FFFFFF"/>
        <w:spacing w:after="0" w:line="276" w:lineRule="auto"/>
        <w:ind w:firstLine="709"/>
        <w:jc w:val="both"/>
        <w:rPr>
          <w:rFonts w:ascii="Times New Roman" w:hAnsi="Times New Roman" w:cs="Times New Roman"/>
          <w:color w:val="000000"/>
          <w:sz w:val="28"/>
          <w:szCs w:val="28"/>
        </w:rPr>
      </w:pPr>
      <w:r w:rsidRPr="00925EF4">
        <w:rPr>
          <w:rFonts w:ascii="Times New Roman" w:hAnsi="Times New Roman" w:cs="Times New Roman"/>
          <w:color w:val="000000"/>
          <w:sz w:val="28"/>
          <w:szCs w:val="28"/>
        </w:rPr>
        <w:lastRenderedPageBreak/>
        <w:t>2.На протяжении 6 лет по поручению Президента Российской Федерации от 29.04.2013 №Пр-936 ежегодно 12 декабря, в День Конституции Российской Федерации, в Администрации города</w:t>
      </w:r>
      <w:r w:rsidR="00DD05D4">
        <w:rPr>
          <w:rFonts w:ascii="Times New Roman" w:hAnsi="Times New Roman" w:cs="Times New Roman"/>
          <w:color w:val="000000"/>
          <w:sz w:val="28"/>
          <w:szCs w:val="28"/>
        </w:rPr>
        <w:t xml:space="preserve"> </w:t>
      </w:r>
      <w:r w:rsidRPr="00925EF4">
        <w:rPr>
          <w:rFonts w:ascii="Times New Roman" w:hAnsi="Times New Roman" w:cs="Times New Roman"/>
          <w:color w:val="000000"/>
          <w:sz w:val="28"/>
          <w:szCs w:val="28"/>
        </w:rPr>
        <w:t>Ханты-Мансийска проводится общероссийский день приема граждан. Для этих целей в Администрации города Ханты-Мансийска, как и во всех органах государственной и муниципальной власти на территории Российской Федерации, установлена единая автоматизированная система со специальным программным обеспечением сетевого справочного телефонного узла (ССТУ</w:t>
      </w:r>
      <w:proofErr w:type="gramStart"/>
      <w:r w:rsidRPr="00925EF4">
        <w:rPr>
          <w:rFonts w:ascii="Times New Roman" w:hAnsi="Times New Roman" w:cs="Times New Roman"/>
          <w:color w:val="000000"/>
          <w:sz w:val="28"/>
          <w:szCs w:val="28"/>
        </w:rPr>
        <w:t>.Р</w:t>
      </w:r>
      <w:proofErr w:type="gramEnd"/>
      <w:r w:rsidRPr="00925EF4">
        <w:rPr>
          <w:rFonts w:ascii="Times New Roman" w:hAnsi="Times New Roman" w:cs="Times New Roman"/>
          <w:color w:val="000000"/>
          <w:sz w:val="28"/>
          <w:szCs w:val="28"/>
        </w:rPr>
        <w:t xml:space="preserve">Ф). В этот день уполномоченные лица Администрации города Ханты-Мансийска проводят прием </w:t>
      </w:r>
      <w:proofErr w:type="gramStart"/>
      <w:r w:rsidRPr="00925EF4">
        <w:rPr>
          <w:rFonts w:ascii="Times New Roman" w:hAnsi="Times New Roman" w:cs="Times New Roman"/>
          <w:color w:val="000000"/>
          <w:sz w:val="28"/>
          <w:szCs w:val="28"/>
        </w:rPr>
        <w:t>граждан</w:t>
      </w:r>
      <w:proofErr w:type="gramEnd"/>
      <w:r w:rsidR="00DD05D4">
        <w:rPr>
          <w:rFonts w:ascii="Times New Roman" w:hAnsi="Times New Roman" w:cs="Times New Roman"/>
          <w:color w:val="000000"/>
          <w:sz w:val="28"/>
          <w:szCs w:val="28"/>
        </w:rPr>
        <w:t xml:space="preserve"> </w:t>
      </w:r>
      <w:r w:rsidRPr="00925EF4">
        <w:rPr>
          <w:rFonts w:ascii="Times New Roman" w:hAnsi="Times New Roman" w:cs="Times New Roman"/>
          <w:color w:val="000000"/>
          <w:sz w:val="28"/>
          <w:szCs w:val="28"/>
        </w:rPr>
        <w:t xml:space="preserve">как в режиме личного приема, так и в режиме видеосвязи и </w:t>
      </w:r>
      <w:proofErr w:type="spellStart"/>
      <w:r w:rsidRPr="00925EF4">
        <w:rPr>
          <w:rFonts w:ascii="Times New Roman" w:hAnsi="Times New Roman" w:cs="Times New Roman"/>
          <w:color w:val="000000"/>
          <w:sz w:val="28"/>
          <w:szCs w:val="28"/>
        </w:rPr>
        <w:t>аудиосвязи</w:t>
      </w:r>
      <w:proofErr w:type="spellEnd"/>
      <w:r w:rsidRPr="00925EF4">
        <w:rPr>
          <w:rFonts w:ascii="Times New Roman" w:hAnsi="Times New Roman" w:cs="Times New Roman"/>
          <w:color w:val="000000"/>
          <w:sz w:val="28"/>
          <w:szCs w:val="28"/>
        </w:rPr>
        <w:t xml:space="preserve">. </w:t>
      </w:r>
    </w:p>
    <w:p w:rsidR="00925EF4" w:rsidRPr="00925EF4" w:rsidRDefault="00925EF4" w:rsidP="00655046">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В 2018 году в ходе проведения общероссийского дня приема граждан было принято 39 заявителей, рассмотрен 41 вопрос (в </w:t>
      </w:r>
      <w:r w:rsidRPr="00925EF4">
        <w:rPr>
          <w:rFonts w:ascii="Times New Roman" w:hAnsi="Times New Roman" w:cs="Times New Roman"/>
          <w:color w:val="000000"/>
          <w:sz w:val="28"/>
          <w:szCs w:val="28"/>
        </w:rPr>
        <w:t>2017 году –</w:t>
      </w:r>
      <w:r w:rsidR="00DD05D4">
        <w:rPr>
          <w:rFonts w:ascii="Times New Roman" w:hAnsi="Times New Roman" w:cs="Times New Roman"/>
          <w:color w:val="000000"/>
          <w:sz w:val="28"/>
          <w:szCs w:val="28"/>
        </w:rPr>
        <w:t xml:space="preserve"> </w:t>
      </w:r>
      <w:r w:rsidRPr="00925EF4">
        <w:rPr>
          <w:rFonts w:ascii="Times New Roman" w:hAnsi="Times New Roman" w:cs="Times New Roman"/>
          <w:color w:val="000000"/>
          <w:sz w:val="28"/>
          <w:szCs w:val="28"/>
        </w:rPr>
        <w:t>51 заявитель, рассмотрено 56 вопросов)</w:t>
      </w:r>
      <w:r w:rsidRPr="00925EF4">
        <w:rPr>
          <w:rFonts w:ascii="Times New Roman" w:hAnsi="Times New Roman" w:cs="Times New Roman"/>
          <w:sz w:val="28"/>
          <w:szCs w:val="28"/>
        </w:rPr>
        <w:t>.</w:t>
      </w:r>
    </w:p>
    <w:p w:rsidR="00925EF4" w:rsidRPr="00925EF4" w:rsidRDefault="00925EF4" w:rsidP="00655046">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Наибольшее количество заявителей приняты Главой города</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Ханты-Мансийска (7 заявителей), первым заместителем Главы города Ханты-Мансийска (6 заявителей), заместителями Главы города Ханты-Мансийска (8 заявителей), уполномоченными лицами Департамента градостроительства и архитектуры Администрации города</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Ханты-Мансийска (4 заявителя), управления муниципального контроля Администрации города Ханты-Мансийска (11 заявителей), иными уполномоченными лицами Администрации города Ханты-Мансийска</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 xml:space="preserve">(3 заявителя). </w:t>
      </w:r>
    </w:p>
    <w:p w:rsidR="00925EF4" w:rsidRPr="00925EF4" w:rsidRDefault="00655046" w:rsidP="00925EF4">
      <w:pPr>
        <w:ind w:firstLine="709"/>
        <w:jc w:val="right"/>
        <w:rPr>
          <w:rFonts w:ascii="Times New Roman" w:hAnsi="Times New Roman" w:cs="Times New Roman"/>
          <w:sz w:val="28"/>
          <w:szCs w:val="28"/>
        </w:rPr>
      </w:pPr>
      <w:r>
        <w:rPr>
          <w:rFonts w:ascii="Times New Roman" w:hAnsi="Times New Roman" w:cs="Times New Roman"/>
          <w:sz w:val="28"/>
          <w:szCs w:val="28"/>
        </w:rPr>
        <w:t>Рисунок</w:t>
      </w:r>
      <w:r w:rsidR="00DD05D4">
        <w:rPr>
          <w:rFonts w:ascii="Times New Roman" w:hAnsi="Times New Roman" w:cs="Times New Roman"/>
          <w:sz w:val="28"/>
          <w:szCs w:val="28"/>
        </w:rPr>
        <w:t xml:space="preserve"> 2</w:t>
      </w:r>
      <w:r w:rsidR="002E5131">
        <w:rPr>
          <w:rFonts w:ascii="Times New Roman" w:hAnsi="Times New Roman" w:cs="Times New Roman"/>
          <w:sz w:val="28"/>
          <w:szCs w:val="28"/>
        </w:rPr>
        <w:t>3</w:t>
      </w:r>
    </w:p>
    <w:p w:rsidR="00925EF4" w:rsidRPr="00655046" w:rsidRDefault="00925EF4" w:rsidP="00655046">
      <w:pPr>
        <w:pBdr>
          <w:top w:val="nil"/>
          <w:left w:val="nil"/>
          <w:bottom w:val="nil"/>
          <w:right w:val="nil"/>
          <w:between w:val="nil"/>
        </w:pBdr>
        <w:spacing w:after="0" w:line="276" w:lineRule="auto"/>
        <w:jc w:val="center"/>
        <w:rPr>
          <w:rFonts w:ascii="Times New Roman" w:hAnsi="Times New Roman" w:cs="Times New Roman"/>
          <w:color w:val="000000"/>
          <w:sz w:val="24"/>
          <w:szCs w:val="24"/>
        </w:rPr>
      </w:pPr>
      <w:r w:rsidRPr="00655046">
        <w:rPr>
          <w:rFonts w:ascii="Times New Roman" w:hAnsi="Times New Roman" w:cs="Times New Roman"/>
          <w:color w:val="000000"/>
          <w:sz w:val="24"/>
          <w:szCs w:val="24"/>
        </w:rPr>
        <w:t xml:space="preserve">Динамика поступления в адрес Главы города Ханты-Мансийска, первого заместителя Главы города Ханты-Мансийска, заместителей Главы города Ханты-Мансийска обращений граждан </w:t>
      </w:r>
      <w:r w:rsidRPr="00655046">
        <w:rPr>
          <w:rFonts w:ascii="Times New Roman" w:hAnsi="Times New Roman" w:cs="Times New Roman"/>
          <w:sz w:val="24"/>
          <w:szCs w:val="24"/>
        </w:rPr>
        <w:t>в</w:t>
      </w:r>
      <w:r w:rsidRPr="00655046">
        <w:rPr>
          <w:rFonts w:ascii="Times New Roman" w:hAnsi="Times New Roman" w:cs="Times New Roman"/>
          <w:color w:val="000000"/>
          <w:sz w:val="24"/>
          <w:szCs w:val="24"/>
        </w:rPr>
        <w:t xml:space="preserve"> общероссийский день приема граждан</w:t>
      </w:r>
    </w:p>
    <w:p w:rsidR="00925EF4" w:rsidRPr="00925EF4" w:rsidRDefault="00925EF4" w:rsidP="00925EF4">
      <w:pPr>
        <w:pBdr>
          <w:top w:val="nil"/>
          <w:left w:val="nil"/>
          <w:bottom w:val="nil"/>
          <w:right w:val="nil"/>
          <w:between w:val="nil"/>
        </w:pBdr>
        <w:jc w:val="center"/>
        <w:rPr>
          <w:rFonts w:ascii="Times New Roman" w:hAnsi="Times New Roman" w:cs="Times New Roman"/>
          <w:b/>
          <w:sz w:val="28"/>
          <w:szCs w:val="28"/>
        </w:rPr>
      </w:pPr>
      <w:r w:rsidRPr="00925EF4">
        <w:rPr>
          <w:rFonts w:ascii="Times New Roman" w:hAnsi="Times New Roman" w:cs="Times New Roman"/>
          <w:b/>
          <w:noProof/>
          <w:sz w:val="28"/>
          <w:szCs w:val="28"/>
          <w:lang w:eastAsia="ru-RU"/>
        </w:rPr>
        <w:drawing>
          <wp:inline distT="0" distB="0" distL="0" distR="0" wp14:anchorId="54348EC5" wp14:editId="7F561027">
            <wp:extent cx="5486400" cy="2400300"/>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25EF4" w:rsidRPr="00925EF4" w:rsidRDefault="00925EF4" w:rsidP="00925EF4">
      <w:pPr>
        <w:pBdr>
          <w:top w:val="nil"/>
          <w:left w:val="nil"/>
          <w:bottom w:val="nil"/>
          <w:right w:val="nil"/>
          <w:between w:val="nil"/>
        </w:pBdr>
        <w:jc w:val="center"/>
        <w:rPr>
          <w:rFonts w:ascii="Times New Roman" w:hAnsi="Times New Roman" w:cs="Times New Roman"/>
          <w:b/>
          <w:color w:val="000000"/>
          <w:sz w:val="28"/>
          <w:szCs w:val="28"/>
        </w:rPr>
      </w:pPr>
    </w:p>
    <w:p w:rsidR="00925EF4" w:rsidRPr="00925EF4" w:rsidRDefault="00925EF4" w:rsidP="00655046">
      <w:pPr>
        <w:spacing w:after="0" w:line="276" w:lineRule="auto"/>
        <w:ind w:firstLine="709"/>
        <w:jc w:val="both"/>
        <w:rPr>
          <w:rFonts w:ascii="Times New Roman" w:hAnsi="Times New Roman" w:cs="Times New Roman"/>
          <w:b/>
          <w:sz w:val="28"/>
          <w:szCs w:val="28"/>
        </w:rPr>
      </w:pPr>
      <w:bookmarkStart w:id="160" w:name="_gjdgxs" w:colFirst="0" w:colLast="0"/>
      <w:bookmarkEnd w:id="160"/>
      <w:r w:rsidRPr="00925EF4">
        <w:rPr>
          <w:rFonts w:ascii="Times New Roman" w:hAnsi="Times New Roman" w:cs="Times New Roman"/>
          <w:sz w:val="28"/>
          <w:szCs w:val="28"/>
        </w:rPr>
        <w:t>Преобладающее число обращений поступило по вопросам</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жилищно-коммунальной сферы (19) и земельных  отношений (8).</w:t>
      </w:r>
      <w:r w:rsidRPr="00925EF4">
        <w:rPr>
          <w:rFonts w:ascii="Times New Roman" w:eastAsia="Calibri" w:hAnsi="Times New Roman" w:cs="Times New Roman"/>
          <w:sz w:val="28"/>
          <w:szCs w:val="28"/>
        </w:rPr>
        <w:t xml:space="preserve"> Другие темы вопросов носили единичный характер.</w:t>
      </w:r>
      <w:r w:rsidRPr="00925EF4">
        <w:rPr>
          <w:rFonts w:ascii="Times New Roman" w:hAnsi="Times New Roman" w:cs="Times New Roman"/>
          <w:sz w:val="28"/>
          <w:szCs w:val="28"/>
        </w:rPr>
        <w:t xml:space="preserve"> </w:t>
      </w:r>
    </w:p>
    <w:p w:rsidR="00925EF4" w:rsidRPr="00925EF4" w:rsidRDefault="00925EF4" w:rsidP="00123405">
      <w:pPr>
        <w:spacing w:after="0" w:line="276" w:lineRule="auto"/>
        <w:ind w:firstLine="709"/>
        <w:jc w:val="both"/>
        <w:rPr>
          <w:rFonts w:ascii="Times New Roman" w:hAnsi="Times New Roman" w:cs="Times New Roman"/>
          <w:color w:val="000000"/>
          <w:sz w:val="28"/>
          <w:szCs w:val="28"/>
        </w:rPr>
      </w:pPr>
      <w:r w:rsidRPr="00925EF4">
        <w:rPr>
          <w:rFonts w:ascii="Times New Roman" w:hAnsi="Times New Roman" w:cs="Times New Roman"/>
          <w:sz w:val="28"/>
          <w:szCs w:val="28"/>
        </w:rPr>
        <w:lastRenderedPageBreak/>
        <w:t>По сравнению с 2017 годом количество заявителей, обратившихся</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 xml:space="preserve">на личный прием в Администрацию города Ханты-Мансийска в 2018 году, </w:t>
      </w:r>
      <w:r w:rsidRPr="00925EF4">
        <w:rPr>
          <w:rFonts w:ascii="Times New Roman" w:hAnsi="Times New Roman" w:cs="Times New Roman"/>
          <w:sz w:val="28"/>
          <w:szCs w:val="28"/>
          <w:shd w:val="clear" w:color="auto" w:fill="FFFFFF" w:themeFill="background1"/>
        </w:rPr>
        <w:t>сократилось на 23,53%, что</w:t>
      </w:r>
      <w:r w:rsidRPr="00925EF4">
        <w:rPr>
          <w:rFonts w:ascii="Times New Roman" w:hAnsi="Times New Roman" w:cs="Times New Roman"/>
          <w:sz w:val="28"/>
          <w:szCs w:val="28"/>
        </w:rPr>
        <w:t xml:space="preserve"> свидетельствует об увеличении уровня удовлетворенности граждан результатами рассмотрения их обращений</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и принятыми по ним мерами.</w:t>
      </w:r>
      <w:r w:rsidR="00123405">
        <w:rPr>
          <w:rFonts w:ascii="Times New Roman" w:hAnsi="Times New Roman" w:cs="Times New Roman"/>
          <w:sz w:val="28"/>
          <w:szCs w:val="28"/>
        </w:rPr>
        <w:t xml:space="preserve"> </w:t>
      </w:r>
      <w:r w:rsidRPr="00925EF4">
        <w:rPr>
          <w:rFonts w:ascii="Times New Roman" w:hAnsi="Times New Roman" w:cs="Times New Roman"/>
          <w:color w:val="000000"/>
          <w:sz w:val="28"/>
          <w:szCs w:val="28"/>
        </w:rPr>
        <w:t xml:space="preserve">Сокращение количества принятых граждан в общероссийский день приема обусловлено предоставлением возможности направления обращений в электронном виде посредством </w:t>
      </w:r>
      <w:proofErr w:type="gramStart"/>
      <w:r w:rsidRPr="00925EF4">
        <w:rPr>
          <w:rFonts w:ascii="Times New Roman" w:hAnsi="Times New Roman" w:cs="Times New Roman"/>
          <w:color w:val="000000"/>
          <w:sz w:val="28"/>
          <w:szCs w:val="28"/>
        </w:rPr>
        <w:t>Интернет-приемной</w:t>
      </w:r>
      <w:proofErr w:type="gramEnd"/>
      <w:r w:rsidR="00DD05D4">
        <w:rPr>
          <w:rFonts w:ascii="Times New Roman" w:hAnsi="Times New Roman" w:cs="Times New Roman"/>
          <w:color w:val="000000"/>
          <w:sz w:val="28"/>
          <w:szCs w:val="28"/>
        </w:rPr>
        <w:t xml:space="preserve"> </w:t>
      </w:r>
      <w:r w:rsidRPr="00925EF4">
        <w:rPr>
          <w:rFonts w:ascii="Times New Roman" w:hAnsi="Times New Roman" w:cs="Times New Roman"/>
          <w:color w:val="000000"/>
          <w:sz w:val="28"/>
          <w:szCs w:val="28"/>
        </w:rPr>
        <w:t xml:space="preserve">и интерактивного сервиса взаимодействия органов местного самоуправления города Ханты-Мансийска и жителей города. </w:t>
      </w:r>
    </w:p>
    <w:p w:rsidR="00925EF4" w:rsidRPr="00925EF4" w:rsidRDefault="00925EF4" w:rsidP="00655046">
      <w:pPr>
        <w:shd w:val="clear" w:color="auto" w:fill="FFFFFF"/>
        <w:spacing w:after="0" w:line="276" w:lineRule="auto"/>
        <w:ind w:firstLine="709"/>
        <w:jc w:val="both"/>
        <w:rPr>
          <w:rFonts w:ascii="Times New Roman" w:hAnsi="Times New Roman" w:cs="Times New Roman"/>
          <w:b/>
          <w:sz w:val="28"/>
          <w:szCs w:val="28"/>
        </w:rPr>
      </w:pPr>
      <w:r w:rsidRPr="00925EF4">
        <w:rPr>
          <w:rFonts w:ascii="Times New Roman" w:hAnsi="Times New Roman" w:cs="Times New Roman"/>
          <w:color w:val="000000"/>
          <w:sz w:val="28"/>
          <w:szCs w:val="28"/>
        </w:rPr>
        <w:t>3.С 2013 года жители города могут направить сообщение через</w:t>
      </w:r>
      <w:r w:rsidRPr="00925EF4">
        <w:rPr>
          <w:rFonts w:ascii="Times New Roman" w:hAnsi="Times New Roman" w:cs="Times New Roman"/>
          <w:sz w:val="28"/>
          <w:szCs w:val="28"/>
        </w:rPr>
        <w:t xml:space="preserve"> сервис «Интерактивная карта города». В 2018 году на данный сервис поступило 188 сообщений, касающихся в основном нарушений правил благоустройства, несоблюдения правил парковки автотранспортных средств, нарушения правил торговли (в 2017 году – 250). По 91 сообщению приняты меры по устранению нарушений (в 2017 году – по 129),</w:t>
      </w:r>
      <w:r w:rsidR="00517DB1">
        <w:rPr>
          <w:rFonts w:ascii="Times New Roman" w:hAnsi="Times New Roman" w:cs="Times New Roman"/>
          <w:sz w:val="28"/>
          <w:szCs w:val="28"/>
        </w:rPr>
        <w:t xml:space="preserve"> </w:t>
      </w:r>
      <w:r w:rsidRPr="00925EF4">
        <w:rPr>
          <w:rFonts w:ascii="Times New Roman" w:hAnsi="Times New Roman" w:cs="Times New Roman"/>
          <w:sz w:val="28"/>
          <w:szCs w:val="28"/>
        </w:rPr>
        <w:t>по 96 сообщениям заявителям даны разъяснения (в 2017 году – по 121),</w:t>
      </w:r>
      <w:r w:rsidR="00517DB1">
        <w:rPr>
          <w:rFonts w:ascii="Times New Roman" w:hAnsi="Times New Roman" w:cs="Times New Roman"/>
          <w:sz w:val="28"/>
          <w:szCs w:val="28"/>
        </w:rPr>
        <w:t xml:space="preserve"> </w:t>
      </w:r>
      <w:r w:rsidRPr="00925EF4">
        <w:rPr>
          <w:rFonts w:ascii="Times New Roman" w:hAnsi="Times New Roman" w:cs="Times New Roman"/>
          <w:sz w:val="28"/>
          <w:szCs w:val="28"/>
        </w:rPr>
        <w:t xml:space="preserve">1 сообщение находится в работе. </w:t>
      </w:r>
    </w:p>
    <w:p w:rsidR="00925EF4" w:rsidRPr="00517DB1" w:rsidRDefault="00517DB1" w:rsidP="00517DB1">
      <w:pPr>
        <w:shd w:val="clear" w:color="auto" w:fill="FFFFFF"/>
        <w:ind w:right="10"/>
        <w:jc w:val="right"/>
        <w:rPr>
          <w:rFonts w:ascii="Times New Roman" w:hAnsi="Times New Roman" w:cs="Times New Roman"/>
          <w:sz w:val="28"/>
          <w:szCs w:val="28"/>
        </w:rPr>
      </w:pPr>
      <w:r w:rsidRPr="00517DB1">
        <w:rPr>
          <w:rFonts w:ascii="Times New Roman" w:hAnsi="Times New Roman" w:cs="Times New Roman"/>
          <w:sz w:val="28"/>
          <w:szCs w:val="28"/>
        </w:rPr>
        <w:t>Таблица</w:t>
      </w:r>
      <w:r w:rsidR="00E60491">
        <w:rPr>
          <w:rFonts w:ascii="Times New Roman" w:hAnsi="Times New Roman" w:cs="Times New Roman"/>
          <w:sz w:val="28"/>
          <w:szCs w:val="28"/>
        </w:rPr>
        <w:t xml:space="preserve"> 20</w:t>
      </w:r>
    </w:p>
    <w:tbl>
      <w:tblPr>
        <w:tblW w:w="907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275"/>
        <w:gridCol w:w="1272"/>
        <w:gridCol w:w="1280"/>
        <w:gridCol w:w="1276"/>
        <w:gridCol w:w="1275"/>
      </w:tblGrid>
      <w:tr w:rsidR="00925EF4" w:rsidRPr="00517DB1" w:rsidTr="00E60491">
        <w:trPr>
          <w:jc w:val="center"/>
        </w:trPr>
        <w:tc>
          <w:tcPr>
            <w:tcW w:w="2694" w:type="dxa"/>
            <w:shd w:val="clear" w:color="auto" w:fill="auto"/>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color w:val="000000"/>
                <w:sz w:val="24"/>
                <w:szCs w:val="24"/>
              </w:rPr>
              <w:t>Сообщения через</w:t>
            </w:r>
            <w:r w:rsidRPr="00517DB1">
              <w:rPr>
                <w:rFonts w:ascii="Times New Roman" w:hAnsi="Times New Roman" w:cs="Times New Roman"/>
                <w:sz w:val="24"/>
                <w:szCs w:val="24"/>
              </w:rPr>
              <w:t xml:space="preserve"> сервис «Интерактивная карта города»</w:t>
            </w:r>
          </w:p>
        </w:tc>
        <w:tc>
          <w:tcPr>
            <w:tcW w:w="1275" w:type="dxa"/>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 xml:space="preserve">2014 </w:t>
            </w:r>
          </w:p>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год</w:t>
            </w:r>
          </w:p>
        </w:tc>
        <w:tc>
          <w:tcPr>
            <w:tcW w:w="1272" w:type="dxa"/>
            <w:shd w:val="clear" w:color="auto" w:fill="auto"/>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 xml:space="preserve">2015 </w:t>
            </w:r>
          </w:p>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год</w:t>
            </w:r>
          </w:p>
        </w:tc>
        <w:tc>
          <w:tcPr>
            <w:tcW w:w="1280" w:type="dxa"/>
            <w:shd w:val="clear" w:color="auto" w:fill="auto"/>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 xml:space="preserve">2016 </w:t>
            </w:r>
          </w:p>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год</w:t>
            </w:r>
          </w:p>
        </w:tc>
        <w:tc>
          <w:tcPr>
            <w:tcW w:w="1276" w:type="dxa"/>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 xml:space="preserve">2017 </w:t>
            </w:r>
          </w:p>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год</w:t>
            </w:r>
          </w:p>
        </w:tc>
        <w:tc>
          <w:tcPr>
            <w:tcW w:w="1275" w:type="dxa"/>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 xml:space="preserve">2018 </w:t>
            </w:r>
          </w:p>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год</w:t>
            </w:r>
          </w:p>
        </w:tc>
      </w:tr>
      <w:tr w:rsidR="00925EF4" w:rsidRPr="00517DB1" w:rsidTr="00E60491">
        <w:trPr>
          <w:jc w:val="center"/>
        </w:trPr>
        <w:tc>
          <w:tcPr>
            <w:tcW w:w="2694" w:type="dxa"/>
            <w:shd w:val="clear" w:color="auto" w:fill="auto"/>
          </w:tcPr>
          <w:p w:rsidR="00925EF4" w:rsidRPr="00517DB1" w:rsidRDefault="00925EF4" w:rsidP="009368B7">
            <w:pPr>
              <w:spacing w:line="276" w:lineRule="auto"/>
              <w:rPr>
                <w:rFonts w:ascii="Times New Roman" w:hAnsi="Times New Roman" w:cs="Times New Roman"/>
                <w:color w:val="000000"/>
                <w:sz w:val="24"/>
                <w:szCs w:val="24"/>
              </w:rPr>
            </w:pPr>
            <w:r w:rsidRPr="00517DB1">
              <w:rPr>
                <w:rFonts w:ascii="Times New Roman" w:hAnsi="Times New Roman" w:cs="Times New Roman"/>
                <w:color w:val="000000"/>
                <w:sz w:val="24"/>
                <w:szCs w:val="24"/>
              </w:rPr>
              <w:t>Всего</w:t>
            </w:r>
          </w:p>
        </w:tc>
        <w:tc>
          <w:tcPr>
            <w:tcW w:w="1275" w:type="dxa"/>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77</w:t>
            </w:r>
          </w:p>
        </w:tc>
        <w:tc>
          <w:tcPr>
            <w:tcW w:w="1272" w:type="dxa"/>
            <w:shd w:val="clear" w:color="auto" w:fill="auto"/>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136</w:t>
            </w:r>
          </w:p>
        </w:tc>
        <w:tc>
          <w:tcPr>
            <w:tcW w:w="1280" w:type="dxa"/>
            <w:shd w:val="clear" w:color="auto" w:fill="auto"/>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268</w:t>
            </w:r>
          </w:p>
        </w:tc>
        <w:tc>
          <w:tcPr>
            <w:tcW w:w="1276" w:type="dxa"/>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250</w:t>
            </w:r>
          </w:p>
        </w:tc>
        <w:tc>
          <w:tcPr>
            <w:tcW w:w="1275" w:type="dxa"/>
          </w:tcPr>
          <w:p w:rsidR="00925EF4" w:rsidRPr="00517DB1" w:rsidRDefault="00925EF4" w:rsidP="009368B7">
            <w:pPr>
              <w:jc w:val="center"/>
              <w:rPr>
                <w:rFonts w:ascii="Times New Roman" w:hAnsi="Times New Roman" w:cs="Times New Roman"/>
                <w:sz w:val="24"/>
                <w:szCs w:val="24"/>
              </w:rPr>
            </w:pPr>
            <w:r w:rsidRPr="00517DB1">
              <w:rPr>
                <w:rFonts w:ascii="Times New Roman" w:hAnsi="Times New Roman" w:cs="Times New Roman"/>
                <w:sz w:val="24"/>
                <w:szCs w:val="24"/>
              </w:rPr>
              <w:t>188</w:t>
            </w:r>
          </w:p>
        </w:tc>
      </w:tr>
      <w:tr w:rsidR="00925EF4" w:rsidRPr="00517DB1" w:rsidTr="00E60491">
        <w:trPr>
          <w:trHeight w:val="440"/>
          <w:jc w:val="center"/>
        </w:trPr>
        <w:tc>
          <w:tcPr>
            <w:tcW w:w="2694" w:type="dxa"/>
            <w:shd w:val="clear" w:color="auto" w:fill="auto"/>
          </w:tcPr>
          <w:p w:rsidR="00925EF4" w:rsidRPr="00517DB1" w:rsidRDefault="00925EF4" w:rsidP="009368B7">
            <w:pPr>
              <w:spacing w:line="276" w:lineRule="auto"/>
              <w:jc w:val="both"/>
              <w:rPr>
                <w:rFonts w:ascii="Times New Roman" w:hAnsi="Times New Roman" w:cs="Times New Roman"/>
                <w:sz w:val="24"/>
                <w:szCs w:val="24"/>
              </w:rPr>
            </w:pPr>
            <w:r w:rsidRPr="00517DB1">
              <w:rPr>
                <w:rFonts w:ascii="Times New Roman" w:hAnsi="Times New Roman" w:cs="Times New Roman"/>
                <w:sz w:val="24"/>
                <w:szCs w:val="24"/>
              </w:rPr>
              <w:t>Находятся в работе</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c>
          <w:tcPr>
            <w:tcW w:w="1272"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c>
          <w:tcPr>
            <w:tcW w:w="1280"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c>
          <w:tcPr>
            <w:tcW w:w="1276"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1</w:t>
            </w:r>
          </w:p>
        </w:tc>
      </w:tr>
      <w:tr w:rsidR="00925EF4" w:rsidRPr="00517DB1" w:rsidTr="00E60491">
        <w:trPr>
          <w:trHeight w:val="440"/>
          <w:jc w:val="center"/>
        </w:trPr>
        <w:tc>
          <w:tcPr>
            <w:tcW w:w="2694" w:type="dxa"/>
            <w:shd w:val="clear" w:color="auto" w:fill="auto"/>
          </w:tcPr>
          <w:p w:rsidR="00925EF4" w:rsidRPr="00517DB1" w:rsidRDefault="00925EF4" w:rsidP="009368B7">
            <w:pPr>
              <w:spacing w:line="276" w:lineRule="auto"/>
              <w:jc w:val="both"/>
              <w:rPr>
                <w:rFonts w:ascii="Times New Roman" w:hAnsi="Times New Roman" w:cs="Times New Roman"/>
                <w:sz w:val="24"/>
                <w:szCs w:val="24"/>
              </w:rPr>
            </w:pPr>
            <w:r w:rsidRPr="00517DB1">
              <w:rPr>
                <w:rFonts w:ascii="Times New Roman" w:hAnsi="Times New Roman" w:cs="Times New Roman"/>
                <w:sz w:val="24"/>
                <w:szCs w:val="24"/>
              </w:rPr>
              <w:t>Предложения приняты</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5</w:t>
            </w:r>
          </w:p>
        </w:tc>
        <w:tc>
          <w:tcPr>
            <w:tcW w:w="1272"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33</w:t>
            </w:r>
          </w:p>
        </w:tc>
        <w:tc>
          <w:tcPr>
            <w:tcW w:w="1280"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c>
          <w:tcPr>
            <w:tcW w:w="1276"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r>
      <w:tr w:rsidR="00925EF4" w:rsidRPr="00517DB1" w:rsidTr="00E60491">
        <w:trPr>
          <w:trHeight w:val="440"/>
          <w:jc w:val="center"/>
        </w:trPr>
        <w:tc>
          <w:tcPr>
            <w:tcW w:w="2694" w:type="dxa"/>
            <w:shd w:val="clear" w:color="auto" w:fill="auto"/>
          </w:tcPr>
          <w:p w:rsidR="00925EF4" w:rsidRPr="00517DB1" w:rsidRDefault="00925EF4" w:rsidP="009368B7">
            <w:pPr>
              <w:spacing w:line="276" w:lineRule="auto"/>
              <w:jc w:val="both"/>
              <w:rPr>
                <w:rFonts w:ascii="Times New Roman" w:hAnsi="Times New Roman" w:cs="Times New Roman"/>
                <w:sz w:val="24"/>
                <w:szCs w:val="24"/>
              </w:rPr>
            </w:pPr>
            <w:r w:rsidRPr="00517DB1">
              <w:rPr>
                <w:rFonts w:ascii="Times New Roman" w:hAnsi="Times New Roman" w:cs="Times New Roman"/>
                <w:sz w:val="24"/>
                <w:szCs w:val="24"/>
              </w:rPr>
              <w:t>Даны разъяснения</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w:t>
            </w:r>
          </w:p>
        </w:tc>
        <w:tc>
          <w:tcPr>
            <w:tcW w:w="1272"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29</w:t>
            </w:r>
          </w:p>
        </w:tc>
        <w:tc>
          <w:tcPr>
            <w:tcW w:w="1280"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249</w:t>
            </w:r>
          </w:p>
        </w:tc>
        <w:tc>
          <w:tcPr>
            <w:tcW w:w="1276"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121</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96</w:t>
            </w:r>
          </w:p>
        </w:tc>
      </w:tr>
      <w:tr w:rsidR="00925EF4" w:rsidRPr="00517DB1" w:rsidTr="00E60491">
        <w:trPr>
          <w:trHeight w:val="440"/>
          <w:jc w:val="center"/>
        </w:trPr>
        <w:tc>
          <w:tcPr>
            <w:tcW w:w="2694" w:type="dxa"/>
            <w:shd w:val="clear" w:color="auto" w:fill="auto"/>
          </w:tcPr>
          <w:p w:rsidR="00925EF4" w:rsidRPr="00517DB1" w:rsidRDefault="00925EF4" w:rsidP="009368B7">
            <w:pPr>
              <w:spacing w:line="276" w:lineRule="auto"/>
              <w:jc w:val="both"/>
              <w:rPr>
                <w:rFonts w:ascii="Times New Roman" w:hAnsi="Times New Roman" w:cs="Times New Roman"/>
                <w:sz w:val="24"/>
                <w:szCs w:val="24"/>
              </w:rPr>
            </w:pPr>
            <w:r w:rsidRPr="00517DB1">
              <w:rPr>
                <w:rFonts w:ascii="Times New Roman" w:hAnsi="Times New Roman" w:cs="Times New Roman"/>
                <w:sz w:val="24"/>
                <w:szCs w:val="24"/>
              </w:rPr>
              <w:t>Решено положительно</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72</w:t>
            </w:r>
          </w:p>
        </w:tc>
        <w:tc>
          <w:tcPr>
            <w:tcW w:w="1272"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74</w:t>
            </w:r>
          </w:p>
        </w:tc>
        <w:tc>
          <w:tcPr>
            <w:tcW w:w="1280" w:type="dxa"/>
            <w:shd w:val="clear" w:color="auto" w:fill="auto"/>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19</w:t>
            </w:r>
          </w:p>
        </w:tc>
        <w:tc>
          <w:tcPr>
            <w:tcW w:w="1276"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129</w:t>
            </w:r>
          </w:p>
        </w:tc>
        <w:tc>
          <w:tcPr>
            <w:tcW w:w="1275" w:type="dxa"/>
            <w:vAlign w:val="center"/>
          </w:tcPr>
          <w:p w:rsidR="00925EF4" w:rsidRPr="00517DB1" w:rsidRDefault="00925EF4" w:rsidP="009368B7">
            <w:pPr>
              <w:spacing w:line="276" w:lineRule="auto"/>
              <w:jc w:val="center"/>
              <w:rPr>
                <w:rFonts w:ascii="Times New Roman" w:hAnsi="Times New Roman" w:cs="Times New Roman"/>
                <w:sz w:val="24"/>
                <w:szCs w:val="24"/>
              </w:rPr>
            </w:pPr>
            <w:r w:rsidRPr="00517DB1">
              <w:rPr>
                <w:rFonts w:ascii="Times New Roman" w:hAnsi="Times New Roman" w:cs="Times New Roman"/>
                <w:sz w:val="24"/>
                <w:szCs w:val="24"/>
              </w:rPr>
              <w:t>91</w:t>
            </w:r>
          </w:p>
        </w:tc>
      </w:tr>
    </w:tbl>
    <w:p w:rsidR="00925EF4" w:rsidRPr="00925EF4" w:rsidRDefault="00925EF4" w:rsidP="00925EF4">
      <w:pPr>
        <w:ind w:firstLine="709"/>
        <w:jc w:val="both"/>
        <w:rPr>
          <w:rFonts w:ascii="Times New Roman" w:hAnsi="Times New Roman" w:cs="Times New Roman"/>
          <w:b/>
          <w:sz w:val="28"/>
          <w:szCs w:val="28"/>
        </w:rPr>
      </w:pPr>
    </w:p>
    <w:p w:rsidR="00925EF4" w:rsidRPr="00925EF4" w:rsidRDefault="00925EF4" w:rsidP="00517DB1">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4.С октября 2017 года для жителей Ханты-Мансийского автономного округа – Югры функционирует коммуникационная система в целях реализации общественного контроля и создания механизмов обратной связи. Проект реализован при взаимодействии «Открытого региона»</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 xml:space="preserve">с представителями органов исполнительной власти Ханты-Мансийского округа – Югры и органов местного самоуправления. Каждый посетитель </w:t>
      </w:r>
      <w:proofErr w:type="gramStart"/>
      <w:r w:rsidRPr="00925EF4">
        <w:rPr>
          <w:rFonts w:ascii="Times New Roman" w:hAnsi="Times New Roman" w:cs="Times New Roman"/>
          <w:sz w:val="28"/>
          <w:szCs w:val="28"/>
        </w:rPr>
        <w:t>Интернет-портала</w:t>
      </w:r>
      <w:proofErr w:type="gramEnd"/>
      <w:r w:rsidRPr="00925EF4">
        <w:rPr>
          <w:rFonts w:ascii="Times New Roman" w:hAnsi="Times New Roman" w:cs="Times New Roman"/>
          <w:sz w:val="28"/>
          <w:szCs w:val="28"/>
        </w:rPr>
        <w:t xml:space="preserve"> «Открытый регион – Югра» в «Книге предложений» имеет возможность рассказать о проблеме или дать предложения в самых разных сферах жизни. Компетентный ответ ответственных структур гарантирован в установленные 10-дневные сроки.</w:t>
      </w:r>
    </w:p>
    <w:p w:rsidR="00925EF4" w:rsidRPr="00925EF4" w:rsidRDefault="00925EF4" w:rsidP="00517DB1">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Таким образом, у граждан появилась новая возможность</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для реализации права на обращение посредством направления сообщения</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 xml:space="preserve">в геоинформационный сервис «Книга предложений» </w:t>
      </w:r>
      <w:proofErr w:type="gramStart"/>
      <w:r w:rsidRPr="00925EF4">
        <w:rPr>
          <w:rFonts w:ascii="Times New Roman" w:hAnsi="Times New Roman" w:cs="Times New Roman"/>
          <w:sz w:val="28"/>
          <w:szCs w:val="28"/>
        </w:rPr>
        <w:t>Интернет-портала</w:t>
      </w:r>
      <w:proofErr w:type="gramEnd"/>
      <w:r w:rsidRPr="00925EF4">
        <w:rPr>
          <w:rFonts w:ascii="Times New Roman" w:hAnsi="Times New Roman" w:cs="Times New Roman"/>
          <w:sz w:val="28"/>
          <w:szCs w:val="28"/>
        </w:rPr>
        <w:t xml:space="preserve"> «Открытый регион – Югра». В </w:t>
      </w:r>
      <w:r w:rsidRPr="00925EF4">
        <w:rPr>
          <w:rFonts w:ascii="Times New Roman" w:hAnsi="Times New Roman" w:cs="Times New Roman"/>
          <w:sz w:val="28"/>
          <w:szCs w:val="28"/>
        </w:rPr>
        <w:lastRenderedPageBreak/>
        <w:t>2018 году на данный сервис поступило</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82 сообщения граждан (за 4 квартал 2017 года – 44). Заявки решены</w:t>
      </w:r>
      <w:r w:rsidR="00DD05D4">
        <w:rPr>
          <w:rFonts w:ascii="Times New Roman" w:hAnsi="Times New Roman" w:cs="Times New Roman"/>
          <w:sz w:val="28"/>
          <w:szCs w:val="28"/>
        </w:rPr>
        <w:t xml:space="preserve"> </w:t>
      </w:r>
      <w:r w:rsidRPr="00925EF4">
        <w:rPr>
          <w:rFonts w:ascii="Times New Roman" w:hAnsi="Times New Roman" w:cs="Times New Roman"/>
          <w:sz w:val="28"/>
          <w:szCs w:val="28"/>
        </w:rPr>
        <w:t xml:space="preserve">по 81 сообщению, 1 – находится в работе. </w:t>
      </w:r>
    </w:p>
    <w:p w:rsidR="00925EF4" w:rsidRPr="00925EF4" w:rsidRDefault="00925EF4" w:rsidP="00925EF4">
      <w:pPr>
        <w:spacing w:line="276" w:lineRule="auto"/>
        <w:ind w:firstLine="709"/>
        <w:jc w:val="center"/>
        <w:rPr>
          <w:rFonts w:ascii="Times New Roman" w:hAnsi="Times New Roman" w:cs="Times New Roman"/>
          <w:sz w:val="28"/>
          <w:szCs w:val="28"/>
        </w:rPr>
      </w:pPr>
    </w:p>
    <w:p w:rsidR="00925EF4" w:rsidRPr="00DD05D4" w:rsidRDefault="00925EF4" w:rsidP="00517DB1">
      <w:pPr>
        <w:spacing w:after="0" w:line="276" w:lineRule="auto"/>
        <w:ind w:firstLine="709"/>
        <w:jc w:val="center"/>
        <w:rPr>
          <w:rFonts w:ascii="Times New Roman" w:hAnsi="Times New Roman" w:cs="Times New Roman"/>
          <w:b/>
          <w:i/>
          <w:sz w:val="28"/>
          <w:szCs w:val="28"/>
        </w:rPr>
      </w:pPr>
      <w:r w:rsidRPr="00DD05D4">
        <w:rPr>
          <w:rFonts w:ascii="Times New Roman" w:hAnsi="Times New Roman" w:cs="Times New Roman"/>
          <w:b/>
          <w:i/>
          <w:sz w:val="28"/>
          <w:szCs w:val="28"/>
        </w:rPr>
        <w:t xml:space="preserve">Динамика поступления в адрес Главы города </w:t>
      </w:r>
    </w:p>
    <w:p w:rsidR="00925EF4" w:rsidRPr="00DD05D4" w:rsidRDefault="00925EF4" w:rsidP="00517DB1">
      <w:pPr>
        <w:spacing w:after="0" w:line="276" w:lineRule="auto"/>
        <w:ind w:firstLine="709"/>
        <w:jc w:val="center"/>
        <w:rPr>
          <w:rFonts w:ascii="Times New Roman" w:hAnsi="Times New Roman" w:cs="Times New Roman"/>
          <w:b/>
          <w:i/>
          <w:sz w:val="28"/>
          <w:szCs w:val="28"/>
        </w:rPr>
      </w:pPr>
      <w:r w:rsidRPr="00DD05D4">
        <w:rPr>
          <w:rFonts w:ascii="Times New Roman" w:hAnsi="Times New Roman" w:cs="Times New Roman"/>
          <w:b/>
          <w:i/>
          <w:sz w:val="28"/>
          <w:szCs w:val="28"/>
        </w:rPr>
        <w:t xml:space="preserve">Ханты-Мансийска, первого заместителя Главы города </w:t>
      </w:r>
    </w:p>
    <w:p w:rsidR="00925EF4" w:rsidRPr="00DD05D4" w:rsidRDefault="00925EF4" w:rsidP="00517DB1">
      <w:pPr>
        <w:spacing w:after="0" w:line="276" w:lineRule="auto"/>
        <w:ind w:firstLine="709"/>
        <w:jc w:val="center"/>
        <w:rPr>
          <w:rFonts w:ascii="Times New Roman" w:hAnsi="Times New Roman" w:cs="Times New Roman"/>
          <w:b/>
          <w:i/>
          <w:sz w:val="28"/>
          <w:szCs w:val="28"/>
        </w:rPr>
      </w:pPr>
      <w:r w:rsidRPr="00DD05D4">
        <w:rPr>
          <w:rFonts w:ascii="Times New Roman" w:hAnsi="Times New Roman" w:cs="Times New Roman"/>
          <w:b/>
          <w:i/>
          <w:sz w:val="28"/>
          <w:szCs w:val="28"/>
        </w:rPr>
        <w:t>Ханты-Мансийска, заместителей Главы города Ханты-Мансийска обращений граждан по тематикам</w:t>
      </w:r>
    </w:p>
    <w:p w:rsidR="00925EF4" w:rsidRPr="00925EF4" w:rsidRDefault="00925EF4" w:rsidP="00925EF4">
      <w:pPr>
        <w:spacing w:line="276" w:lineRule="auto"/>
        <w:ind w:firstLine="709"/>
        <w:jc w:val="center"/>
        <w:rPr>
          <w:rFonts w:ascii="Times New Roman" w:hAnsi="Times New Roman" w:cs="Times New Roman"/>
          <w:sz w:val="28"/>
          <w:szCs w:val="28"/>
        </w:rPr>
      </w:pPr>
    </w:p>
    <w:p w:rsidR="00925EF4" w:rsidRPr="00925EF4" w:rsidRDefault="00925EF4" w:rsidP="00517DB1">
      <w:pPr>
        <w:shd w:val="clear" w:color="auto" w:fill="FFFFFF"/>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Основные тематики вопросов, содержащиеся в поступивших 1282 обращениях в 2018 году:</w:t>
      </w:r>
    </w:p>
    <w:p w:rsidR="00925EF4" w:rsidRPr="00925EF4" w:rsidRDefault="00925EF4" w:rsidP="00517DB1">
      <w:pPr>
        <w:shd w:val="clear" w:color="auto" w:fill="FFFFFF"/>
        <w:spacing w:after="0" w:line="276" w:lineRule="auto"/>
        <w:ind w:firstLine="709"/>
        <w:jc w:val="both"/>
        <w:rPr>
          <w:rFonts w:ascii="Times New Roman" w:hAnsi="Times New Roman" w:cs="Times New Roman"/>
          <w:iCs/>
          <w:sz w:val="28"/>
          <w:szCs w:val="28"/>
        </w:rPr>
      </w:pPr>
      <w:r w:rsidRPr="00925EF4">
        <w:rPr>
          <w:rFonts w:ascii="Times New Roman" w:hAnsi="Times New Roman" w:cs="Times New Roman"/>
          <w:sz w:val="28"/>
          <w:szCs w:val="28"/>
        </w:rPr>
        <w:t>жилищные вопросы содержатся в 333 обращениях, это 25,98% от общего числа всех поступивших обращений. Наиболее часто задаваемые вопросы касались переселения из авариного и ветхого жилья, улучшения жилищных условий, предоставления жилого помещения по договору социального найма. Уменьшение числа обращений по этой теме в 2018 году произошло на 52,09% в сравнении с 2017 годом;</w:t>
      </w:r>
    </w:p>
    <w:p w:rsidR="00925EF4" w:rsidRPr="00925EF4" w:rsidRDefault="00925EF4" w:rsidP="00517DB1">
      <w:pPr>
        <w:spacing w:after="0" w:line="276" w:lineRule="auto"/>
        <w:ind w:firstLine="709"/>
        <w:jc w:val="both"/>
        <w:rPr>
          <w:rFonts w:ascii="Times New Roman" w:hAnsi="Times New Roman" w:cs="Times New Roman"/>
          <w:iCs/>
          <w:sz w:val="28"/>
          <w:szCs w:val="28"/>
        </w:rPr>
      </w:pPr>
      <w:r w:rsidRPr="00925EF4">
        <w:rPr>
          <w:rFonts w:ascii="Times New Roman" w:hAnsi="Times New Roman" w:cs="Times New Roman"/>
          <w:iCs/>
          <w:sz w:val="28"/>
          <w:szCs w:val="28"/>
        </w:rPr>
        <w:t>вопросы коммунально-бытового обслуживания – 338 и составило 26,37% от общего числа обращений. Часто поднимаемые вопросы этой темы: б</w:t>
      </w:r>
      <w:r w:rsidRPr="00925EF4">
        <w:rPr>
          <w:rFonts w:ascii="Times New Roman" w:hAnsi="Times New Roman" w:cs="Times New Roman"/>
          <w:sz w:val="28"/>
          <w:szCs w:val="28"/>
        </w:rPr>
        <w:t xml:space="preserve">лагоустройство города, обустройство придомовых территорий, оплата жилищно-коммунальных услуг (ЖКХ), работа управляющих компании, содержание и ремонт жилья, предоставление коммунальных услуг ненадлежащего качества, перебои в теплоснабжении. Число обращений, содержащих данную тематику, по сравнению с аналогичным периодом прошлого года, уменьшилось на 45,13%. </w:t>
      </w:r>
    </w:p>
    <w:p w:rsidR="00925EF4" w:rsidRPr="00925EF4" w:rsidRDefault="00925EF4" w:rsidP="00517DB1">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Значительное снижение обращений граждан в 2018 году произошло по вопросам земельных отношений – 99, это составило 7,72% от общего числа обращений. Число обращений, содержащих данную тематику, по сравнению с аналогичным периодом прошлого года, уменьшилось на 58,92%. </w:t>
      </w:r>
    </w:p>
    <w:p w:rsidR="00925EF4" w:rsidRPr="00925EF4" w:rsidRDefault="00925EF4" w:rsidP="00517DB1">
      <w:pPr>
        <w:spacing w:after="0" w:line="276" w:lineRule="auto"/>
        <w:ind w:firstLine="709"/>
        <w:jc w:val="both"/>
        <w:rPr>
          <w:rFonts w:ascii="Times New Roman" w:eastAsia="Calibri" w:hAnsi="Times New Roman" w:cs="Times New Roman"/>
          <w:sz w:val="28"/>
          <w:szCs w:val="28"/>
        </w:rPr>
      </w:pPr>
      <w:r w:rsidRPr="00925EF4">
        <w:rPr>
          <w:rFonts w:ascii="Times New Roman" w:hAnsi="Times New Roman" w:cs="Times New Roman"/>
          <w:sz w:val="28"/>
          <w:szCs w:val="28"/>
        </w:rPr>
        <w:t>Увеличение обращений наблюдается по вопросам транспорта. В 2018 году по данной тематике поступило 74 обращения (5,77%), тогда как в 2017 году их число составило 50 (1,99%). Поступившие вопросы данной тематики касались в основном работы общественного транспорта, борьбы с аварийностью, безопасности дорожного движения, дорожных знаков и парковочных мест.</w:t>
      </w:r>
      <w:r w:rsidR="00123405">
        <w:rPr>
          <w:rFonts w:ascii="Times New Roman" w:hAnsi="Times New Roman" w:cs="Times New Roman"/>
          <w:sz w:val="28"/>
          <w:szCs w:val="28"/>
        </w:rPr>
        <w:t xml:space="preserve"> </w:t>
      </w:r>
      <w:r w:rsidRPr="00925EF4">
        <w:rPr>
          <w:rFonts w:ascii="Times New Roman" w:hAnsi="Times New Roman" w:cs="Times New Roman"/>
          <w:sz w:val="28"/>
          <w:szCs w:val="28"/>
        </w:rPr>
        <w:t>Необходимо отметить снижение числа обращений по вопросам образования, в частности предоставления мест в детских дошкольных учреждениях. Количество таких вопросов в отчетном периоде составило 55 или 4,29%, тогда как в 2017 году – 76.</w:t>
      </w:r>
    </w:p>
    <w:p w:rsidR="00925EF4" w:rsidRPr="00925EF4" w:rsidRDefault="00925EF4" w:rsidP="00517DB1">
      <w:pPr>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В </w:t>
      </w:r>
      <w:r w:rsidRPr="004E51AC">
        <w:rPr>
          <w:rFonts w:ascii="Times New Roman" w:hAnsi="Times New Roman" w:cs="Times New Roman"/>
          <w:sz w:val="28"/>
          <w:szCs w:val="28"/>
        </w:rPr>
        <w:t xml:space="preserve">таблице </w:t>
      </w:r>
      <w:r w:rsidR="00E60491" w:rsidRPr="004E51AC">
        <w:rPr>
          <w:rFonts w:ascii="Times New Roman" w:hAnsi="Times New Roman" w:cs="Times New Roman"/>
          <w:sz w:val="28"/>
          <w:szCs w:val="28"/>
        </w:rPr>
        <w:t>2</w:t>
      </w:r>
      <w:r w:rsidRPr="004E51AC">
        <w:rPr>
          <w:rFonts w:ascii="Times New Roman" w:hAnsi="Times New Roman" w:cs="Times New Roman"/>
          <w:sz w:val="28"/>
          <w:szCs w:val="28"/>
        </w:rPr>
        <w:t>1 и</w:t>
      </w:r>
      <w:r w:rsidRPr="00925EF4">
        <w:rPr>
          <w:rFonts w:ascii="Times New Roman" w:hAnsi="Times New Roman" w:cs="Times New Roman"/>
          <w:sz w:val="28"/>
          <w:szCs w:val="28"/>
        </w:rPr>
        <w:t xml:space="preserve"> </w:t>
      </w:r>
      <w:r w:rsidR="00DD05D4">
        <w:rPr>
          <w:rFonts w:ascii="Times New Roman" w:hAnsi="Times New Roman" w:cs="Times New Roman"/>
          <w:sz w:val="28"/>
          <w:szCs w:val="28"/>
        </w:rPr>
        <w:t>на Рисунке</w:t>
      </w:r>
      <w:r w:rsidRPr="00925EF4">
        <w:rPr>
          <w:rFonts w:ascii="Times New Roman" w:hAnsi="Times New Roman" w:cs="Times New Roman"/>
          <w:sz w:val="28"/>
          <w:szCs w:val="28"/>
        </w:rPr>
        <w:t xml:space="preserve"> </w:t>
      </w:r>
      <w:r w:rsidR="00DD05D4">
        <w:rPr>
          <w:rFonts w:ascii="Times New Roman" w:hAnsi="Times New Roman" w:cs="Times New Roman"/>
          <w:sz w:val="28"/>
          <w:szCs w:val="28"/>
        </w:rPr>
        <w:t>21</w:t>
      </w:r>
      <w:r w:rsidRPr="00925EF4">
        <w:rPr>
          <w:rFonts w:ascii="Times New Roman" w:hAnsi="Times New Roman" w:cs="Times New Roman"/>
          <w:sz w:val="28"/>
          <w:szCs w:val="28"/>
        </w:rPr>
        <w:t xml:space="preserve"> можно проследить динамику поступающих вопросов в адрес Администрации города Ханты-Мансийска на протяжении 5 лет.</w:t>
      </w:r>
    </w:p>
    <w:p w:rsidR="00925EF4" w:rsidRPr="00925EF4" w:rsidRDefault="00925EF4" w:rsidP="00925EF4">
      <w:pPr>
        <w:shd w:val="clear" w:color="auto" w:fill="FFFFFF"/>
        <w:spacing w:line="276" w:lineRule="auto"/>
        <w:ind w:right="10" w:firstLine="567"/>
        <w:jc w:val="center"/>
        <w:rPr>
          <w:rFonts w:ascii="Times New Roman" w:hAnsi="Times New Roman" w:cs="Times New Roman"/>
          <w:color w:val="000000"/>
          <w:sz w:val="28"/>
          <w:szCs w:val="28"/>
          <w:highlight w:val="yellow"/>
        </w:rPr>
        <w:sectPr w:rsidR="00925EF4" w:rsidRPr="00925EF4" w:rsidSect="00042D9B">
          <w:footerReference w:type="default" r:id="rId37"/>
          <w:pgSz w:w="11906" w:h="16838"/>
          <w:pgMar w:top="567" w:right="709" w:bottom="1134" w:left="1276" w:header="709" w:footer="709" w:gutter="0"/>
          <w:cols w:space="708"/>
          <w:titlePg/>
          <w:docGrid w:linePitch="360"/>
        </w:sectPr>
      </w:pPr>
    </w:p>
    <w:p w:rsidR="00925EF4" w:rsidRPr="00925EF4" w:rsidRDefault="00925EF4" w:rsidP="00925EF4">
      <w:pPr>
        <w:shd w:val="clear" w:color="auto" w:fill="FFFFFF"/>
        <w:spacing w:line="276" w:lineRule="auto"/>
        <w:ind w:right="10"/>
        <w:jc w:val="right"/>
        <w:rPr>
          <w:rFonts w:ascii="Times New Roman" w:hAnsi="Times New Roman" w:cs="Times New Roman"/>
          <w:color w:val="000000"/>
          <w:sz w:val="28"/>
          <w:szCs w:val="28"/>
        </w:rPr>
      </w:pPr>
      <w:r w:rsidRPr="00925EF4">
        <w:rPr>
          <w:rFonts w:ascii="Times New Roman" w:hAnsi="Times New Roman" w:cs="Times New Roman"/>
          <w:color w:val="000000"/>
          <w:sz w:val="28"/>
          <w:szCs w:val="28"/>
        </w:rPr>
        <w:lastRenderedPageBreak/>
        <w:t xml:space="preserve">Таблица </w:t>
      </w:r>
      <w:r w:rsidR="00E60491">
        <w:rPr>
          <w:rFonts w:ascii="Times New Roman" w:hAnsi="Times New Roman" w:cs="Times New Roman"/>
          <w:color w:val="000000"/>
          <w:sz w:val="28"/>
          <w:szCs w:val="28"/>
        </w:rPr>
        <w:t>2</w:t>
      </w:r>
      <w:r w:rsidRPr="00925EF4">
        <w:rPr>
          <w:rFonts w:ascii="Times New Roman" w:hAnsi="Times New Roman" w:cs="Times New Roman"/>
          <w:color w:val="000000"/>
          <w:sz w:val="28"/>
          <w:szCs w:val="28"/>
        </w:rPr>
        <w:t>1</w:t>
      </w:r>
    </w:p>
    <w:tbl>
      <w:tblPr>
        <w:tblStyle w:val="ae"/>
        <w:tblW w:w="16303" w:type="dxa"/>
        <w:tblInd w:w="-743" w:type="dxa"/>
        <w:tblLayout w:type="fixed"/>
        <w:tblLook w:val="04A0" w:firstRow="1" w:lastRow="0" w:firstColumn="1" w:lastColumn="0" w:noHBand="0" w:noVBand="1"/>
      </w:tblPr>
      <w:tblGrid>
        <w:gridCol w:w="3545"/>
        <w:gridCol w:w="850"/>
        <w:gridCol w:w="851"/>
        <w:gridCol w:w="850"/>
        <w:gridCol w:w="851"/>
        <w:gridCol w:w="850"/>
        <w:gridCol w:w="851"/>
        <w:gridCol w:w="850"/>
        <w:gridCol w:w="851"/>
        <w:gridCol w:w="850"/>
        <w:gridCol w:w="851"/>
        <w:gridCol w:w="850"/>
        <w:gridCol w:w="851"/>
        <w:gridCol w:w="867"/>
        <w:gridCol w:w="854"/>
        <w:gridCol w:w="831"/>
      </w:tblGrid>
      <w:tr w:rsidR="008B4BAD" w:rsidRPr="00517DB1" w:rsidTr="002038F1">
        <w:tc>
          <w:tcPr>
            <w:tcW w:w="3545" w:type="dxa"/>
            <w:vMerge w:val="restart"/>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Тематика вопроса</w:t>
            </w:r>
          </w:p>
        </w:tc>
        <w:tc>
          <w:tcPr>
            <w:tcW w:w="4252" w:type="dxa"/>
            <w:gridSpan w:val="5"/>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Письменные обращения</w:t>
            </w:r>
          </w:p>
        </w:tc>
        <w:tc>
          <w:tcPr>
            <w:tcW w:w="4253" w:type="dxa"/>
            <w:gridSpan w:val="5"/>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Устные обращения</w:t>
            </w:r>
          </w:p>
        </w:tc>
        <w:tc>
          <w:tcPr>
            <w:tcW w:w="4253" w:type="dxa"/>
            <w:gridSpan w:val="5"/>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Общее количество</w:t>
            </w:r>
          </w:p>
        </w:tc>
      </w:tr>
      <w:tr w:rsidR="008B4BAD" w:rsidRPr="00517DB1" w:rsidTr="002038F1">
        <w:trPr>
          <w:trHeight w:val="78"/>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925EF4" w:rsidRPr="00517DB1" w:rsidRDefault="00925EF4" w:rsidP="009368B7">
            <w:pPr>
              <w:rPr>
                <w:rFonts w:ascii="Times New Roman" w:hAnsi="Times New Roman" w:cs="Times New Roman"/>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2014</w:t>
            </w:r>
          </w:p>
        </w:tc>
        <w:tc>
          <w:tcPr>
            <w:tcW w:w="851"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2015</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2016</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2017</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2018</w:t>
            </w:r>
          </w:p>
        </w:tc>
        <w:tc>
          <w:tcPr>
            <w:tcW w:w="851"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2014</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2016</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2017</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2018</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2014</w:t>
            </w:r>
          </w:p>
        </w:tc>
        <w:tc>
          <w:tcPr>
            <w:tcW w:w="851"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ind w:right="4"/>
              <w:jc w:val="center"/>
              <w:rPr>
                <w:rFonts w:ascii="Times New Roman" w:hAnsi="Times New Roman" w:cs="Times New Roman"/>
                <w:sz w:val="18"/>
                <w:szCs w:val="18"/>
              </w:rPr>
            </w:pPr>
            <w:r w:rsidRPr="00517DB1">
              <w:rPr>
                <w:rFonts w:ascii="Times New Roman" w:hAnsi="Times New Roman" w:cs="Times New Roman"/>
                <w:sz w:val="18"/>
                <w:szCs w:val="18"/>
              </w:rPr>
              <w:t>2015</w:t>
            </w:r>
          </w:p>
        </w:tc>
        <w:tc>
          <w:tcPr>
            <w:tcW w:w="867"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ind w:right="4"/>
              <w:jc w:val="center"/>
              <w:rPr>
                <w:rFonts w:ascii="Times New Roman" w:hAnsi="Times New Roman" w:cs="Times New Roman"/>
                <w:sz w:val="18"/>
                <w:szCs w:val="18"/>
              </w:rPr>
            </w:pPr>
            <w:r w:rsidRPr="00517DB1">
              <w:rPr>
                <w:rFonts w:ascii="Times New Roman" w:hAnsi="Times New Roman" w:cs="Times New Roman"/>
                <w:sz w:val="18"/>
                <w:szCs w:val="18"/>
              </w:rPr>
              <w:t>2016</w:t>
            </w:r>
          </w:p>
        </w:tc>
        <w:tc>
          <w:tcPr>
            <w:tcW w:w="854"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ind w:right="4"/>
              <w:jc w:val="center"/>
              <w:rPr>
                <w:rFonts w:ascii="Times New Roman" w:hAnsi="Times New Roman" w:cs="Times New Roman"/>
                <w:sz w:val="18"/>
                <w:szCs w:val="18"/>
              </w:rPr>
            </w:pPr>
            <w:r w:rsidRPr="00517DB1">
              <w:rPr>
                <w:rFonts w:ascii="Times New Roman" w:hAnsi="Times New Roman" w:cs="Times New Roman"/>
                <w:sz w:val="18"/>
                <w:szCs w:val="18"/>
              </w:rPr>
              <w:t>2017</w:t>
            </w:r>
          </w:p>
        </w:tc>
        <w:tc>
          <w:tcPr>
            <w:tcW w:w="831" w:type="dxa"/>
            <w:tcBorders>
              <w:top w:val="single" w:sz="4" w:space="0" w:color="auto"/>
              <w:left w:val="single" w:sz="4" w:space="0" w:color="auto"/>
              <w:bottom w:val="single" w:sz="4" w:space="0" w:color="auto"/>
              <w:right w:val="single" w:sz="4" w:space="0" w:color="auto"/>
            </w:tcBorders>
            <w:vAlign w:val="center"/>
          </w:tcPr>
          <w:p w:rsidR="00925EF4" w:rsidRPr="00517DB1" w:rsidRDefault="00925EF4" w:rsidP="009368B7">
            <w:pPr>
              <w:ind w:right="4"/>
              <w:jc w:val="center"/>
              <w:rPr>
                <w:rFonts w:ascii="Times New Roman" w:hAnsi="Times New Roman" w:cs="Times New Roman"/>
                <w:sz w:val="18"/>
                <w:szCs w:val="18"/>
                <w:highlight w:val="yellow"/>
              </w:rPr>
            </w:pPr>
            <w:r w:rsidRPr="00517DB1">
              <w:rPr>
                <w:rFonts w:ascii="Times New Roman" w:hAnsi="Times New Roman" w:cs="Times New Roman"/>
                <w:sz w:val="18"/>
                <w:szCs w:val="18"/>
              </w:rPr>
              <w:t>2018</w:t>
            </w:r>
          </w:p>
        </w:tc>
      </w:tr>
      <w:tr w:rsidR="008B4BAD" w:rsidRPr="00517DB1" w:rsidTr="002038F1">
        <w:trPr>
          <w:trHeight w:val="454"/>
        </w:trPr>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C4750B">
            <w:pPr>
              <w:rPr>
                <w:rFonts w:ascii="Times New Roman" w:hAnsi="Times New Roman" w:cs="Times New Roman"/>
                <w:sz w:val="18"/>
                <w:szCs w:val="18"/>
              </w:rPr>
            </w:pPr>
            <w:r w:rsidRPr="00517DB1">
              <w:rPr>
                <w:rFonts w:ascii="Times New Roman" w:hAnsi="Times New Roman" w:cs="Times New Roman"/>
                <w:sz w:val="18"/>
                <w:szCs w:val="18"/>
              </w:rPr>
              <w:t>Промышленность</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и строительство</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65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(5,1%</w:t>
            </w:r>
            <w:r w:rsidR="00C4750B">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lang w:val="en-US"/>
              </w:rPr>
              <w:t>81</w:t>
            </w:r>
            <w:r w:rsidR="00C4750B">
              <w:rPr>
                <w:rFonts w:ascii="Times New Roman" w:hAnsi="Times New Roman" w:cs="Times New Roman"/>
                <w:sz w:val="18"/>
                <w:szCs w:val="18"/>
              </w:rPr>
              <w:t xml:space="preserve"> </w:t>
            </w:r>
            <w:r w:rsidRPr="00517DB1">
              <w:rPr>
                <w:rFonts w:ascii="Times New Roman" w:hAnsi="Times New Roman" w:cs="Times New Roman"/>
                <w:sz w:val="18"/>
                <w:szCs w:val="18"/>
                <w:lang w:val="en-US"/>
              </w:rPr>
              <w:t>(4</w:t>
            </w:r>
            <w:proofErr w:type="gramStart"/>
            <w:r w:rsidRPr="00517DB1">
              <w:rPr>
                <w:rFonts w:ascii="Times New Roman" w:hAnsi="Times New Roman" w:cs="Times New Roman"/>
                <w:sz w:val="18"/>
                <w:szCs w:val="18"/>
              </w:rPr>
              <w:t>,9</w:t>
            </w:r>
            <w:proofErr w:type="gramEnd"/>
            <w:r w:rsidRPr="00517DB1">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64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(0,62%)</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(0,6%)</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(0,46%)</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95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(4,6%)</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ind w:right="4"/>
              <w:jc w:val="center"/>
              <w:rPr>
                <w:rFonts w:ascii="Times New Roman" w:hAnsi="Times New Roman" w:cs="Times New Roman"/>
                <w:sz w:val="18"/>
                <w:szCs w:val="18"/>
              </w:rPr>
            </w:pPr>
            <w:r w:rsidRPr="00517DB1">
              <w:rPr>
                <w:rFonts w:ascii="Times New Roman" w:hAnsi="Times New Roman" w:cs="Times New Roman"/>
                <w:sz w:val="18"/>
                <w:szCs w:val="18"/>
              </w:rPr>
              <w:t>68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(3,0%)</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ind w:right="4"/>
              <w:jc w:val="center"/>
              <w:rPr>
                <w:rFonts w:ascii="Times New Roman" w:hAnsi="Times New Roman" w:cs="Times New Roman"/>
                <w:sz w:val="18"/>
                <w:szCs w:val="18"/>
              </w:rPr>
            </w:pPr>
            <w:r w:rsidRPr="00517DB1">
              <w:rPr>
                <w:rFonts w:ascii="Times New Roman" w:hAnsi="Times New Roman" w:cs="Times New Roman"/>
                <w:sz w:val="18"/>
                <w:szCs w:val="18"/>
              </w:rPr>
              <w:t>47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(2,1%)</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ind w:right="4"/>
              <w:jc w:val="center"/>
              <w:rPr>
                <w:rFonts w:ascii="Times New Roman" w:hAnsi="Times New Roman" w:cs="Times New Roman"/>
                <w:sz w:val="18"/>
                <w:szCs w:val="18"/>
              </w:rPr>
            </w:pPr>
            <w:r w:rsidRPr="00517DB1">
              <w:rPr>
                <w:rFonts w:ascii="Times New Roman" w:hAnsi="Times New Roman" w:cs="Times New Roman"/>
                <w:sz w:val="18"/>
                <w:szCs w:val="18"/>
              </w:rPr>
              <w:t>85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(3,37%)</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ind w:right="4"/>
              <w:jc w:val="center"/>
              <w:rPr>
                <w:rFonts w:ascii="Times New Roman" w:hAnsi="Times New Roman" w:cs="Times New Roman"/>
                <w:sz w:val="18"/>
                <w:szCs w:val="18"/>
              </w:rPr>
            </w:pPr>
            <w:r w:rsidRPr="00517DB1">
              <w:rPr>
                <w:rFonts w:ascii="Times New Roman" w:hAnsi="Times New Roman" w:cs="Times New Roman"/>
                <w:sz w:val="18"/>
                <w:szCs w:val="18"/>
              </w:rPr>
              <w:t>72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(5,62%)</w:t>
            </w:r>
          </w:p>
        </w:tc>
      </w:tr>
      <w:tr w:rsidR="008B4BAD" w:rsidRPr="00517DB1" w:rsidTr="002038F1">
        <w:trPr>
          <w:cantSplit/>
          <w:trHeight w:val="567"/>
        </w:trPr>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rPr>
                <w:rFonts w:ascii="Times New Roman" w:hAnsi="Times New Roman" w:cs="Times New Roman"/>
                <w:sz w:val="18"/>
                <w:szCs w:val="18"/>
              </w:rPr>
            </w:pPr>
            <w:r w:rsidRPr="00517DB1">
              <w:rPr>
                <w:rFonts w:ascii="Times New Roman" w:hAnsi="Times New Roman" w:cs="Times New Roman"/>
                <w:sz w:val="18"/>
                <w:szCs w:val="18"/>
              </w:rPr>
              <w:t>Транспорт и связь</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(3,6%)</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74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(0,72%)</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(0,3%)</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(0,4%)</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(0,58%)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(1,5%)</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(2,4%)</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(1,99%)</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74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(5,77%)</w:t>
            </w:r>
          </w:p>
        </w:tc>
      </w:tr>
      <w:tr w:rsidR="008B4BAD" w:rsidRPr="00517DB1" w:rsidTr="002038F1">
        <w:trPr>
          <w:cantSplit/>
        </w:trPr>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rPr>
                <w:rFonts w:ascii="Times New Roman" w:hAnsi="Times New Roman" w:cs="Times New Roman"/>
                <w:sz w:val="18"/>
                <w:szCs w:val="18"/>
              </w:rPr>
            </w:pPr>
            <w:r w:rsidRPr="00517DB1">
              <w:rPr>
                <w:rFonts w:ascii="Times New Roman" w:hAnsi="Times New Roman" w:cs="Times New Roman"/>
                <w:sz w:val="18"/>
                <w:szCs w:val="18"/>
              </w:rPr>
              <w:t>Земельные отношения</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111</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(8,8%)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107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(7,7%)</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116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(8,1%)</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92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70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(0,68%)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88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(11,3%)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105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(11,9%)</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126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(15,0%)</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149</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(17,3%)</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29</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(1,13%)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199</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(9,7%)</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212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(9,4%)</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242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(10,6%)</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241</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(9,57%)</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99</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(7,72%)</w:t>
            </w:r>
          </w:p>
        </w:tc>
      </w:tr>
      <w:tr w:rsidR="008B4BAD" w:rsidRPr="00517DB1" w:rsidTr="002038F1">
        <w:trPr>
          <w:cantSplit/>
        </w:trPr>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rPr>
                <w:rFonts w:ascii="Times New Roman" w:hAnsi="Times New Roman" w:cs="Times New Roman"/>
                <w:sz w:val="18"/>
                <w:szCs w:val="18"/>
              </w:rPr>
            </w:pPr>
            <w:r w:rsidRPr="00517DB1">
              <w:rPr>
                <w:rFonts w:ascii="Times New Roman" w:hAnsi="Times New Roman" w:cs="Times New Roman"/>
                <w:sz w:val="18"/>
                <w:szCs w:val="18"/>
              </w:rPr>
              <w:t>Образование</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8B4BAD">
            <w:pPr>
              <w:jc w:val="center"/>
              <w:rPr>
                <w:rFonts w:ascii="Times New Roman" w:hAnsi="Times New Roman" w:cs="Times New Roman"/>
                <w:sz w:val="18"/>
                <w:szCs w:val="18"/>
              </w:rPr>
            </w:pPr>
            <w:r w:rsidRPr="00517DB1">
              <w:rPr>
                <w:rFonts w:ascii="Times New Roman" w:hAnsi="Times New Roman" w:cs="Times New Roman"/>
                <w:sz w:val="18"/>
                <w:szCs w:val="18"/>
              </w:rPr>
              <w:t>47</w:t>
            </w:r>
            <w:r w:rsidR="00C4750B">
              <w:rPr>
                <w:rFonts w:ascii="Times New Roman" w:hAnsi="Times New Roman" w:cs="Times New Roman"/>
                <w:sz w:val="18"/>
                <w:szCs w:val="18"/>
              </w:rPr>
              <w:t xml:space="preserve"> </w:t>
            </w:r>
            <w:r w:rsidR="008B4BAD">
              <w:rPr>
                <w:rFonts w:ascii="Times New Roman" w:hAnsi="Times New Roman" w:cs="Times New Roman"/>
                <w:sz w:val="18"/>
                <w:szCs w:val="18"/>
              </w:rPr>
              <w:t xml:space="preserve">                  (</w:t>
            </w:r>
            <w:r w:rsidRPr="00517DB1">
              <w:rPr>
                <w:rFonts w:ascii="Times New Roman" w:hAnsi="Times New Roman" w:cs="Times New Roman"/>
                <w:sz w:val="18"/>
                <w:szCs w:val="18"/>
              </w:rPr>
              <w:t>3,3%)</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42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(0,41%)</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110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(14,1%)</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104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(11,8%)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65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(7,8%)</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21</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142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(6,9%)</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131</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(5,8%)</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112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(4,9%)</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76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(3,01%)</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(4,29%)</w:t>
            </w:r>
          </w:p>
        </w:tc>
      </w:tr>
      <w:tr w:rsidR="008B4BAD" w:rsidRPr="00517DB1" w:rsidTr="002038F1">
        <w:trPr>
          <w:trHeight w:val="490"/>
        </w:trPr>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rPr>
                <w:rFonts w:ascii="Times New Roman" w:hAnsi="Times New Roman" w:cs="Times New Roman"/>
                <w:sz w:val="18"/>
                <w:szCs w:val="18"/>
              </w:rPr>
            </w:pPr>
            <w:r w:rsidRPr="00517DB1">
              <w:rPr>
                <w:rFonts w:ascii="Times New Roman" w:hAnsi="Times New Roman" w:cs="Times New Roman"/>
                <w:sz w:val="18"/>
                <w:szCs w:val="18"/>
              </w:rPr>
              <w:t>Жилищные вопросы</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325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(25,6%)</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399</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(28,9%)</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373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(25,9%)</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395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(23,9%)</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205</w:t>
            </w:r>
            <w:r w:rsidR="00C4750B">
              <w:rPr>
                <w:rFonts w:ascii="Times New Roman" w:hAnsi="Times New Roman" w:cs="Times New Roman"/>
                <w:sz w:val="18"/>
                <w:szCs w:val="18"/>
              </w:rPr>
              <w:t xml:space="preserve"> </w:t>
            </w:r>
            <w:r w:rsidR="008B4BAD">
              <w:rPr>
                <w:rFonts w:ascii="Times New Roman" w:hAnsi="Times New Roman" w:cs="Times New Roman"/>
                <w:sz w:val="18"/>
                <w:szCs w:val="18"/>
              </w:rPr>
              <w:t>(20</w:t>
            </w:r>
            <w:r w:rsidRPr="00517DB1">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337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(43,1%)</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457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(51,7%)</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405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(48,3%)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300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(34,8%)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128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662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(32,3%)</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856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(37,8%)</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778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(34,1%)</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695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(27,6%)</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333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w:t>
            </w:r>
            <w:r w:rsidR="00517DB1">
              <w:rPr>
                <w:rFonts w:ascii="Times New Roman" w:hAnsi="Times New Roman" w:cs="Times New Roman"/>
                <w:sz w:val="18"/>
                <w:szCs w:val="18"/>
              </w:rPr>
              <w:t>6</w:t>
            </w:r>
            <w:r w:rsidRPr="00517DB1">
              <w:rPr>
                <w:rFonts w:ascii="Times New Roman" w:hAnsi="Times New Roman" w:cs="Times New Roman"/>
                <w:sz w:val="18"/>
                <w:szCs w:val="18"/>
              </w:rPr>
              <w:t>%)</w:t>
            </w:r>
          </w:p>
        </w:tc>
      </w:tr>
      <w:tr w:rsidR="008B4BAD" w:rsidRPr="00517DB1" w:rsidTr="002038F1">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rPr>
                <w:rFonts w:ascii="Times New Roman" w:hAnsi="Times New Roman" w:cs="Times New Roman"/>
                <w:sz w:val="18"/>
                <w:szCs w:val="18"/>
              </w:rPr>
            </w:pPr>
            <w:r w:rsidRPr="00517DB1">
              <w:rPr>
                <w:rFonts w:ascii="Times New Roman" w:hAnsi="Times New Roman" w:cs="Times New Roman"/>
                <w:sz w:val="18"/>
                <w:szCs w:val="18"/>
              </w:rPr>
              <w:t>Коммунально-бытовое обслуживание</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380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(30,1%)</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377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(27,3%)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421</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(29,2%)</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563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8B4BAD">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301</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(29,3%)</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113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(14,5%)</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97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(11,1%)</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139</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(16,6%)</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(6,5%)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493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(24,1%)</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474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(20,9%)</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560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(24,6%)</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616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(24,5%)</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338</w:t>
            </w:r>
            <w:r w:rsidR="00C4750B">
              <w:rPr>
                <w:rFonts w:ascii="Times New Roman" w:hAnsi="Times New Roman" w:cs="Times New Roman"/>
                <w:sz w:val="18"/>
                <w:szCs w:val="18"/>
              </w:rPr>
              <w:t xml:space="preserve"> </w:t>
            </w:r>
            <w:r w:rsidR="00517DB1">
              <w:rPr>
                <w:rFonts w:ascii="Times New Roman" w:hAnsi="Times New Roman" w:cs="Times New Roman"/>
                <w:sz w:val="18"/>
                <w:szCs w:val="18"/>
              </w:rPr>
              <w:t>(26,4</w:t>
            </w:r>
            <w:r w:rsidRPr="00517DB1">
              <w:rPr>
                <w:rFonts w:ascii="Times New Roman" w:hAnsi="Times New Roman" w:cs="Times New Roman"/>
                <w:sz w:val="18"/>
                <w:szCs w:val="18"/>
              </w:rPr>
              <w:t>%)</w:t>
            </w:r>
          </w:p>
        </w:tc>
      </w:tr>
      <w:tr w:rsidR="008B4BAD" w:rsidRPr="00517DB1" w:rsidTr="002038F1">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rPr>
                <w:rFonts w:ascii="Times New Roman" w:hAnsi="Times New Roman" w:cs="Times New Roman"/>
                <w:sz w:val="18"/>
                <w:szCs w:val="18"/>
              </w:rPr>
            </w:pPr>
            <w:r w:rsidRPr="00517DB1">
              <w:rPr>
                <w:rFonts w:ascii="Times New Roman" w:hAnsi="Times New Roman" w:cs="Times New Roman"/>
                <w:sz w:val="18"/>
                <w:szCs w:val="18"/>
              </w:rPr>
              <w:t>Социальная защита населения</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(1,25%)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(2,11%)</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8B4BAD">
            <w:pPr>
              <w:jc w:val="center"/>
              <w:rPr>
                <w:rFonts w:ascii="Times New Roman" w:hAnsi="Times New Roman" w:cs="Times New Roman"/>
                <w:sz w:val="18"/>
                <w:szCs w:val="18"/>
              </w:rPr>
            </w:pPr>
            <w:r w:rsidRPr="00517DB1">
              <w:rPr>
                <w:rFonts w:ascii="Times New Roman" w:hAnsi="Times New Roman" w:cs="Times New Roman"/>
                <w:sz w:val="18"/>
                <w:szCs w:val="18"/>
              </w:rPr>
              <w:t>22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(0,23%)</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13</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52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34</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(1,5%)</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(2,0%)</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(1,5%</w:t>
            </w:r>
            <w:r w:rsidR="00517DB1">
              <w:rPr>
                <w:rFonts w:ascii="Times New Roman" w:hAnsi="Times New Roman" w:cs="Times New Roman"/>
                <w:sz w:val="18"/>
                <w:szCs w:val="18"/>
              </w:rPr>
              <w:t>)</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(2,7%)</w:t>
            </w:r>
          </w:p>
        </w:tc>
      </w:tr>
      <w:tr w:rsidR="008B4BAD" w:rsidRPr="00517DB1" w:rsidTr="002038F1">
        <w:trPr>
          <w:trHeight w:val="1056"/>
        </w:trPr>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8B4BAD">
            <w:pPr>
              <w:rPr>
                <w:rFonts w:ascii="Times New Roman" w:hAnsi="Times New Roman" w:cs="Times New Roman"/>
                <w:sz w:val="18"/>
                <w:szCs w:val="18"/>
              </w:rPr>
            </w:pPr>
            <w:proofErr w:type="gramStart"/>
            <w:r w:rsidRPr="00517DB1">
              <w:rPr>
                <w:rFonts w:ascii="Times New Roman" w:hAnsi="Times New Roman" w:cs="Times New Roman"/>
                <w:sz w:val="18"/>
                <w:szCs w:val="18"/>
              </w:rPr>
              <w:t xml:space="preserve">Прочие </w:t>
            </w:r>
            <w:r w:rsidR="008B4BAD">
              <w:rPr>
                <w:rFonts w:ascii="Times New Roman" w:hAnsi="Times New Roman" w:cs="Times New Roman"/>
                <w:sz w:val="18"/>
                <w:szCs w:val="18"/>
              </w:rPr>
              <w:t xml:space="preserve"> </w:t>
            </w:r>
            <w:r w:rsidRPr="00517DB1">
              <w:rPr>
                <w:rFonts w:ascii="Times New Roman" w:hAnsi="Times New Roman" w:cs="Times New Roman"/>
                <w:sz w:val="18"/>
                <w:szCs w:val="18"/>
              </w:rPr>
              <w:t>(торговля, государство общество, политика, правопорядок, запросы архивных данных, труд и заработная плата, наука, культура, спорт и др.)</w:t>
            </w:r>
            <w:proofErr w:type="gramEnd"/>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297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(23,4%)</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376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(27,3%)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371</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(25,8%)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390</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(23,3%)</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8B4BAD">
            <w:pPr>
              <w:jc w:val="center"/>
              <w:rPr>
                <w:rFonts w:ascii="Times New Roman" w:hAnsi="Times New Roman" w:cs="Times New Roman"/>
                <w:sz w:val="18"/>
                <w:szCs w:val="18"/>
                <w:highlight w:val="yellow"/>
              </w:rPr>
            </w:pPr>
            <w:r w:rsidRPr="00517DB1">
              <w:rPr>
                <w:rFonts w:ascii="Times New Roman" w:hAnsi="Times New Roman" w:cs="Times New Roman"/>
                <w:sz w:val="18"/>
                <w:szCs w:val="18"/>
              </w:rPr>
              <w:t>248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w:t>
            </w:r>
            <w:r w:rsidR="008B4BAD">
              <w:rPr>
                <w:rFonts w:ascii="Times New Roman" w:hAnsi="Times New Roman" w:cs="Times New Roman"/>
                <w:sz w:val="18"/>
                <w:szCs w:val="18"/>
              </w:rPr>
              <w:t>4,2</w:t>
            </w:r>
            <w:r w:rsidRPr="00517DB1">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72</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(9,2%)</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77</w:t>
            </w:r>
            <w:r w:rsidR="00C4750B">
              <w:rPr>
                <w:rFonts w:ascii="Times New Roman" w:hAnsi="Times New Roman" w:cs="Times New Roman"/>
                <w:sz w:val="18"/>
                <w:szCs w:val="18"/>
              </w:rPr>
              <w:t xml:space="preserve"> </w:t>
            </w:r>
            <w:r w:rsidR="008B4BAD">
              <w:rPr>
                <w:rFonts w:ascii="Times New Roman" w:hAnsi="Times New Roman" w:cs="Times New Roman"/>
                <w:sz w:val="18"/>
                <w:szCs w:val="18"/>
              </w:rPr>
              <w:t xml:space="preserve">       </w:t>
            </w:r>
            <w:r w:rsidRPr="00517DB1">
              <w:rPr>
                <w:rFonts w:ascii="Times New Roman" w:hAnsi="Times New Roman" w:cs="Times New Roman"/>
                <w:sz w:val="18"/>
                <w:szCs w:val="18"/>
              </w:rPr>
              <w:t>(8,7%)</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67</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(8,0%)</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326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(35%)</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295</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(14,4%)</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453</w:t>
            </w:r>
            <w:r w:rsidR="00C4750B">
              <w:rPr>
                <w:rFonts w:ascii="Times New Roman" w:hAnsi="Times New Roman" w:cs="Times New Roman"/>
                <w:sz w:val="18"/>
                <w:szCs w:val="18"/>
              </w:rPr>
              <w:t xml:space="preserve">      (20</w:t>
            </w:r>
            <w:r w:rsidRPr="00517DB1">
              <w:rPr>
                <w:rFonts w:ascii="Times New Roman" w:hAnsi="Times New Roman" w:cs="Times New Roman"/>
                <w:sz w:val="18"/>
                <w:szCs w:val="18"/>
              </w:rPr>
              <w:t>%)</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438</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(19,2%)</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716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(28,4%)</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C4750B">
            <w:pPr>
              <w:jc w:val="center"/>
              <w:rPr>
                <w:rFonts w:ascii="Times New Roman" w:hAnsi="Times New Roman" w:cs="Times New Roman"/>
                <w:sz w:val="18"/>
                <w:szCs w:val="18"/>
              </w:rPr>
            </w:pPr>
            <w:r w:rsidRPr="00517DB1">
              <w:rPr>
                <w:rFonts w:ascii="Times New Roman" w:hAnsi="Times New Roman" w:cs="Times New Roman"/>
                <w:sz w:val="18"/>
                <w:szCs w:val="18"/>
              </w:rPr>
              <w:t>276</w:t>
            </w:r>
            <w:r w:rsidR="00C4750B">
              <w:rPr>
                <w:rFonts w:ascii="Times New Roman" w:hAnsi="Times New Roman" w:cs="Times New Roman"/>
                <w:sz w:val="18"/>
                <w:szCs w:val="18"/>
              </w:rPr>
              <w:t xml:space="preserve"> </w:t>
            </w:r>
            <w:r w:rsidRPr="00517DB1">
              <w:rPr>
                <w:rFonts w:ascii="Times New Roman" w:hAnsi="Times New Roman" w:cs="Times New Roman"/>
                <w:sz w:val="18"/>
                <w:szCs w:val="18"/>
              </w:rPr>
              <w:t>(21,5%)</w:t>
            </w:r>
          </w:p>
        </w:tc>
      </w:tr>
      <w:tr w:rsidR="008B4BAD" w:rsidRPr="00517DB1" w:rsidTr="002038F1">
        <w:trPr>
          <w:trHeight w:val="380"/>
        </w:trPr>
        <w:tc>
          <w:tcPr>
            <w:tcW w:w="3545" w:type="dxa"/>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rPr>
                <w:rFonts w:ascii="Times New Roman" w:hAnsi="Times New Roman" w:cs="Times New Roman"/>
                <w:b/>
                <w:sz w:val="18"/>
                <w:szCs w:val="18"/>
              </w:rPr>
            </w:pPr>
            <w:r w:rsidRPr="00517DB1">
              <w:rPr>
                <w:rFonts w:ascii="Times New Roman" w:hAnsi="Times New Roman" w:cs="Times New Roman"/>
                <w:b/>
                <w:sz w:val="18"/>
                <w:szCs w:val="18"/>
              </w:rPr>
              <w:t>ИТОГО</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1292</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1267</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1379</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1440</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1026</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877</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781</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FF0000"/>
                <w:sz w:val="18"/>
                <w:szCs w:val="18"/>
              </w:rPr>
            </w:pPr>
            <w:r w:rsidRPr="00517DB1">
              <w:rPr>
                <w:rFonts w:ascii="Times New Roman" w:hAnsi="Times New Roman" w:cs="Times New Roman"/>
                <w:sz w:val="18"/>
                <w:szCs w:val="18"/>
              </w:rPr>
              <w:t>884</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838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256</w:t>
            </w:r>
          </w:p>
        </w:tc>
        <w:tc>
          <w:tcPr>
            <w:tcW w:w="850"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000000" w:themeColor="text1"/>
                <w:sz w:val="18"/>
                <w:szCs w:val="18"/>
              </w:rPr>
            </w:pPr>
            <w:r w:rsidRPr="00517DB1">
              <w:rPr>
                <w:rFonts w:ascii="Times New Roman" w:hAnsi="Times New Roman" w:cs="Times New Roman"/>
                <w:color w:val="000000" w:themeColor="text1"/>
                <w:sz w:val="18"/>
                <w:szCs w:val="18"/>
              </w:rPr>
              <w:t>2048</w:t>
            </w:r>
          </w:p>
        </w:tc>
        <w:tc>
          <w:tcPr>
            <w:tcW w:w="85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color w:val="FF0000"/>
                <w:sz w:val="18"/>
                <w:szCs w:val="18"/>
              </w:rPr>
            </w:pPr>
            <w:r w:rsidRPr="00517DB1">
              <w:rPr>
                <w:rFonts w:ascii="Times New Roman" w:hAnsi="Times New Roman" w:cs="Times New Roman"/>
                <w:sz w:val="18"/>
                <w:szCs w:val="18"/>
              </w:rPr>
              <w:t>2263</w:t>
            </w:r>
          </w:p>
        </w:tc>
        <w:tc>
          <w:tcPr>
            <w:tcW w:w="867"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2278</w:t>
            </w:r>
          </w:p>
        </w:tc>
        <w:tc>
          <w:tcPr>
            <w:tcW w:w="854"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2517</w:t>
            </w:r>
          </w:p>
        </w:tc>
        <w:tc>
          <w:tcPr>
            <w:tcW w:w="831" w:type="dxa"/>
            <w:tcBorders>
              <w:top w:val="single" w:sz="4" w:space="0" w:color="auto"/>
              <w:left w:val="single" w:sz="4" w:space="0" w:color="auto"/>
              <w:bottom w:val="single" w:sz="4" w:space="0" w:color="auto"/>
              <w:right w:val="single" w:sz="4" w:space="0" w:color="auto"/>
            </w:tcBorders>
          </w:tcPr>
          <w:p w:rsidR="00925EF4" w:rsidRPr="00517DB1" w:rsidRDefault="00925EF4" w:rsidP="009368B7">
            <w:pPr>
              <w:jc w:val="center"/>
              <w:rPr>
                <w:rFonts w:ascii="Times New Roman" w:hAnsi="Times New Roman" w:cs="Times New Roman"/>
                <w:sz w:val="18"/>
                <w:szCs w:val="18"/>
              </w:rPr>
            </w:pPr>
            <w:r w:rsidRPr="00517DB1">
              <w:rPr>
                <w:rFonts w:ascii="Times New Roman" w:hAnsi="Times New Roman" w:cs="Times New Roman"/>
                <w:sz w:val="18"/>
                <w:szCs w:val="18"/>
              </w:rPr>
              <w:t>1282</w:t>
            </w:r>
          </w:p>
        </w:tc>
      </w:tr>
      <w:tr w:rsidR="00925EF4" w:rsidRPr="00517DB1" w:rsidTr="008B4BAD">
        <w:tc>
          <w:tcPr>
            <w:tcW w:w="16303" w:type="dxa"/>
            <w:gridSpan w:val="16"/>
            <w:tcBorders>
              <w:top w:val="single" w:sz="4" w:space="0" w:color="auto"/>
              <w:left w:val="single" w:sz="4" w:space="0" w:color="auto"/>
              <w:bottom w:val="single" w:sz="4" w:space="0" w:color="auto"/>
              <w:right w:val="single" w:sz="4" w:space="0" w:color="auto"/>
            </w:tcBorders>
            <w:hideMark/>
          </w:tcPr>
          <w:p w:rsidR="00925EF4" w:rsidRPr="00517DB1" w:rsidRDefault="00925EF4" w:rsidP="009368B7">
            <w:pPr>
              <w:jc w:val="center"/>
              <w:rPr>
                <w:rFonts w:ascii="Times New Roman" w:hAnsi="Times New Roman" w:cs="Times New Roman"/>
                <w:b/>
                <w:sz w:val="18"/>
                <w:szCs w:val="18"/>
                <w:highlight w:val="yellow"/>
              </w:rPr>
            </w:pPr>
            <w:r w:rsidRPr="00517DB1">
              <w:rPr>
                <w:rFonts w:ascii="Times New Roman" w:hAnsi="Times New Roman" w:cs="Times New Roman"/>
                <w:b/>
                <w:sz w:val="18"/>
                <w:szCs w:val="18"/>
              </w:rPr>
              <w:t>Результаты рассмотрения</w:t>
            </w:r>
          </w:p>
        </w:tc>
      </w:tr>
      <w:tr w:rsidR="008B4BAD" w:rsidRPr="00517DB1" w:rsidTr="002038F1">
        <w:tc>
          <w:tcPr>
            <w:tcW w:w="3545" w:type="dxa"/>
            <w:tcBorders>
              <w:top w:val="single" w:sz="4" w:space="0" w:color="auto"/>
              <w:left w:val="single" w:sz="4" w:space="0" w:color="auto"/>
              <w:bottom w:val="single" w:sz="4" w:space="0" w:color="auto"/>
              <w:right w:val="single" w:sz="4" w:space="0" w:color="auto"/>
            </w:tcBorders>
            <w:hideMark/>
          </w:tcPr>
          <w:p w:rsidR="00925EF4" w:rsidRPr="002038F1" w:rsidRDefault="00925EF4" w:rsidP="009368B7">
            <w:pPr>
              <w:rPr>
                <w:rFonts w:ascii="Times New Roman" w:hAnsi="Times New Roman" w:cs="Times New Roman"/>
                <w:sz w:val="17"/>
                <w:szCs w:val="17"/>
              </w:rPr>
            </w:pPr>
            <w:r w:rsidRPr="002038F1">
              <w:rPr>
                <w:rFonts w:ascii="Times New Roman" w:hAnsi="Times New Roman" w:cs="Times New Roman"/>
                <w:sz w:val="17"/>
                <w:szCs w:val="17"/>
              </w:rPr>
              <w:t>Решено положительно</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127</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(10,0%)</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b/>
                <w:i/>
                <w:sz w:val="17"/>
                <w:szCs w:val="17"/>
              </w:rPr>
            </w:pPr>
            <w:r w:rsidRPr="002038F1">
              <w:rPr>
                <w:rFonts w:ascii="Times New Roman" w:hAnsi="Times New Roman" w:cs="Times New Roman"/>
                <w:sz w:val="17"/>
                <w:szCs w:val="17"/>
              </w:rPr>
              <w:t>238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(17,2%)</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278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(19,3%)</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418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(25,2%)</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highlight w:val="yellow"/>
              </w:rPr>
            </w:pPr>
            <w:r w:rsidRPr="002038F1">
              <w:rPr>
                <w:rFonts w:ascii="Times New Roman" w:hAnsi="Times New Roman" w:cs="Times New Roman"/>
                <w:sz w:val="17"/>
                <w:szCs w:val="17"/>
              </w:rPr>
              <w:t>266</w:t>
            </w:r>
            <w:r w:rsidR="008B4BAD" w:rsidRPr="002038F1">
              <w:rPr>
                <w:rFonts w:ascii="Times New Roman" w:hAnsi="Times New Roman" w:cs="Times New Roman"/>
                <w:sz w:val="17"/>
                <w:szCs w:val="17"/>
              </w:rPr>
              <w:t xml:space="preserve"> </w:t>
            </w:r>
            <w:r w:rsidR="002038F1">
              <w:rPr>
                <w:rFonts w:ascii="Times New Roman" w:hAnsi="Times New Roman" w:cs="Times New Roman"/>
                <w:sz w:val="17"/>
                <w:szCs w:val="17"/>
              </w:rPr>
              <w:t>(25,9</w:t>
            </w:r>
            <w:r w:rsidRPr="002038F1">
              <w:rPr>
                <w:rFonts w:ascii="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37</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(4,7%)</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73</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(8,2%)</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85</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(10,1%)</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91</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(10,6%)</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53</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(2,1%)</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164</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(8%)</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311</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(13,7%)</w:t>
            </w:r>
          </w:p>
        </w:tc>
        <w:tc>
          <w:tcPr>
            <w:tcW w:w="867"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363</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(15,9%)</w:t>
            </w:r>
          </w:p>
        </w:tc>
        <w:tc>
          <w:tcPr>
            <w:tcW w:w="854"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509</w:t>
            </w:r>
            <w:r w:rsidR="008B4BAD" w:rsidRPr="002038F1">
              <w:rPr>
                <w:rFonts w:ascii="Times New Roman" w:hAnsi="Times New Roman" w:cs="Times New Roman"/>
                <w:sz w:val="17"/>
                <w:szCs w:val="17"/>
              </w:rPr>
              <w:t xml:space="preserve"> </w:t>
            </w:r>
            <w:r w:rsidR="00517DB1" w:rsidRPr="002038F1">
              <w:rPr>
                <w:rFonts w:ascii="Times New Roman" w:hAnsi="Times New Roman" w:cs="Times New Roman"/>
                <w:sz w:val="17"/>
                <w:szCs w:val="17"/>
              </w:rPr>
              <w:t>(20,2</w:t>
            </w:r>
            <w:r w:rsidRPr="002038F1">
              <w:rPr>
                <w:rFonts w:ascii="Times New Roman" w:hAnsi="Times New Roman" w:cs="Times New Roman"/>
                <w:sz w:val="17"/>
                <w:szCs w:val="17"/>
              </w:rPr>
              <w:t>%)</w:t>
            </w:r>
          </w:p>
        </w:tc>
        <w:tc>
          <w:tcPr>
            <w:tcW w:w="83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b/>
                <w:sz w:val="17"/>
                <w:szCs w:val="17"/>
                <w:highlight w:val="yellow"/>
              </w:rPr>
            </w:pPr>
            <w:r w:rsidRPr="002038F1">
              <w:rPr>
                <w:rFonts w:ascii="Times New Roman" w:hAnsi="Times New Roman" w:cs="Times New Roman"/>
                <w:sz w:val="17"/>
                <w:szCs w:val="17"/>
              </w:rPr>
              <w:t>319</w:t>
            </w:r>
            <w:r w:rsidR="008B4BAD" w:rsidRPr="002038F1">
              <w:rPr>
                <w:rFonts w:ascii="Times New Roman" w:hAnsi="Times New Roman" w:cs="Times New Roman"/>
                <w:sz w:val="17"/>
                <w:szCs w:val="17"/>
              </w:rPr>
              <w:t xml:space="preserve"> </w:t>
            </w:r>
            <w:r w:rsidR="00517DB1" w:rsidRPr="002038F1">
              <w:rPr>
                <w:rFonts w:ascii="Times New Roman" w:hAnsi="Times New Roman" w:cs="Times New Roman"/>
                <w:sz w:val="17"/>
                <w:szCs w:val="17"/>
              </w:rPr>
              <w:t>(24,9</w:t>
            </w:r>
            <w:r w:rsidRPr="002038F1">
              <w:rPr>
                <w:rFonts w:ascii="Times New Roman" w:hAnsi="Times New Roman" w:cs="Times New Roman"/>
                <w:sz w:val="17"/>
                <w:szCs w:val="17"/>
              </w:rPr>
              <w:t>%)</w:t>
            </w:r>
          </w:p>
        </w:tc>
      </w:tr>
      <w:tr w:rsidR="008B4BAD" w:rsidRPr="00517DB1" w:rsidTr="002038F1">
        <w:tc>
          <w:tcPr>
            <w:tcW w:w="3545" w:type="dxa"/>
            <w:tcBorders>
              <w:top w:val="single" w:sz="4" w:space="0" w:color="auto"/>
              <w:left w:val="single" w:sz="4" w:space="0" w:color="auto"/>
              <w:bottom w:val="single" w:sz="4" w:space="0" w:color="auto"/>
              <w:right w:val="single" w:sz="4" w:space="0" w:color="auto"/>
            </w:tcBorders>
            <w:hideMark/>
          </w:tcPr>
          <w:p w:rsidR="00925EF4" w:rsidRPr="002038F1" w:rsidRDefault="00925EF4" w:rsidP="009368B7">
            <w:pPr>
              <w:rPr>
                <w:rFonts w:ascii="Times New Roman" w:hAnsi="Times New Roman" w:cs="Times New Roman"/>
                <w:sz w:val="17"/>
                <w:szCs w:val="17"/>
              </w:rPr>
            </w:pPr>
            <w:r w:rsidRPr="002038F1">
              <w:rPr>
                <w:rFonts w:ascii="Times New Roman" w:hAnsi="Times New Roman" w:cs="Times New Roman"/>
                <w:sz w:val="17"/>
                <w:szCs w:val="17"/>
              </w:rPr>
              <w:t>Даны разъяснения</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1130</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(89,2%)</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b/>
                <w:sz w:val="17"/>
                <w:szCs w:val="17"/>
              </w:rPr>
            </w:pPr>
            <w:r w:rsidRPr="002038F1">
              <w:rPr>
                <w:rFonts w:ascii="Times New Roman" w:hAnsi="Times New Roman" w:cs="Times New Roman"/>
                <w:sz w:val="17"/>
                <w:szCs w:val="17"/>
              </w:rPr>
              <w:t>1133</w:t>
            </w:r>
            <w:r w:rsidR="008B4BAD" w:rsidRPr="002038F1">
              <w:rPr>
                <w:rFonts w:ascii="Times New Roman" w:hAnsi="Times New Roman" w:cs="Times New Roman"/>
                <w:sz w:val="17"/>
                <w:szCs w:val="17"/>
              </w:rPr>
              <w:t xml:space="preserve"> </w:t>
            </w:r>
            <w:r w:rsidRPr="002038F1">
              <w:rPr>
                <w:rFonts w:ascii="Times New Roman" w:hAnsi="Times New Roman" w:cs="Times New Roman"/>
                <w:b/>
                <w:sz w:val="17"/>
                <w:szCs w:val="17"/>
              </w:rPr>
              <w:t>(</w:t>
            </w:r>
            <w:r w:rsidRPr="002038F1">
              <w:rPr>
                <w:rFonts w:ascii="Times New Roman" w:hAnsi="Times New Roman" w:cs="Times New Roman"/>
                <w:sz w:val="17"/>
                <w:szCs w:val="17"/>
              </w:rPr>
              <w:t>82,1%)</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1097</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(76,2%)</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1228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(74,1%)</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highlight w:val="yellow"/>
              </w:rPr>
            </w:pPr>
            <w:r w:rsidRPr="002038F1">
              <w:rPr>
                <w:rFonts w:ascii="Times New Roman" w:hAnsi="Times New Roman" w:cs="Times New Roman"/>
                <w:sz w:val="17"/>
                <w:szCs w:val="17"/>
              </w:rPr>
              <w:t>745</w:t>
            </w:r>
            <w:r w:rsidR="008B4BAD" w:rsidRPr="002038F1">
              <w:rPr>
                <w:rFonts w:ascii="Times New Roman" w:hAnsi="Times New Roman" w:cs="Times New Roman"/>
                <w:sz w:val="17"/>
                <w:szCs w:val="17"/>
              </w:rPr>
              <w:t xml:space="preserve"> </w:t>
            </w:r>
            <w:r w:rsidR="002038F1" w:rsidRPr="002038F1">
              <w:rPr>
                <w:rFonts w:ascii="Times New Roman" w:hAnsi="Times New Roman" w:cs="Times New Roman"/>
                <w:sz w:val="17"/>
                <w:szCs w:val="17"/>
              </w:rPr>
              <w:t>(72,6</w:t>
            </w:r>
            <w:r w:rsidRPr="002038F1">
              <w:rPr>
                <w:rFonts w:ascii="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744</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(95,3%)</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b/>
                <w:sz w:val="17"/>
                <w:szCs w:val="17"/>
              </w:rPr>
            </w:pPr>
            <w:r w:rsidRPr="002038F1">
              <w:rPr>
                <w:rFonts w:ascii="Times New Roman" w:hAnsi="Times New Roman" w:cs="Times New Roman"/>
                <w:sz w:val="17"/>
                <w:szCs w:val="17"/>
              </w:rPr>
              <w:t>809</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(91,5%)</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719</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(85,8%)</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770</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(89,4%)</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172</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(67,2%)</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1863</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(91,1%)</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1942</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(85,8%)</w:t>
            </w:r>
          </w:p>
        </w:tc>
        <w:tc>
          <w:tcPr>
            <w:tcW w:w="867"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1816</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(79,7%)</w:t>
            </w:r>
          </w:p>
        </w:tc>
        <w:tc>
          <w:tcPr>
            <w:tcW w:w="854"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1998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(79,4%)</w:t>
            </w:r>
          </w:p>
        </w:tc>
        <w:tc>
          <w:tcPr>
            <w:tcW w:w="83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highlight w:val="yellow"/>
              </w:rPr>
            </w:pPr>
            <w:r w:rsidRPr="002038F1">
              <w:rPr>
                <w:rFonts w:ascii="Times New Roman" w:hAnsi="Times New Roman" w:cs="Times New Roman"/>
                <w:sz w:val="17"/>
                <w:szCs w:val="17"/>
              </w:rPr>
              <w:t>917</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(71,5%)</w:t>
            </w:r>
          </w:p>
        </w:tc>
      </w:tr>
      <w:tr w:rsidR="008B4BAD" w:rsidRPr="002038F1" w:rsidTr="002038F1">
        <w:trPr>
          <w:trHeight w:val="64"/>
        </w:trPr>
        <w:tc>
          <w:tcPr>
            <w:tcW w:w="3545" w:type="dxa"/>
            <w:tcBorders>
              <w:top w:val="single" w:sz="4" w:space="0" w:color="auto"/>
              <w:left w:val="single" w:sz="4" w:space="0" w:color="auto"/>
              <w:bottom w:val="single" w:sz="4" w:space="0" w:color="auto"/>
              <w:right w:val="single" w:sz="4" w:space="0" w:color="auto"/>
            </w:tcBorders>
            <w:hideMark/>
          </w:tcPr>
          <w:p w:rsidR="00925EF4" w:rsidRPr="002038F1" w:rsidRDefault="00925EF4" w:rsidP="009368B7">
            <w:pPr>
              <w:rPr>
                <w:rFonts w:ascii="Times New Roman" w:hAnsi="Times New Roman" w:cs="Times New Roman"/>
                <w:sz w:val="17"/>
                <w:szCs w:val="17"/>
              </w:rPr>
            </w:pPr>
            <w:r w:rsidRPr="002038F1">
              <w:rPr>
                <w:rFonts w:ascii="Times New Roman" w:hAnsi="Times New Roman" w:cs="Times New Roman"/>
                <w:sz w:val="17"/>
                <w:szCs w:val="17"/>
              </w:rPr>
              <w:t>Отказано</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10</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(0,8%)</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b/>
                <w:sz w:val="17"/>
                <w:szCs w:val="17"/>
              </w:rPr>
            </w:pPr>
            <w:r w:rsidRPr="002038F1">
              <w:rPr>
                <w:rFonts w:ascii="Times New Roman" w:hAnsi="Times New Roman" w:cs="Times New Roman"/>
                <w:sz w:val="17"/>
                <w:szCs w:val="17"/>
              </w:rPr>
              <w:t>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(0,6%)</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28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(1,9%)</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10</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(0,6%)</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17"/>
                <w:szCs w:val="17"/>
                <w:highlight w:val="yellow"/>
              </w:rPr>
            </w:pP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b/>
                <w:sz w:val="17"/>
                <w:szCs w:val="17"/>
              </w:rPr>
            </w:pPr>
            <w:r w:rsidRPr="002038F1">
              <w:rPr>
                <w:rFonts w:ascii="Times New Roman" w:hAnsi="Times New Roman" w:cs="Times New Roman"/>
                <w:b/>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17"/>
                <w:szCs w:val="17"/>
              </w:rPr>
            </w:pPr>
            <w:r w:rsidRPr="002038F1">
              <w:rPr>
                <w:rFonts w:ascii="Times New Roman" w:hAnsi="Times New Roman" w:cs="Times New Roman"/>
                <w:sz w:val="17"/>
                <w:szCs w:val="17"/>
              </w:rPr>
              <w:t>2</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(0,2%)</w:t>
            </w:r>
          </w:p>
          <w:p w:rsidR="00925EF4" w:rsidRPr="002038F1" w:rsidRDefault="00925EF4" w:rsidP="009368B7">
            <w:pPr>
              <w:jc w:val="center"/>
              <w:rPr>
                <w:rFonts w:ascii="Times New Roman" w:hAnsi="Times New Roman" w:cs="Times New Roman"/>
                <w:b/>
                <w:sz w:val="17"/>
                <w:szCs w:val="17"/>
              </w:rPr>
            </w:pP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17"/>
                <w:szCs w:val="17"/>
              </w:rPr>
            </w:pPr>
            <w:r w:rsidRPr="002038F1">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17"/>
                <w:szCs w:val="17"/>
              </w:rPr>
            </w:pPr>
            <w:r w:rsidRPr="002038F1">
              <w:rPr>
                <w:rFonts w:ascii="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17"/>
                <w:szCs w:val="17"/>
              </w:rPr>
            </w:pPr>
            <w:r w:rsidRPr="002038F1">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10</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(0,5%)</w:t>
            </w:r>
          </w:p>
        </w:tc>
        <w:tc>
          <w:tcPr>
            <w:tcW w:w="851"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b/>
                <w:sz w:val="17"/>
                <w:szCs w:val="17"/>
              </w:rPr>
            </w:pPr>
            <w:r w:rsidRPr="002038F1">
              <w:rPr>
                <w:rFonts w:ascii="Times New Roman" w:hAnsi="Times New Roman" w:cs="Times New Roman"/>
                <w:sz w:val="17"/>
                <w:szCs w:val="17"/>
              </w:rPr>
              <w:t>10</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(0,4%)</w:t>
            </w:r>
          </w:p>
        </w:tc>
        <w:tc>
          <w:tcPr>
            <w:tcW w:w="867"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28</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(1,2%)</w:t>
            </w:r>
          </w:p>
        </w:tc>
        <w:tc>
          <w:tcPr>
            <w:tcW w:w="854" w:type="dxa"/>
            <w:tcBorders>
              <w:top w:val="single" w:sz="4" w:space="0" w:color="auto"/>
              <w:left w:val="single" w:sz="4" w:space="0" w:color="auto"/>
              <w:bottom w:val="single" w:sz="4" w:space="0" w:color="auto"/>
              <w:right w:val="single" w:sz="4" w:space="0" w:color="auto"/>
            </w:tcBorders>
          </w:tcPr>
          <w:p w:rsidR="00925EF4" w:rsidRPr="002038F1" w:rsidRDefault="00925EF4" w:rsidP="008B4BAD">
            <w:pPr>
              <w:jc w:val="center"/>
              <w:rPr>
                <w:rFonts w:ascii="Times New Roman" w:hAnsi="Times New Roman" w:cs="Times New Roman"/>
                <w:sz w:val="17"/>
                <w:szCs w:val="17"/>
              </w:rPr>
            </w:pPr>
            <w:r w:rsidRPr="002038F1">
              <w:rPr>
                <w:rFonts w:ascii="Times New Roman" w:hAnsi="Times New Roman" w:cs="Times New Roman"/>
                <w:sz w:val="17"/>
                <w:szCs w:val="17"/>
              </w:rPr>
              <w:t>10</w:t>
            </w:r>
            <w:r w:rsidR="008B4BAD" w:rsidRPr="002038F1">
              <w:rPr>
                <w:rFonts w:ascii="Times New Roman" w:hAnsi="Times New Roman" w:cs="Times New Roman"/>
                <w:sz w:val="17"/>
                <w:szCs w:val="17"/>
              </w:rPr>
              <w:t xml:space="preserve"> </w:t>
            </w:r>
            <w:r w:rsidRPr="002038F1">
              <w:rPr>
                <w:rFonts w:ascii="Times New Roman" w:hAnsi="Times New Roman" w:cs="Times New Roman"/>
                <w:sz w:val="17"/>
                <w:szCs w:val="17"/>
              </w:rPr>
              <w:t>(0,4%)</w:t>
            </w:r>
          </w:p>
        </w:tc>
        <w:tc>
          <w:tcPr>
            <w:tcW w:w="831"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b/>
                <w:sz w:val="17"/>
                <w:szCs w:val="17"/>
                <w:highlight w:val="yellow"/>
              </w:rPr>
            </w:pPr>
            <w:r w:rsidRPr="002038F1">
              <w:rPr>
                <w:rFonts w:ascii="Times New Roman" w:hAnsi="Times New Roman" w:cs="Times New Roman"/>
                <w:b/>
                <w:sz w:val="17"/>
                <w:szCs w:val="17"/>
              </w:rPr>
              <w:t>-</w:t>
            </w:r>
          </w:p>
        </w:tc>
      </w:tr>
    </w:tbl>
    <w:p w:rsidR="00925EF4" w:rsidRPr="00925EF4" w:rsidRDefault="00925EF4" w:rsidP="00925EF4">
      <w:pPr>
        <w:spacing w:line="276" w:lineRule="auto"/>
        <w:jc w:val="both"/>
        <w:rPr>
          <w:rFonts w:ascii="Times New Roman" w:hAnsi="Times New Roman" w:cs="Times New Roman"/>
          <w:i/>
          <w:sz w:val="28"/>
          <w:szCs w:val="28"/>
          <w:highlight w:val="yellow"/>
        </w:rPr>
        <w:sectPr w:rsidR="00925EF4" w:rsidRPr="00925EF4" w:rsidSect="009368B7">
          <w:pgSz w:w="16838" w:h="11906" w:orient="landscape"/>
          <w:pgMar w:top="851" w:right="1134" w:bottom="851" w:left="1134" w:header="709" w:footer="709" w:gutter="0"/>
          <w:cols w:space="708"/>
          <w:docGrid w:linePitch="360"/>
        </w:sectPr>
      </w:pPr>
    </w:p>
    <w:p w:rsidR="00C20CAB" w:rsidRDefault="00C20CAB" w:rsidP="00925EF4">
      <w:pPr>
        <w:shd w:val="clear" w:color="auto" w:fill="FFFFFF"/>
        <w:spacing w:line="276" w:lineRule="auto"/>
        <w:ind w:right="10" w:firstLine="567"/>
        <w:jc w:val="right"/>
        <w:rPr>
          <w:rFonts w:ascii="Times New Roman" w:hAnsi="Times New Roman" w:cs="Times New Roman"/>
          <w:color w:val="000000"/>
          <w:sz w:val="28"/>
          <w:szCs w:val="28"/>
        </w:rPr>
      </w:pPr>
    </w:p>
    <w:p w:rsidR="00925EF4" w:rsidRPr="00925EF4" w:rsidRDefault="00DD05D4" w:rsidP="00925EF4">
      <w:pPr>
        <w:shd w:val="clear" w:color="auto" w:fill="FFFFFF"/>
        <w:spacing w:line="276" w:lineRule="auto"/>
        <w:ind w:right="10"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Рисунок 2</w:t>
      </w:r>
      <w:r w:rsidR="002E5131">
        <w:rPr>
          <w:rFonts w:ascii="Times New Roman" w:hAnsi="Times New Roman" w:cs="Times New Roman"/>
          <w:color w:val="000000"/>
          <w:sz w:val="28"/>
          <w:szCs w:val="28"/>
        </w:rPr>
        <w:t>4</w:t>
      </w:r>
    </w:p>
    <w:p w:rsidR="00925EF4" w:rsidRPr="00925EF4" w:rsidRDefault="00925EF4" w:rsidP="002038F1">
      <w:pPr>
        <w:spacing w:line="276" w:lineRule="auto"/>
        <w:jc w:val="center"/>
        <w:rPr>
          <w:rFonts w:ascii="Times New Roman" w:hAnsi="Times New Roman" w:cs="Times New Roman"/>
          <w:i/>
          <w:sz w:val="28"/>
          <w:szCs w:val="28"/>
          <w:highlight w:val="yellow"/>
        </w:rPr>
      </w:pPr>
      <w:r w:rsidRPr="00BA357F">
        <w:rPr>
          <w:rFonts w:ascii="Times New Roman" w:hAnsi="Times New Roman" w:cs="Times New Roman"/>
          <w:i/>
          <w:noProof/>
          <w:sz w:val="28"/>
          <w:szCs w:val="28"/>
          <w:lang w:eastAsia="ru-RU"/>
        </w:rPr>
        <w:drawing>
          <wp:inline distT="0" distB="0" distL="0" distR="0" wp14:anchorId="1F546913" wp14:editId="044FBE0C">
            <wp:extent cx="6045958" cy="432634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25EF4" w:rsidRPr="00925EF4" w:rsidRDefault="00925EF4" w:rsidP="002038F1">
      <w:pPr>
        <w:shd w:val="clear" w:color="auto" w:fill="FFFFFF"/>
        <w:spacing w:after="0" w:line="276" w:lineRule="auto"/>
        <w:ind w:firstLine="709"/>
        <w:jc w:val="both"/>
        <w:rPr>
          <w:rFonts w:ascii="Times New Roman" w:hAnsi="Times New Roman" w:cs="Times New Roman"/>
          <w:sz w:val="28"/>
          <w:szCs w:val="28"/>
        </w:rPr>
      </w:pPr>
      <w:r w:rsidRPr="00925EF4">
        <w:rPr>
          <w:rFonts w:ascii="Times New Roman" w:hAnsi="Times New Roman" w:cs="Times New Roman"/>
          <w:color w:val="000000"/>
          <w:spacing w:val="1"/>
          <w:sz w:val="28"/>
          <w:szCs w:val="28"/>
        </w:rPr>
        <w:t>В Администрации города Ханты-Мансийска созданы условия</w:t>
      </w:r>
      <w:r w:rsidRPr="00925EF4">
        <w:rPr>
          <w:rFonts w:ascii="Times New Roman" w:hAnsi="Times New Roman" w:cs="Times New Roman"/>
          <w:color w:val="000000"/>
          <w:spacing w:val="1"/>
          <w:sz w:val="28"/>
          <w:szCs w:val="28"/>
        </w:rPr>
        <w:br/>
        <w:t>для приема граждан по личным вопросам. Прием по личным вопросам осуществляется в соответствии с утвержденным графиком, который размещен на И</w:t>
      </w:r>
      <w:r w:rsidRPr="00925EF4">
        <w:rPr>
          <w:rFonts w:ascii="Times New Roman" w:hAnsi="Times New Roman" w:cs="Times New Roman"/>
          <w:sz w:val="28"/>
          <w:szCs w:val="28"/>
        </w:rPr>
        <w:t>нформационном портале, а также на информационных стендах в зданиях Администрации города Ханты-Мансийска и органов Администрации города Ханты-Мансийска.</w:t>
      </w:r>
    </w:p>
    <w:p w:rsidR="00925EF4" w:rsidRPr="00925EF4" w:rsidRDefault="00925EF4" w:rsidP="002038F1">
      <w:pPr>
        <w:shd w:val="clear" w:color="auto" w:fill="FFFFFF"/>
        <w:spacing w:after="0" w:line="276" w:lineRule="auto"/>
        <w:ind w:right="10" w:firstLine="709"/>
        <w:jc w:val="both"/>
        <w:rPr>
          <w:rFonts w:ascii="Times New Roman" w:hAnsi="Times New Roman" w:cs="Times New Roman"/>
          <w:sz w:val="28"/>
          <w:szCs w:val="28"/>
        </w:rPr>
      </w:pPr>
      <w:r w:rsidRPr="00925EF4">
        <w:rPr>
          <w:rFonts w:ascii="Times New Roman" w:hAnsi="Times New Roman" w:cs="Times New Roman"/>
          <w:color w:val="000000" w:themeColor="text1"/>
          <w:sz w:val="28"/>
          <w:szCs w:val="28"/>
        </w:rPr>
        <w:t xml:space="preserve">В 2018 году Главой города Ханты-Мансийска проведено </w:t>
      </w:r>
      <w:r w:rsidRPr="00925EF4">
        <w:rPr>
          <w:rFonts w:ascii="Times New Roman" w:hAnsi="Times New Roman" w:cs="Times New Roman"/>
          <w:sz w:val="28"/>
          <w:szCs w:val="28"/>
        </w:rPr>
        <w:t xml:space="preserve">17 </w:t>
      </w:r>
      <w:r w:rsidRPr="00925EF4">
        <w:rPr>
          <w:rFonts w:ascii="Times New Roman" w:hAnsi="Times New Roman" w:cs="Times New Roman"/>
          <w:color w:val="000000" w:themeColor="text1"/>
          <w:sz w:val="28"/>
          <w:szCs w:val="28"/>
        </w:rPr>
        <w:t>приемов</w:t>
      </w:r>
      <w:r w:rsidRPr="00925EF4">
        <w:rPr>
          <w:rFonts w:ascii="Times New Roman" w:hAnsi="Times New Roman" w:cs="Times New Roman"/>
          <w:sz w:val="28"/>
          <w:szCs w:val="28"/>
        </w:rPr>
        <w:t>,</w:t>
      </w:r>
      <w:r w:rsidRPr="00925EF4">
        <w:rPr>
          <w:rFonts w:ascii="Times New Roman" w:hAnsi="Times New Roman" w:cs="Times New Roman"/>
          <w:color w:val="FF0000"/>
          <w:sz w:val="28"/>
          <w:szCs w:val="28"/>
        </w:rPr>
        <w:t xml:space="preserve"> </w:t>
      </w:r>
      <w:r w:rsidRPr="00925EF4">
        <w:rPr>
          <w:rFonts w:ascii="Times New Roman" w:hAnsi="Times New Roman" w:cs="Times New Roman"/>
          <w:sz w:val="28"/>
          <w:szCs w:val="28"/>
        </w:rPr>
        <w:t>на которых принято 45 человек. Заместителями Главы города</w:t>
      </w:r>
      <w:r w:rsidRPr="00925EF4">
        <w:rPr>
          <w:rFonts w:ascii="Times New Roman" w:hAnsi="Times New Roman" w:cs="Times New Roman"/>
          <w:sz w:val="28"/>
          <w:szCs w:val="28"/>
        </w:rPr>
        <w:br/>
        <w:t>Ханты-Мансийска принято 202 человека. Большинство обращений</w:t>
      </w:r>
      <w:r w:rsidRPr="00925EF4">
        <w:rPr>
          <w:rFonts w:ascii="Times New Roman" w:hAnsi="Times New Roman" w:cs="Times New Roman"/>
          <w:sz w:val="28"/>
          <w:szCs w:val="28"/>
        </w:rPr>
        <w:br/>
        <w:t>на личном приеме (49,6% от общего числа устных обращений) касались жилищных вопросов (улучшение жилищных условий и переселение</w:t>
      </w:r>
      <w:r w:rsidRPr="00925EF4">
        <w:rPr>
          <w:rFonts w:ascii="Times New Roman" w:hAnsi="Times New Roman" w:cs="Times New Roman"/>
          <w:sz w:val="28"/>
          <w:szCs w:val="28"/>
        </w:rPr>
        <w:br/>
        <w:t xml:space="preserve">из помещений, непригодных для проживания). </w:t>
      </w:r>
    </w:p>
    <w:p w:rsidR="00925EF4" w:rsidRPr="00636FD5" w:rsidRDefault="00925EF4" w:rsidP="002038F1">
      <w:pPr>
        <w:shd w:val="clear" w:color="auto" w:fill="FFFFFF"/>
        <w:spacing w:after="0" w:line="276" w:lineRule="auto"/>
        <w:ind w:right="10"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По 53 устным обращениям на личном приеме принято положительное решение: жилищные вопросы (30), коммунально-бытовое обслуживание (11), земельные отношения (3), строительство (1), образование (3), наука, культура, спорт (2), другие вопросы (3). Данные о приеме граждан по личным вопросам </w:t>
      </w:r>
      <w:r w:rsidRPr="00636FD5">
        <w:rPr>
          <w:rFonts w:ascii="Times New Roman" w:hAnsi="Times New Roman" w:cs="Times New Roman"/>
          <w:sz w:val="28"/>
          <w:szCs w:val="28"/>
        </w:rPr>
        <w:t xml:space="preserve">представлены в таблице </w:t>
      </w:r>
      <w:r w:rsidR="00E60491" w:rsidRPr="00636FD5">
        <w:rPr>
          <w:rFonts w:ascii="Times New Roman" w:hAnsi="Times New Roman" w:cs="Times New Roman"/>
          <w:sz w:val="28"/>
          <w:szCs w:val="28"/>
        </w:rPr>
        <w:t>2</w:t>
      </w:r>
      <w:r w:rsidRPr="00636FD5">
        <w:rPr>
          <w:rFonts w:ascii="Times New Roman" w:hAnsi="Times New Roman" w:cs="Times New Roman"/>
          <w:sz w:val="28"/>
          <w:szCs w:val="28"/>
        </w:rPr>
        <w:t>2.</w:t>
      </w:r>
    </w:p>
    <w:p w:rsidR="00636FD5" w:rsidRDefault="00636FD5" w:rsidP="00925EF4">
      <w:pPr>
        <w:spacing w:line="276" w:lineRule="auto"/>
        <w:ind w:firstLine="567"/>
        <w:jc w:val="right"/>
        <w:rPr>
          <w:rFonts w:ascii="Times New Roman" w:hAnsi="Times New Roman" w:cs="Times New Roman"/>
          <w:sz w:val="28"/>
          <w:szCs w:val="28"/>
        </w:rPr>
      </w:pPr>
    </w:p>
    <w:p w:rsidR="00925EF4" w:rsidRPr="00925EF4" w:rsidRDefault="00925EF4" w:rsidP="00925EF4">
      <w:pPr>
        <w:spacing w:line="276" w:lineRule="auto"/>
        <w:ind w:firstLine="567"/>
        <w:jc w:val="right"/>
        <w:rPr>
          <w:rFonts w:ascii="Times New Roman" w:hAnsi="Times New Roman" w:cs="Times New Roman"/>
          <w:sz w:val="28"/>
          <w:szCs w:val="28"/>
        </w:rPr>
      </w:pPr>
      <w:r w:rsidRPr="00636FD5">
        <w:rPr>
          <w:rFonts w:ascii="Times New Roman" w:hAnsi="Times New Roman" w:cs="Times New Roman"/>
          <w:sz w:val="28"/>
          <w:szCs w:val="28"/>
        </w:rPr>
        <w:lastRenderedPageBreak/>
        <w:t xml:space="preserve">Таблица </w:t>
      </w:r>
      <w:r w:rsidR="00E60491" w:rsidRPr="00636FD5">
        <w:rPr>
          <w:rFonts w:ascii="Times New Roman" w:hAnsi="Times New Roman" w:cs="Times New Roman"/>
          <w:sz w:val="28"/>
          <w:szCs w:val="28"/>
        </w:rPr>
        <w:t>2</w:t>
      </w:r>
      <w:r w:rsidRPr="00636FD5">
        <w:rPr>
          <w:rFonts w:ascii="Times New Roman" w:hAnsi="Times New Roman" w:cs="Times New Roman"/>
          <w:sz w:val="28"/>
          <w:szCs w:val="28"/>
        </w:rPr>
        <w:t>2</w:t>
      </w:r>
    </w:p>
    <w:tbl>
      <w:tblPr>
        <w:tblStyle w:val="ae"/>
        <w:tblW w:w="9923" w:type="dxa"/>
        <w:tblInd w:w="108" w:type="dxa"/>
        <w:tblLayout w:type="fixed"/>
        <w:tblLook w:val="04A0" w:firstRow="1" w:lastRow="0" w:firstColumn="1" w:lastColumn="0" w:noHBand="0" w:noVBand="1"/>
      </w:tblPr>
      <w:tblGrid>
        <w:gridCol w:w="3828"/>
        <w:gridCol w:w="1559"/>
        <w:gridCol w:w="1134"/>
        <w:gridCol w:w="1134"/>
        <w:gridCol w:w="850"/>
        <w:gridCol w:w="1418"/>
      </w:tblGrid>
      <w:tr w:rsidR="00925EF4" w:rsidRPr="002038F1" w:rsidTr="002038F1">
        <w:tc>
          <w:tcPr>
            <w:tcW w:w="3828" w:type="dxa"/>
            <w:tcBorders>
              <w:top w:val="single" w:sz="4" w:space="0" w:color="auto"/>
              <w:left w:val="single" w:sz="4" w:space="0" w:color="auto"/>
              <w:bottom w:val="single" w:sz="4" w:space="0" w:color="auto"/>
              <w:right w:val="single" w:sz="4" w:space="0" w:color="auto"/>
            </w:tcBorders>
            <w:hideMark/>
          </w:tcPr>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Данные о приеме граждан по личным вопросам</w:t>
            </w:r>
          </w:p>
        </w:tc>
        <w:tc>
          <w:tcPr>
            <w:tcW w:w="1559" w:type="dxa"/>
            <w:tcBorders>
              <w:top w:val="single" w:sz="4" w:space="0" w:color="auto"/>
              <w:left w:val="single" w:sz="4" w:space="0" w:color="auto"/>
              <w:bottom w:val="single" w:sz="4" w:space="0" w:color="auto"/>
              <w:right w:val="single" w:sz="4" w:space="0" w:color="auto"/>
            </w:tcBorders>
            <w:hideMark/>
          </w:tcPr>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2014</w:t>
            </w:r>
          </w:p>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2015</w:t>
            </w:r>
          </w:p>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2016</w:t>
            </w:r>
          </w:p>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2017</w:t>
            </w:r>
          </w:p>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2018</w:t>
            </w:r>
          </w:p>
          <w:p w:rsidR="00925EF4" w:rsidRPr="002038F1" w:rsidRDefault="00925EF4" w:rsidP="009368B7">
            <w:pPr>
              <w:jc w:val="center"/>
              <w:rPr>
                <w:rFonts w:ascii="Times New Roman" w:hAnsi="Times New Roman" w:cs="Times New Roman"/>
                <w:sz w:val="24"/>
                <w:szCs w:val="24"/>
              </w:rPr>
            </w:pPr>
            <w:r w:rsidRPr="002038F1">
              <w:rPr>
                <w:rFonts w:ascii="Times New Roman" w:hAnsi="Times New Roman" w:cs="Times New Roman"/>
                <w:sz w:val="24"/>
                <w:szCs w:val="24"/>
              </w:rPr>
              <w:t>год</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Всего проведено личных приемов граждан,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274</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293</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317</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313</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highlight w:val="yellow"/>
              </w:rPr>
            </w:pPr>
            <w:r w:rsidRPr="002038F1">
              <w:rPr>
                <w:rFonts w:ascii="Times New Roman" w:hAnsi="Times New Roman" w:cs="Times New Roman"/>
                <w:b/>
                <w:sz w:val="24"/>
                <w:szCs w:val="24"/>
              </w:rPr>
              <w:t>81</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Главой Администрации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Главой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F71FBC" w:rsidP="00636FD5">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F71FBC" w:rsidP="00636FD5">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17</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Заместителями Главы Администрации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highlight w:val="yellow"/>
              </w:rPr>
            </w:pPr>
            <w:r w:rsidRPr="002038F1">
              <w:rPr>
                <w:rFonts w:ascii="Times New Roman" w:hAnsi="Times New Roman" w:cs="Times New Roman"/>
                <w:sz w:val="24"/>
                <w:szCs w:val="24"/>
              </w:rPr>
              <w:t>-</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Заместителями Главы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49</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highlight w:val="yellow"/>
              </w:rPr>
            </w:pPr>
            <w:r w:rsidRPr="002038F1">
              <w:rPr>
                <w:rFonts w:ascii="Times New Roman" w:hAnsi="Times New Roman" w:cs="Times New Roman"/>
                <w:sz w:val="24"/>
                <w:szCs w:val="24"/>
              </w:rPr>
              <w:t>64</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Принято всего граждан</w:t>
            </w:r>
          </w:p>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на личных приемах:</w:t>
            </w:r>
          </w:p>
        </w:tc>
        <w:tc>
          <w:tcPr>
            <w:tcW w:w="1559"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781</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884</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838</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rPr>
            </w:pPr>
            <w:r w:rsidRPr="002038F1">
              <w:rPr>
                <w:rFonts w:ascii="Times New Roman" w:hAnsi="Times New Roman" w:cs="Times New Roman"/>
                <w:b/>
                <w:sz w:val="24"/>
                <w:szCs w:val="24"/>
              </w:rPr>
              <w:t>861</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b/>
                <w:sz w:val="24"/>
                <w:szCs w:val="24"/>
                <w:highlight w:val="yellow"/>
              </w:rPr>
            </w:pPr>
            <w:r w:rsidRPr="002038F1">
              <w:rPr>
                <w:rFonts w:ascii="Times New Roman" w:hAnsi="Times New Roman" w:cs="Times New Roman"/>
                <w:b/>
                <w:sz w:val="24"/>
                <w:szCs w:val="24"/>
              </w:rPr>
              <w:t>247</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Главой Администрации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131</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Главой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108</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45</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Заместителями Главы Администрации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323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340</w:t>
            </w: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w:t>
            </w:r>
          </w:p>
        </w:tc>
      </w:tr>
      <w:tr w:rsidR="00925EF4" w:rsidRPr="002038F1" w:rsidTr="00636FD5">
        <w:tc>
          <w:tcPr>
            <w:tcW w:w="3828"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Заместителями Главы города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25EF4" w:rsidRPr="002038F1" w:rsidRDefault="00925EF4" w:rsidP="00636FD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rPr>
            </w:pPr>
            <w:r w:rsidRPr="002038F1">
              <w:rPr>
                <w:rFonts w:ascii="Times New Roman" w:hAnsi="Times New Roman" w:cs="Times New Roman"/>
                <w:sz w:val="24"/>
                <w:szCs w:val="24"/>
              </w:rPr>
              <w:t>280</w:t>
            </w:r>
          </w:p>
        </w:tc>
        <w:tc>
          <w:tcPr>
            <w:tcW w:w="1418" w:type="dxa"/>
            <w:tcBorders>
              <w:top w:val="single" w:sz="4" w:space="0" w:color="auto"/>
              <w:left w:val="single" w:sz="4" w:space="0" w:color="auto"/>
              <w:bottom w:val="single" w:sz="4" w:space="0" w:color="auto"/>
              <w:right w:val="single" w:sz="4" w:space="0" w:color="auto"/>
            </w:tcBorders>
            <w:vAlign w:val="center"/>
          </w:tcPr>
          <w:p w:rsidR="00925EF4" w:rsidRPr="002038F1" w:rsidRDefault="00925EF4" w:rsidP="00636FD5">
            <w:pPr>
              <w:jc w:val="center"/>
              <w:rPr>
                <w:rFonts w:ascii="Times New Roman" w:hAnsi="Times New Roman" w:cs="Times New Roman"/>
                <w:sz w:val="24"/>
                <w:szCs w:val="24"/>
                <w:highlight w:val="yellow"/>
              </w:rPr>
            </w:pPr>
            <w:r w:rsidRPr="002038F1">
              <w:rPr>
                <w:rFonts w:ascii="Times New Roman" w:hAnsi="Times New Roman" w:cs="Times New Roman"/>
                <w:sz w:val="24"/>
                <w:szCs w:val="24"/>
              </w:rPr>
              <w:t>202</w:t>
            </w:r>
          </w:p>
        </w:tc>
      </w:tr>
    </w:tbl>
    <w:p w:rsidR="00925EF4" w:rsidRPr="00925EF4" w:rsidRDefault="00925EF4" w:rsidP="00925EF4">
      <w:pPr>
        <w:shd w:val="clear" w:color="auto" w:fill="FFFFFF"/>
        <w:spacing w:line="276" w:lineRule="auto"/>
        <w:ind w:firstLine="709"/>
        <w:jc w:val="both"/>
        <w:rPr>
          <w:rFonts w:ascii="Times New Roman" w:hAnsi="Times New Roman" w:cs="Times New Roman"/>
          <w:sz w:val="28"/>
          <w:szCs w:val="28"/>
          <w:highlight w:val="yellow"/>
        </w:rPr>
      </w:pPr>
    </w:p>
    <w:p w:rsidR="00925EF4" w:rsidRPr="00925EF4" w:rsidRDefault="00925EF4" w:rsidP="00925EF4">
      <w:pPr>
        <w:spacing w:line="276" w:lineRule="auto"/>
        <w:ind w:firstLine="709"/>
        <w:jc w:val="both"/>
        <w:rPr>
          <w:rFonts w:ascii="Times New Roman" w:hAnsi="Times New Roman" w:cs="Times New Roman"/>
          <w:color w:val="000000"/>
          <w:sz w:val="28"/>
          <w:szCs w:val="28"/>
        </w:rPr>
      </w:pPr>
      <w:r w:rsidRPr="00925EF4">
        <w:rPr>
          <w:rFonts w:ascii="Times New Roman" w:hAnsi="Times New Roman" w:cs="Times New Roman"/>
          <w:sz w:val="28"/>
          <w:szCs w:val="28"/>
        </w:rPr>
        <w:t>Результаты рассмотрения письменных обращений и обращений</w:t>
      </w:r>
      <w:r w:rsidR="002038F1">
        <w:rPr>
          <w:rFonts w:ascii="Times New Roman" w:hAnsi="Times New Roman" w:cs="Times New Roman"/>
          <w:sz w:val="28"/>
          <w:szCs w:val="28"/>
        </w:rPr>
        <w:t xml:space="preserve"> </w:t>
      </w:r>
      <w:r w:rsidRPr="00925EF4">
        <w:rPr>
          <w:rFonts w:ascii="Times New Roman" w:hAnsi="Times New Roman" w:cs="Times New Roman"/>
          <w:sz w:val="28"/>
          <w:szCs w:val="28"/>
        </w:rPr>
        <w:t>на личном приеме граждан указывают на то, что из 1282 поступивших обращений большей частью гражданам дается обоснованное разъяснен</w:t>
      </w:r>
      <w:r w:rsidR="003201E9">
        <w:rPr>
          <w:rFonts w:ascii="Times New Roman" w:hAnsi="Times New Roman" w:cs="Times New Roman"/>
          <w:sz w:val="28"/>
          <w:szCs w:val="28"/>
        </w:rPr>
        <w:t>ие (917), что составило 71,53%</w:t>
      </w:r>
      <w:r w:rsidRPr="00925EF4">
        <w:rPr>
          <w:rFonts w:ascii="Times New Roman" w:hAnsi="Times New Roman" w:cs="Times New Roman"/>
          <w:sz w:val="28"/>
          <w:szCs w:val="28"/>
        </w:rPr>
        <w:t>, положительное решение принято</w:t>
      </w:r>
      <w:r w:rsidR="002038F1">
        <w:rPr>
          <w:rFonts w:ascii="Times New Roman" w:hAnsi="Times New Roman" w:cs="Times New Roman"/>
          <w:sz w:val="28"/>
          <w:szCs w:val="28"/>
        </w:rPr>
        <w:t xml:space="preserve"> </w:t>
      </w:r>
      <w:r w:rsidRPr="00925EF4">
        <w:rPr>
          <w:rFonts w:ascii="Times New Roman" w:hAnsi="Times New Roman" w:cs="Times New Roman"/>
          <w:sz w:val="28"/>
          <w:szCs w:val="28"/>
        </w:rPr>
        <w:t>по 319 обращениям</w:t>
      </w:r>
      <w:r w:rsidRPr="00925EF4">
        <w:rPr>
          <w:rFonts w:ascii="Times New Roman" w:hAnsi="Times New Roman" w:cs="Times New Roman"/>
          <w:b/>
          <w:sz w:val="28"/>
          <w:szCs w:val="28"/>
        </w:rPr>
        <w:t xml:space="preserve"> </w:t>
      </w:r>
      <w:r w:rsidRPr="00925EF4">
        <w:rPr>
          <w:rFonts w:ascii="Times New Roman" w:hAnsi="Times New Roman" w:cs="Times New Roman"/>
          <w:sz w:val="28"/>
          <w:szCs w:val="28"/>
        </w:rPr>
        <w:t>(24,88%). Данные в сравнении по годам приведены</w:t>
      </w:r>
      <w:r w:rsidR="002038F1">
        <w:rPr>
          <w:rFonts w:ascii="Times New Roman" w:hAnsi="Times New Roman" w:cs="Times New Roman"/>
          <w:sz w:val="28"/>
          <w:szCs w:val="28"/>
        </w:rPr>
        <w:t xml:space="preserve"> </w:t>
      </w:r>
      <w:r w:rsidR="00797D8B">
        <w:rPr>
          <w:rFonts w:ascii="Times New Roman" w:hAnsi="Times New Roman" w:cs="Times New Roman"/>
          <w:sz w:val="28"/>
          <w:szCs w:val="28"/>
        </w:rPr>
        <w:t>на Рисунке 2</w:t>
      </w:r>
      <w:r w:rsidR="002E5131">
        <w:rPr>
          <w:rFonts w:ascii="Times New Roman" w:hAnsi="Times New Roman" w:cs="Times New Roman"/>
          <w:sz w:val="28"/>
          <w:szCs w:val="28"/>
        </w:rPr>
        <w:t>5</w:t>
      </w:r>
      <w:r w:rsidR="003201E9">
        <w:rPr>
          <w:rFonts w:ascii="Times New Roman" w:hAnsi="Times New Roman" w:cs="Times New Roman"/>
          <w:sz w:val="28"/>
          <w:szCs w:val="28"/>
        </w:rPr>
        <w:t>.</w:t>
      </w:r>
    </w:p>
    <w:p w:rsidR="00925EF4" w:rsidRPr="00925EF4" w:rsidRDefault="00797D8B" w:rsidP="00925EF4">
      <w:pPr>
        <w:spacing w:line="276" w:lineRule="auto"/>
        <w:ind w:right="10"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Рисунок 2</w:t>
      </w:r>
      <w:r w:rsidR="002E5131">
        <w:rPr>
          <w:rFonts w:ascii="Times New Roman" w:hAnsi="Times New Roman" w:cs="Times New Roman"/>
          <w:color w:val="000000"/>
          <w:sz w:val="28"/>
          <w:szCs w:val="28"/>
        </w:rPr>
        <w:t>5</w:t>
      </w:r>
    </w:p>
    <w:p w:rsidR="00925EF4" w:rsidRPr="00925EF4" w:rsidRDefault="00925EF4" w:rsidP="00C20CAB">
      <w:pPr>
        <w:shd w:val="clear" w:color="auto" w:fill="FFFFFF"/>
        <w:spacing w:line="276" w:lineRule="auto"/>
        <w:ind w:right="10"/>
        <w:jc w:val="center"/>
        <w:rPr>
          <w:rFonts w:ascii="Times New Roman" w:hAnsi="Times New Roman" w:cs="Times New Roman"/>
          <w:color w:val="000000"/>
          <w:sz w:val="28"/>
          <w:szCs w:val="28"/>
          <w:highlight w:val="yellow"/>
        </w:rPr>
      </w:pPr>
      <w:r w:rsidRPr="00925EF4">
        <w:rPr>
          <w:rFonts w:ascii="Times New Roman" w:hAnsi="Times New Roman" w:cs="Times New Roman"/>
          <w:noProof/>
          <w:color w:val="000000"/>
          <w:sz w:val="28"/>
          <w:szCs w:val="28"/>
          <w:lang w:eastAsia="ru-RU"/>
        </w:rPr>
        <w:drawing>
          <wp:inline distT="0" distB="0" distL="0" distR="0" wp14:anchorId="73BCEF90" wp14:editId="323F4FB0">
            <wp:extent cx="5722883" cy="266437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26477" w:rsidRDefault="00826477" w:rsidP="00925EF4">
      <w:pPr>
        <w:spacing w:line="276" w:lineRule="auto"/>
        <w:ind w:firstLine="709"/>
        <w:jc w:val="both"/>
        <w:rPr>
          <w:rFonts w:ascii="Times New Roman" w:hAnsi="Times New Roman" w:cs="Times New Roman"/>
          <w:sz w:val="28"/>
          <w:szCs w:val="28"/>
        </w:rPr>
      </w:pPr>
    </w:p>
    <w:p w:rsidR="00925EF4" w:rsidRPr="00925EF4" w:rsidRDefault="00925EF4" w:rsidP="00925EF4">
      <w:pPr>
        <w:spacing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 xml:space="preserve">В </w:t>
      </w:r>
      <w:proofErr w:type="gramStart"/>
      <w:r w:rsidRPr="00925EF4">
        <w:rPr>
          <w:rFonts w:ascii="Times New Roman" w:hAnsi="Times New Roman" w:cs="Times New Roman"/>
          <w:sz w:val="28"/>
          <w:szCs w:val="28"/>
        </w:rPr>
        <w:t>сравнении</w:t>
      </w:r>
      <w:proofErr w:type="gramEnd"/>
      <w:r w:rsidRPr="00925EF4">
        <w:rPr>
          <w:rFonts w:ascii="Times New Roman" w:hAnsi="Times New Roman" w:cs="Times New Roman"/>
          <w:sz w:val="28"/>
          <w:szCs w:val="28"/>
        </w:rPr>
        <w:t xml:space="preserve"> с предыдущими периодами в 2018 году не поступали обращения, на которые гражданам направлены отказы, в силу отсутствия законных на то оснований.</w:t>
      </w:r>
    </w:p>
    <w:p w:rsidR="00925EF4" w:rsidRPr="00797D8B" w:rsidRDefault="00925EF4" w:rsidP="002038F1">
      <w:pPr>
        <w:spacing w:after="0" w:line="276" w:lineRule="auto"/>
        <w:ind w:firstLine="709"/>
        <w:jc w:val="center"/>
        <w:rPr>
          <w:rFonts w:ascii="Times New Roman" w:hAnsi="Times New Roman" w:cs="Times New Roman"/>
          <w:b/>
          <w:i/>
          <w:sz w:val="26"/>
          <w:szCs w:val="26"/>
        </w:rPr>
      </w:pPr>
      <w:r w:rsidRPr="00797D8B">
        <w:rPr>
          <w:rFonts w:ascii="Times New Roman" w:hAnsi="Times New Roman" w:cs="Times New Roman"/>
          <w:b/>
          <w:i/>
          <w:sz w:val="26"/>
          <w:szCs w:val="26"/>
        </w:rPr>
        <w:t xml:space="preserve">Динамика поступления в адрес Главы города </w:t>
      </w:r>
    </w:p>
    <w:p w:rsidR="00925EF4" w:rsidRPr="00797D8B" w:rsidRDefault="00925EF4" w:rsidP="002038F1">
      <w:pPr>
        <w:spacing w:after="0" w:line="276" w:lineRule="auto"/>
        <w:ind w:firstLine="709"/>
        <w:jc w:val="center"/>
        <w:rPr>
          <w:rFonts w:ascii="Times New Roman" w:hAnsi="Times New Roman" w:cs="Times New Roman"/>
          <w:b/>
          <w:i/>
          <w:sz w:val="26"/>
          <w:szCs w:val="26"/>
        </w:rPr>
      </w:pPr>
      <w:r w:rsidRPr="00797D8B">
        <w:rPr>
          <w:rFonts w:ascii="Times New Roman" w:hAnsi="Times New Roman" w:cs="Times New Roman"/>
          <w:b/>
          <w:i/>
          <w:sz w:val="26"/>
          <w:szCs w:val="26"/>
        </w:rPr>
        <w:t xml:space="preserve">Ханты-Мансийска, первого заместителя Главы города </w:t>
      </w:r>
    </w:p>
    <w:p w:rsidR="00925EF4" w:rsidRPr="00797D8B" w:rsidRDefault="00925EF4" w:rsidP="002038F1">
      <w:pPr>
        <w:spacing w:after="0" w:line="276" w:lineRule="auto"/>
        <w:ind w:firstLine="709"/>
        <w:jc w:val="center"/>
        <w:rPr>
          <w:rFonts w:ascii="Times New Roman" w:hAnsi="Times New Roman" w:cs="Times New Roman"/>
          <w:b/>
          <w:i/>
          <w:sz w:val="26"/>
          <w:szCs w:val="26"/>
        </w:rPr>
      </w:pPr>
      <w:r w:rsidRPr="00797D8B">
        <w:rPr>
          <w:rFonts w:ascii="Times New Roman" w:hAnsi="Times New Roman" w:cs="Times New Roman"/>
          <w:b/>
          <w:i/>
          <w:sz w:val="26"/>
          <w:szCs w:val="26"/>
        </w:rPr>
        <w:t>Ханты-Мансийска, заместителей Главы города Ханты-Мансийска обращений граждан по категориям заявителей</w:t>
      </w:r>
    </w:p>
    <w:p w:rsidR="00925EF4" w:rsidRPr="00925EF4" w:rsidRDefault="00925EF4" w:rsidP="00925EF4">
      <w:pPr>
        <w:ind w:firstLine="709"/>
        <w:jc w:val="center"/>
        <w:rPr>
          <w:rFonts w:ascii="Times New Roman" w:hAnsi="Times New Roman" w:cs="Times New Roman"/>
          <w:sz w:val="28"/>
          <w:szCs w:val="28"/>
        </w:rPr>
      </w:pPr>
    </w:p>
    <w:p w:rsidR="00925EF4" w:rsidRPr="00925EF4" w:rsidRDefault="00925EF4" w:rsidP="00925EF4">
      <w:pPr>
        <w:spacing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В 2018 году из 1282 поступивших обращений в Администрацию города Ханты-Мансийска (в 2017 году – 2517)</w:t>
      </w:r>
      <w:r w:rsidR="00636FD5">
        <w:rPr>
          <w:rFonts w:ascii="Times New Roman" w:hAnsi="Times New Roman" w:cs="Times New Roman"/>
          <w:sz w:val="28"/>
          <w:szCs w:val="28"/>
        </w:rPr>
        <w:t xml:space="preserve"> обратились</w:t>
      </w:r>
      <w:r w:rsidRPr="00925EF4">
        <w:rPr>
          <w:rFonts w:ascii="Times New Roman" w:hAnsi="Times New Roman" w:cs="Times New Roman"/>
          <w:sz w:val="28"/>
          <w:szCs w:val="28"/>
        </w:rPr>
        <w:t>: ветераны труда – 15,</w:t>
      </w:r>
      <w:r w:rsidR="002038F1">
        <w:rPr>
          <w:rFonts w:ascii="Times New Roman" w:hAnsi="Times New Roman" w:cs="Times New Roman"/>
          <w:sz w:val="28"/>
          <w:szCs w:val="28"/>
        </w:rPr>
        <w:t xml:space="preserve"> </w:t>
      </w:r>
      <w:r w:rsidRPr="00925EF4">
        <w:rPr>
          <w:rFonts w:ascii="Times New Roman" w:hAnsi="Times New Roman" w:cs="Times New Roman"/>
          <w:sz w:val="28"/>
          <w:szCs w:val="28"/>
        </w:rPr>
        <w:t>что составляет 1,17% (в 2017 году – 29), инвалиды, родители</w:t>
      </w:r>
      <w:r w:rsidR="002038F1">
        <w:rPr>
          <w:rFonts w:ascii="Times New Roman" w:hAnsi="Times New Roman" w:cs="Times New Roman"/>
          <w:sz w:val="28"/>
          <w:szCs w:val="28"/>
        </w:rPr>
        <w:t xml:space="preserve"> </w:t>
      </w:r>
      <w:r w:rsidRPr="00925EF4">
        <w:rPr>
          <w:rFonts w:ascii="Times New Roman" w:hAnsi="Times New Roman" w:cs="Times New Roman"/>
          <w:sz w:val="28"/>
          <w:szCs w:val="28"/>
        </w:rPr>
        <w:t xml:space="preserve">детей-инвалидов – 37, что составляет 2,89% (в 2017 году – 48), многодетные родители – 29, что составляет 2,26% (в 2017 году – 110). Менее 1% составили ветераны боевых действий, граждане коренных малочисленных народов Севера, одинокие родители, сироты. Не указали свою категорию 1102 человека, что составило 85,96% (в 2017 году – 2233). Количество коллективных обращений – 90, их доля от общего количества обращений составляет 7,02%. (в 2017 году – 118 коллективных обращений). </w:t>
      </w:r>
    </w:p>
    <w:p w:rsidR="00826477" w:rsidRDefault="00826477" w:rsidP="002038F1">
      <w:pPr>
        <w:spacing w:after="0" w:line="276" w:lineRule="auto"/>
        <w:ind w:firstLine="709"/>
        <w:jc w:val="center"/>
        <w:rPr>
          <w:rFonts w:ascii="Times New Roman" w:hAnsi="Times New Roman" w:cs="Times New Roman"/>
          <w:b/>
          <w:i/>
          <w:sz w:val="28"/>
          <w:szCs w:val="28"/>
        </w:rPr>
      </w:pPr>
    </w:p>
    <w:p w:rsidR="00925EF4" w:rsidRPr="00797D8B" w:rsidRDefault="00925EF4" w:rsidP="002038F1">
      <w:pPr>
        <w:spacing w:after="0" w:line="276" w:lineRule="auto"/>
        <w:ind w:firstLine="709"/>
        <w:jc w:val="center"/>
        <w:rPr>
          <w:rFonts w:ascii="Times New Roman" w:hAnsi="Times New Roman" w:cs="Times New Roman"/>
          <w:b/>
          <w:i/>
          <w:sz w:val="28"/>
          <w:szCs w:val="28"/>
        </w:rPr>
      </w:pPr>
      <w:r w:rsidRPr="00797D8B">
        <w:rPr>
          <w:rFonts w:ascii="Times New Roman" w:hAnsi="Times New Roman" w:cs="Times New Roman"/>
          <w:b/>
          <w:i/>
          <w:sz w:val="28"/>
          <w:szCs w:val="28"/>
        </w:rPr>
        <w:t>Исполнение указов, поручений</w:t>
      </w:r>
      <w:r w:rsidR="00826477">
        <w:rPr>
          <w:rFonts w:ascii="Times New Roman" w:hAnsi="Times New Roman" w:cs="Times New Roman"/>
          <w:b/>
          <w:i/>
          <w:sz w:val="28"/>
          <w:szCs w:val="28"/>
        </w:rPr>
        <w:t xml:space="preserve"> </w:t>
      </w:r>
      <w:r w:rsidRPr="00797D8B">
        <w:rPr>
          <w:rFonts w:ascii="Times New Roman" w:hAnsi="Times New Roman" w:cs="Times New Roman"/>
          <w:b/>
          <w:i/>
          <w:sz w:val="28"/>
          <w:szCs w:val="28"/>
        </w:rPr>
        <w:t>Президента Российской Федерации</w:t>
      </w:r>
    </w:p>
    <w:p w:rsidR="00925EF4" w:rsidRPr="00925EF4" w:rsidRDefault="00925EF4" w:rsidP="00925EF4">
      <w:pPr>
        <w:ind w:firstLine="709"/>
        <w:jc w:val="center"/>
        <w:rPr>
          <w:rFonts w:ascii="Times New Roman" w:hAnsi="Times New Roman" w:cs="Times New Roman"/>
          <w:sz w:val="28"/>
          <w:szCs w:val="28"/>
        </w:rPr>
      </w:pPr>
    </w:p>
    <w:p w:rsidR="00925EF4" w:rsidRPr="00925EF4" w:rsidRDefault="00925EF4" w:rsidP="002038F1">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Управлением организационной и контрольной работы Администрации города Ханты-Мансийска, как органом Администрации города Ханты-Мансийска, обеспечивается исполнение указов и поручений Президента Российской Федерации.</w:t>
      </w:r>
      <w:r w:rsidR="00826477">
        <w:rPr>
          <w:rFonts w:ascii="Times New Roman" w:hAnsi="Times New Roman" w:cs="Times New Roman"/>
          <w:sz w:val="28"/>
          <w:szCs w:val="28"/>
        </w:rPr>
        <w:t xml:space="preserve"> </w:t>
      </w:r>
      <w:r w:rsidRPr="00925EF4">
        <w:rPr>
          <w:rFonts w:ascii="Times New Roman" w:hAnsi="Times New Roman" w:cs="Times New Roman"/>
          <w:sz w:val="28"/>
          <w:szCs w:val="28"/>
        </w:rPr>
        <w:t>Во исполнение поручения Президента Российской Федерации</w:t>
      </w:r>
      <w:r w:rsidR="002038F1">
        <w:rPr>
          <w:rFonts w:ascii="Times New Roman" w:hAnsi="Times New Roman" w:cs="Times New Roman"/>
          <w:sz w:val="28"/>
          <w:szCs w:val="28"/>
        </w:rPr>
        <w:t xml:space="preserve"> </w:t>
      </w:r>
      <w:r w:rsidRPr="00925EF4">
        <w:rPr>
          <w:rFonts w:ascii="Times New Roman" w:hAnsi="Times New Roman" w:cs="Times New Roman"/>
          <w:sz w:val="28"/>
          <w:szCs w:val="28"/>
        </w:rPr>
        <w:t>от 26.04.2013 №Пр-936:</w:t>
      </w:r>
    </w:p>
    <w:p w:rsidR="00925EF4" w:rsidRPr="00925EF4" w:rsidRDefault="00925EF4" w:rsidP="002038F1">
      <w:pPr>
        <w:spacing w:after="0" w:line="276" w:lineRule="auto"/>
        <w:jc w:val="both"/>
        <w:rPr>
          <w:rFonts w:ascii="Times New Roman" w:eastAsia="Calibri" w:hAnsi="Times New Roman" w:cs="Times New Roman"/>
          <w:sz w:val="28"/>
          <w:szCs w:val="28"/>
        </w:rPr>
      </w:pPr>
      <w:r w:rsidRPr="00925EF4">
        <w:rPr>
          <w:rFonts w:ascii="Times New Roman" w:hAnsi="Times New Roman" w:cs="Times New Roman"/>
          <w:sz w:val="28"/>
          <w:szCs w:val="28"/>
        </w:rPr>
        <w:tab/>
      </w:r>
      <w:proofErr w:type="gramStart"/>
      <w:r w:rsidRPr="00925EF4">
        <w:rPr>
          <w:rFonts w:ascii="Times New Roman" w:hAnsi="Times New Roman" w:cs="Times New Roman"/>
          <w:sz w:val="28"/>
          <w:szCs w:val="28"/>
        </w:rPr>
        <w:t>о</w:t>
      </w:r>
      <w:r w:rsidRPr="00925EF4">
        <w:rPr>
          <w:rFonts w:ascii="Times New Roman" w:eastAsia="Calibri" w:hAnsi="Times New Roman" w:cs="Times New Roman"/>
          <w:sz w:val="28"/>
          <w:szCs w:val="28"/>
        </w:rPr>
        <w:t>беспечена подготовительная работа для проведения 12.12.2018</w:t>
      </w:r>
      <w:r w:rsidR="002038F1">
        <w:rPr>
          <w:rFonts w:ascii="Times New Roman" w:eastAsia="Calibri" w:hAnsi="Times New Roman" w:cs="Times New Roman"/>
          <w:sz w:val="28"/>
          <w:szCs w:val="28"/>
        </w:rPr>
        <w:t xml:space="preserve"> </w:t>
      </w:r>
      <w:r w:rsidRPr="00925EF4">
        <w:rPr>
          <w:rFonts w:ascii="Times New Roman" w:eastAsia="Calibri" w:hAnsi="Times New Roman" w:cs="Times New Roman"/>
          <w:sz w:val="28"/>
          <w:szCs w:val="28"/>
        </w:rPr>
        <w:t>в Администрации города Ханты-Мансийска общероссийского дня приема граждан (проведена разъяснительная работа с уполномоченными лицами Администрации города Ханты-Мансийска по вопросам проведения общероссийского дня приема граждан, подготовлены и направлены методические рекомендации, проведены нагрузочные испытания функционирования специального программного обеспечения</w:t>
      </w:r>
      <w:r w:rsidR="00797D8B">
        <w:rPr>
          <w:rFonts w:ascii="Times New Roman" w:eastAsia="Calibri" w:hAnsi="Times New Roman" w:cs="Times New Roman"/>
          <w:sz w:val="28"/>
          <w:szCs w:val="28"/>
        </w:rPr>
        <w:t xml:space="preserve"> </w:t>
      </w:r>
      <w:r w:rsidRPr="00925EF4">
        <w:rPr>
          <w:rFonts w:ascii="Times New Roman" w:eastAsia="Calibri" w:hAnsi="Times New Roman" w:cs="Times New Roman"/>
          <w:sz w:val="28"/>
          <w:szCs w:val="28"/>
        </w:rPr>
        <w:t xml:space="preserve">по проведению личного приема в режиме видеоконференцсвязи, видеосвязи, </w:t>
      </w:r>
      <w:proofErr w:type="spellStart"/>
      <w:r w:rsidRPr="00925EF4">
        <w:rPr>
          <w:rFonts w:ascii="Times New Roman" w:eastAsia="Calibri" w:hAnsi="Times New Roman" w:cs="Times New Roman"/>
          <w:sz w:val="28"/>
          <w:szCs w:val="28"/>
        </w:rPr>
        <w:t>аудиосвязи</w:t>
      </w:r>
      <w:proofErr w:type="spellEnd"/>
      <w:r w:rsidRPr="00925EF4">
        <w:rPr>
          <w:rFonts w:ascii="Times New Roman" w:eastAsia="Calibri" w:hAnsi="Times New Roman" w:cs="Times New Roman"/>
          <w:sz w:val="28"/>
          <w:szCs w:val="28"/>
        </w:rPr>
        <w:t xml:space="preserve"> и иных видов связи с субъектами</w:t>
      </w:r>
      <w:r w:rsidR="00362D09">
        <w:rPr>
          <w:rFonts w:ascii="Times New Roman" w:eastAsia="Calibri" w:hAnsi="Times New Roman" w:cs="Times New Roman"/>
          <w:sz w:val="28"/>
          <w:szCs w:val="28"/>
        </w:rPr>
        <w:t xml:space="preserve"> </w:t>
      </w:r>
      <w:r w:rsidRPr="00925EF4">
        <w:rPr>
          <w:rFonts w:ascii="Times New Roman" w:eastAsia="Calibri" w:hAnsi="Times New Roman" w:cs="Times New Roman"/>
          <w:sz w:val="28"/>
          <w:szCs w:val="28"/>
        </w:rPr>
        <w:t>и муниципальными образованиями</w:t>
      </w:r>
      <w:proofErr w:type="gramEnd"/>
      <w:r w:rsidRPr="00925EF4">
        <w:rPr>
          <w:rFonts w:ascii="Times New Roman" w:eastAsia="Calibri" w:hAnsi="Times New Roman" w:cs="Times New Roman"/>
          <w:sz w:val="28"/>
          <w:szCs w:val="28"/>
        </w:rPr>
        <w:t xml:space="preserve"> </w:t>
      </w:r>
      <w:proofErr w:type="gramStart"/>
      <w:r w:rsidRPr="00925EF4">
        <w:rPr>
          <w:rFonts w:ascii="Times New Roman" w:eastAsia="Calibri" w:hAnsi="Times New Roman" w:cs="Times New Roman"/>
          <w:sz w:val="28"/>
          <w:szCs w:val="28"/>
        </w:rPr>
        <w:t>Российской Федерации).</w:t>
      </w:r>
      <w:proofErr w:type="gramEnd"/>
      <w:r w:rsidRPr="00925EF4">
        <w:rPr>
          <w:rFonts w:ascii="Times New Roman" w:eastAsia="Calibri" w:hAnsi="Times New Roman" w:cs="Times New Roman"/>
          <w:sz w:val="28"/>
          <w:szCs w:val="28"/>
        </w:rPr>
        <w:t xml:space="preserve"> Определены уполномоченные лица Администрации города Ханты-Мансийска</w:t>
      </w:r>
      <w:r w:rsidR="00362D09">
        <w:rPr>
          <w:rFonts w:ascii="Times New Roman" w:eastAsia="Calibri" w:hAnsi="Times New Roman" w:cs="Times New Roman"/>
          <w:sz w:val="28"/>
          <w:szCs w:val="28"/>
        </w:rPr>
        <w:t xml:space="preserve"> </w:t>
      </w:r>
      <w:r w:rsidRPr="00925EF4">
        <w:rPr>
          <w:rFonts w:ascii="Times New Roman" w:eastAsia="Calibri" w:hAnsi="Times New Roman" w:cs="Times New Roman"/>
          <w:sz w:val="28"/>
          <w:szCs w:val="28"/>
        </w:rPr>
        <w:t>на проведение приема граждан 12.12.2018;</w:t>
      </w:r>
    </w:p>
    <w:p w:rsidR="00925EF4" w:rsidRPr="00925EF4" w:rsidRDefault="00925EF4" w:rsidP="002038F1">
      <w:pPr>
        <w:spacing w:after="0" w:line="276" w:lineRule="auto"/>
        <w:jc w:val="both"/>
        <w:rPr>
          <w:rFonts w:ascii="Times New Roman" w:eastAsia="Calibri" w:hAnsi="Times New Roman" w:cs="Times New Roman"/>
          <w:sz w:val="28"/>
          <w:szCs w:val="28"/>
        </w:rPr>
      </w:pPr>
      <w:r w:rsidRPr="00925EF4">
        <w:rPr>
          <w:rFonts w:ascii="Times New Roman" w:eastAsia="Calibri" w:hAnsi="Times New Roman" w:cs="Times New Roman"/>
          <w:sz w:val="28"/>
          <w:szCs w:val="28"/>
        </w:rPr>
        <w:lastRenderedPageBreak/>
        <w:tab/>
        <w:t>обеспечено проведение общероссийского дня приема граждан</w:t>
      </w:r>
      <w:r w:rsidR="00362D09">
        <w:rPr>
          <w:rFonts w:ascii="Times New Roman" w:eastAsia="Calibri" w:hAnsi="Times New Roman" w:cs="Times New Roman"/>
          <w:sz w:val="28"/>
          <w:szCs w:val="28"/>
        </w:rPr>
        <w:t xml:space="preserve"> </w:t>
      </w:r>
      <w:r w:rsidRPr="00925EF4">
        <w:rPr>
          <w:rFonts w:ascii="Times New Roman" w:eastAsia="Calibri" w:hAnsi="Times New Roman" w:cs="Times New Roman"/>
          <w:sz w:val="28"/>
          <w:szCs w:val="28"/>
        </w:rPr>
        <w:t>в Администрации города Ханты-Мансийска, обобщена информация</w:t>
      </w:r>
      <w:r w:rsidR="00362D09">
        <w:rPr>
          <w:rFonts w:ascii="Times New Roman" w:eastAsia="Calibri" w:hAnsi="Times New Roman" w:cs="Times New Roman"/>
          <w:sz w:val="28"/>
          <w:szCs w:val="28"/>
        </w:rPr>
        <w:t xml:space="preserve"> </w:t>
      </w:r>
      <w:r w:rsidRPr="00925EF4">
        <w:rPr>
          <w:rFonts w:ascii="Times New Roman" w:eastAsia="Calibri" w:hAnsi="Times New Roman" w:cs="Times New Roman"/>
          <w:sz w:val="28"/>
          <w:szCs w:val="28"/>
        </w:rPr>
        <w:t>и осуществлен анализ проведения общероссийского дня приема граждан</w:t>
      </w:r>
      <w:r w:rsidR="00362D09">
        <w:rPr>
          <w:rFonts w:ascii="Times New Roman" w:eastAsia="Calibri" w:hAnsi="Times New Roman" w:cs="Times New Roman"/>
          <w:sz w:val="28"/>
          <w:szCs w:val="28"/>
        </w:rPr>
        <w:t xml:space="preserve"> </w:t>
      </w:r>
      <w:r w:rsidRPr="00925EF4">
        <w:rPr>
          <w:rFonts w:ascii="Times New Roman" w:eastAsia="Calibri" w:hAnsi="Times New Roman" w:cs="Times New Roman"/>
          <w:sz w:val="28"/>
          <w:szCs w:val="28"/>
        </w:rPr>
        <w:t>в Администрации города Ханты-Мансийска, органах Администрации города Ханты-Мансийска, итоговый сводный отчет о результатах его проведения направлен в Управление по работе с обращениями граждан Аппарата Губернатора Ханты-Мансийского автономного округа – Югры.</w:t>
      </w:r>
    </w:p>
    <w:p w:rsidR="00925EF4" w:rsidRPr="00925EF4" w:rsidRDefault="00925EF4" w:rsidP="002038F1">
      <w:pPr>
        <w:spacing w:after="0" w:line="276" w:lineRule="auto"/>
        <w:ind w:firstLine="708"/>
        <w:jc w:val="both"/>
        <w:rPr>
          <w:rFonts w:ascii="Times New Roman" w:hAnsi="Times New Roman" w:cs="Times New Roman"/>
          <w:sz w:val="28"/>
          <w:szCs w:val="28"/>
        </w:rPr>
      </w:pPr>
      <w:proofErr w:type="gramStart"/>
      <w:r w:rsidRPr="00925EF4">
        <w:rPr>
          <w:rFonts w:ascii="Times New Roman" w:hAnsi="Times New Roman" w:cs="Times New Roman"/>
          <w:sz w:val="28"/>
          <w:szCs w:val="28"/>
        </w:rPr>
        <w:t>Исполнение Указа Президента Российской Федерации от 17.04.2017 №171 «О мониторинге и анализе результатов рассмотрения обращений граждан и организаций» (далее – Указ №171)</w:t>
      </w:r>
      <w:r w:rsidR="00415A62">
        <w:rPr>
          <w:rFonts w:ascii="Times New Roman" w:hAnsi="Times New Roman" w:cs="Times New Roman"/>
          <w:sz w:val="28"/>
          <w:szCs w:val="28"/>
        </w:rPr>
        <w:t>,</w:t>
      </w:r>
      <w:r w:rsidR="00415A62" w:rsidRPr="00925EF4">
        <w:rPr>
          <w:rFonts w:ascii="Times New Roman" w:hAnsi="Times New Roman" w:cs="Times New Roman"/>
          <w:sz w:val="28"/>
          <w:szCs w:val="28"/>
        </w:rPr>
        <w:t xml:space="preserve"> с этой целью</w:t>
      </w:r>
      <w:r w:rsidRPr="00925EF4">
        <w:rPr>
          <w:rFonts w:ascii="Times New Roman" w:hAnsi="Times New Roman" w:cs="Times New Roman"/>
          <w:sz w:val="28"/>
          <w:szCs w:val="28"/>
        </w:rPr>
        <w:t>:</w:t>
      </w:r>
      <w:r w:rsidR="00415A62">
        <w:rPr>
          <w:rFonts w:ascii="Times New Roman" w:hAnsi="Times New Roman" w:cs="Times New Roman"/>
          <w:sz w:val="28"/>
          <w:szCs w:val="28"/>
        </w:rPr>
        <w:t xml:space="preserve"> </w:t>
      </w:r>
      <w:r w:rsidRPr="00925EF4">
        <w:rPr>
          <w:rFonts w:ascii="Times New Roman" w:hAnsi="Times New Roman" w:cs="Times New Roman"/>
          <w:sz w:val="28"/>
          <w:szCs w:val="28"/>
        </w:rPr>
        <w:t xml:space="preserve">подготовлена правовая и методическая основа (в целях реализации Указа №171 разработаны меры по его реализации (постановление </w:t>
      </w:r>
      <w:r w:rsidRPr="00925EF4">
        <w:rPr>
          <w:rFonts w:ascii="Times New Roman" w:eastAsia="Calibri" w:hAnsi="Times New Roman" w:cs="Times New Roman"/>
          <w:sz w:val="28"/>
          <w:szCs w:val="28"/>
        </w:rPr>
        <w:t>Администрации города Ханты-Мансийска от 24.07.2017 №669 «О мерах по реализации Указа Президента Российской Федерации от 17.04.2017 №171 «О мониторинге и</w:t>
      </w:r>
      <w:proofErr w:type="gramEnd"/>
      <w:r w:rsidRPr="00925EF4">
        <w:rPr>
          <w:rFonts w:ascii="Times New Roman" w:eastAsia="Calibri" w:hAnsi="Times New Roman" w:cs="Times New Roman"/>
          <w:sz w:val="28"/>
          <w:szCs w:val="28"/>
        </w:rPr>
        <w:t xml:space="preserve"> </w:t>
      </w:r>
      <w:proofErr w:type="gramStart"/>
      <w:r w:rsidRPr="00925EF4">
        <w:rPr>
          <w:rFonts w:ascii="Times New Roman" w:eastAsia="Calibri" w:hAnsi="Times New Roman" w:cs="Times New Roman"/>
          <w:sz w:val="28"/>
          <w:szCs w:val="28"/>
        </w:rPr>
        <w:t>анализе результатов рассмотрения обращений граждан и организаций» в городе Ханты-Мансийске»)</w:t>
      </w:r>
      <w:r w:rsidRPr="00925EF4">
        <w:rPr>
          <w:rFonts w:ascii="Times New Roman" w:hAnsi="Times New Roman" w:cs="Times New Roman"/>
          <w:sz w:val="28"/>
          <w:szCs w:val="28"/>
        </w:rPr>
        <w:t>, определены органы Администрации города Ханты-Мансийска</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и муниципальные учреждения (предприятия) города Ханты-Мансийска, осуществляющие публично значимые функции, которые направляют</w:t>
      </w:r>
      <w:r w:rsidR="00415A62">
        <w:rPr>
          <w:rFonts w:ascii="Times New Roman" w:hAnsi="Times New Roman" w:cs="Times New Roman"/>
          <w:sz w:val="28"/>
          <w:szCs w:val="28"/>
        </w:rPr>
        <w:t xml:space="preserve"> </w:t>
      </w:r>
      <w:r w:rsidR="00F71FBC">
        <w:rPr>
          <w:rFonts w:ascii="Times New Roman" w:hAnsi="Times New Roman" w:cs="Times New Roman"/>
          <w:sz w:val="28"/>
          <w:szCs w:val="28"/>
        </w:rPr>
        <w:t>в электронной форме информацию</w:t>
      </w:r>
      <w:r w:rsidRPr="00925EF4">
        <w:rPr>
          <w:rFonts w:ascii="Times New Roman" w:hAnsi="Times New Roman" w:cs="Times New Roman"/>
          <w:sz w:val="28"/>
          <w:szCs w:val="28"/>
        </w:rPr>
        <w:t xml:space="preserve"> в Администрацию Президента Российской Федерации о результатах рассмотрения обращений граждан</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и организаций, а также о мерах, принятых по таким обращениям,</w:t>
      </w:r>
      <w:r w:rsidR="00826477">
        <w:rPr>
          <w:rFonts w:ascii="Times New Roman" w:hAnsi="Times New Roman" w:cs="Times New Roman"/>
          <w:sz w:val="28"/>
          <w:szCs w:val="28"/>
        </w:rPr>
        <w:t xml:space="preserve"> </w:t>
      </w:r>
      <w:r w:rsidRPr="00925EF4">
        <w:rPr>
          <w:rFonts w:ascii="Times New Roman" w:hAnsi="Times New Roman" w:cs="Times New Roman"/>
          <w:sz w:val="28"/>
          <w:szCs w:val="28"/>
        </w:rPr>
        <w:t>в ежедневном режиме.</w:t>
      </w:r>
      <w:proofErr w:type="gramEnd"/>
      <w:r w:rsidRPr="00925EF4">
        <w:rPr>
          <w:rFonts w:ascii="Times New Roman" w:hAnsi="Times New Roman" w:cs="Times New Roman"/>
          <w:sz w:val="28"/>
          <w:szCs w:val="28"/>
        </w:rPr>
        <w:t xml:space="preserve"> Осуществляется еженедельный мониторинг деятельности указанных органов Администрации города и муниципальных учреждений (предприятий) по вопросу ежемесячного представления информации в Администрацию Президента Российской Федерации</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о результатах рассмотрения обращений граждан и организаций, а также</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о мерах, принятых по таким обращениям.</w:t>
      </w:r>
    </w:p>
    <w:p w:rsidR="00925EF4" w:rsidRPr="00925EF4" w:rsidRDefault="00925EF4" w:rsidP="002038F1">
      <w:pPr>
        <w:spacing w:after="0" w:line="276" w:lineRule="auto"/>
        <w:jc w:val="both"/>
        <w:rPr>
          <w:rFonts w:ascii="Times New Roman" w:eastAsia="Calibri" w:hAnsi="Times New Roman" w:cs="Times New Roman"/>
          <w:sz w:val="28"/>
          <w:szCs w:val="28"/>
        </w:rPr>
      </w:pPr>
      <w:r w:rsidRPr="00925EF4">
        <w:rPr>
          <w:rFonts w:ascii="Times New Roman" w:hAnsi="Times New Roman" w:cs="Times New Roman"/>
          <w:sz w:val="28"/>
          <w:szCs w:val="28"/>
        </w:rPr>
        <w:tab/>
        <w:t xml:space="preserve">В </w:t>
      </w:r>
      <w:proofErr w:type="gramStart"/>
      <w:r w:rsidRPr="00925EF4">
        <w:rPr>
          <w:rFonts w:ascii="Times New Roman" w:hAnsi="Times New Roman" w:cs="Times New Roman"/>
          <w:sz w:val="28"/>
          <w:szCs w:val="28"/>
        </w:rPr>
        <w:t>целях</w:t>
      </w:r>
      <w:proofErr w:type="gramEnd"/>
      <w:r w:rsidRPr="00925EF4">
        <w:rPr>
          <w:rFonts w:ascii="Times New Roman" w:hAnsi="Times New Roman" w:cs="Times New Roman"/>
          <w:sz w:val="28"/>
          <w:szCs w:val="28"/>
        </w:rPr>
        <w:t xml:space="preserve"> реализации указаний и поручений Президента Российской Федерации проводится методическая работа и консультирование представителей органов Администрации города Ханты-Мансийска, представителей учреждений и предприятий города Ханты-Мансийска, осуществляющих п</w:t>
      </w:r>
      <w:r w:rsidR="00F71FBC">
        <w:rPr>
          <w:rFonts w:ascii="Times New Roman" w:hAnsi="Times New Roman" w:cs="Times New Roman"/>
          <w:sz w:val="28"/>
          <w:szCs w:val="28"/>
        </w:rPr>
        <w:t xml:space="preserve">ублично </w:t>
      </w:r>
      <w:r w:rsidRPr="00925EF4">
        <w:rPr>
          <w:rFonts w:ascii="Times New Roman" w:hAnsi="Times New Roman" w:cs="Times New Roman"/>
          <w:sz w:val="28"/>
          <w:szCs w:val="28"/>
        </w:rPr>
        <w:t xml:space="preserve">значимые функции. </w:t>
      </w:r>
    </w:p>
    <w:p w:rsidR="00925EF4" w:rsidRPr="00925EF4" w:rsidRDefault="00925EF4" w:rsidP="002038F1">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Для выработки мер, направленных на устранение причин и условий, способствующих повышенной активности обращения населения</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по выявленным проблемным вопросам и вопросам, представляющим</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 xml:space="preserve">для заявителей повышенный интерес, со специалистами и руководителями Департамента муниципальной собственности Администрации города Ханты-Мансийска (далее – Департамент) проведено выездное совещание. На совещании рассмотрены основные положения Федерального закона от 02.05.2006 №59-ФЗ «О порядке рассмотрения обращений граждан Российской Федерации», обсуждены рекомендации, которыми необходимо руководствоваться при подготовке аналогичной информации по </w:t>
      </w:r>
      <w:r w:rsidRPr="00925EF4">
        <w:rPr>
          <w:rFonts w:ascii="Times New Roman" w:hAnsi="Times New Roman" w:cs="Times New Roman"/>
          <w:sz w:val="28"/>
          <w:szCs w:val="28"/>
        </w:rPr>
        <w:lastRenderedPageBreak/>
        <w:t>итогам</w:t>
      </w:r>
      <w:r w:rsidR="00362D09">
        <w:rPr>
          <w:rFonts w:ascii="Times New Roman" w:hAnsi="Times New Roman" w:cs="Times New Roman"/>
          <w:sz w:val="28"/>
          <w:szCs w:val="28"/>
        </w:rPr>
        <w:t xml:space="preserve"> </w:t>
      </w:r>
      <w:r w:rsidRPr="00925EF4">
        <w:rPr>
          <w:rFonts w:ascii="Times New Roman" w:hAnsi="Times New Roman" w:cs="Times New Roman"/>
          <w:sz w:val="28"/>
          <w:szCs w:val="28"/>
          <w:lang w:val="en-US"/>
        </w:rPr>
        <w:t>III</w:t>
      </w:r>
      <w:r w:rsidRPr="00925EF4">
        <w:rPr>
          <w:rFonts w:ascii="Times New Roman" w:hAnsi="Times New Roman" w:cs="Times New Roman"/>
          <w:sz w:val="28"/>
          <w:szCs w:val="28"/>
        </w:rPr>
        <w:t xml:space="preserve"> квартала 2018 года. </w:t>
      </w:r>
      <w:proofErr w:type="gramStart"/>
      <w:r w:rsidRPr="00925EF4">
        <w:rPr>
          <w:rFonts w:ascii="Times New Roman" w:hAnsi="Times New Roman" w:cs="Times New Roman"/>
          <w:sz w:val="28"/>
          <w:szCs w:val="28"/>
        </w:rPr>
        <w:t>В ходе обсуждения особое внимание обращено</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на персональную ответственность специалистов при подготовке запрашиваемых информаций, обязательное использование в работе направленных ранее в Департамент рекомендаций, а также соблюдение норм деловой этики при общении, в том числе по телефону, с гражданами, представителями органов государственной власти, представителями других структур, о недопустимости негативных реакций на задаваемые вопросы, которые могут послужить решающим оценочным фактором</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в работе</w:t>
      </w:r>
      <w:proofErr w:type="gramEnd"/>
      <w:r w:rsidRPr="00925EF4">
        <w:rPr>
          <w:rFonts w:ascii="Times New Roman" w:hAnsi="Times New Roman" w:cs="Times New Roman"/>
          <w:sz w:val="28"/>
          <w:szCs w:val="28"/>
        </w:rPr>
        <w:t xml:space="preserve">. </w:t>
      </w:r>
    </w:p>
    <w:p w:rsidR="00925EF4" w:rsidRPr="00925EF4" w:rsidRDefault="00925EF4" w:rsidP="002038F1">
      <w:pPr>
        <w:spacing w:after="0" w:line="276" w:lineRule="auto"/>
        <w:jc w:val="both"/>
        <w:rPr>
          <w:rFonts w:ascii="Times New Roman" w:hAnsi="Times New Roman" w:cs="Times New Roman"/>
          <w:sz w:val="28"/>
          <w:szCs w:val="28"/>
          <w:highlight w:val="yellow"/>
        </w:rPr>
      </w:pPr>
      <w:r w:rsidRPr="00925EF4">
        <w:rPr>
          <w:rFonts w:ascii="Times New Roman" w:hAnsi="Times New Roman" w:cs="Times New Roman"/>
          <w:sz w:val="28"/>
          <w:szCs w:val="28"/>
        </w:rPr>
        <w:tab/>
        <w:t>Для исключения подобных негативных последствий в работе,</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а также в качестве оказания методической помощи всем органам Администрации города Ханты-Мансийска, доля обращений граждан</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по проблемным вопросам в которые превышает средний уровень</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 xml:space="preserve">в </w:t>
      </w:r>
      <w:r w:rsidRPr="00925EF4">
        <w:rPr>
          <w:rFonts w:ascii="Times New Roman" w:hAnsi="Times New Roman" w:cs="Times New Roman"/>
          <w:sz w:val="28"/>
          <w:szCs w:val="28"/>
          <w:lang w:val="en-US"/>
        </w:rPr>
        <w:t>III</w:t>
      </w:r>
      <w:r w:rsidRPr="00925EF4">
        <w:rPr>
          <w:rFonts w:ascii="Times New Roman" w:hAnsi="Times New Roman" w:cs="Times New Roman"/>
          <w:sz w:val="28"/>
          <w:szCs w:val="28"/>
        </w:rPr>
        <w:t>-</w:t>
      </w:r>
      <w:r w:rsidRPr="00925EF4">
        <w:rPr>
          <w:rFonts w:ascii="Times New Roman" w:hAnsi="Times New Roman" w:cs="Times New Roman"/>
          <w:sz w:val="28"/>
          <w:szCs w:val="28"/>
          <w:lang w:val="en-US"/>
        </w:rPr>
        <w:t>IV</w:t>
      </w:r>
      <w:r w:rsidRPr="00925EF4">
        <w:rPr>
          <w:rFonts w:ascii="Times New Roman" w:hAnsi="Times New Roman" w:cs="Times New Roman"/>
          <w:sz w:val="28"/>
          <w:szCs w:val="28"/>
        </w:rPr>
        <w:t xml:space="preserve"> кварталах 2018 года, подготовлены и направлены рекомендации</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с учетом специфики деятельности каждого органа Админ</w:t>
      </w:r>
      <w:r w:rsidR="00797D8B">
        <w:rPr>
          <w:rFonts w:ascii="Times New Roman" w:hAnsi="Times New Roman" w:cs="Times New Roman"/>
          <w:sz w:val="28"/>
          <w:szCs w:val="28"/>
        </w:rPr>
        <w:t>истрации города Ханты-Мансийска</w:t>
      </w:r>
      <w:r w:rsidRPr="00925EF4">
        <w:rPr>
          <w:rFonts w:ascii="Times New Roman" w:hAnsi="Times New Roman" w:cs="Times New Roman"/>
          <w:sz w:val="28"/>
          <w:szCs w:val="28"/>
        </w:rPr>
        <w:t>.</w:t>
      </w:r>
      <w:r w:rsidR="00797D8B">
        <w:rPr>
          <w:rFonts w:ascii="Times New Roman" w:hAnsi="Times New Roman" w:cs="Times New Roman"/>
          <w:sz w:val="28"/>
          <w:szCs w:val="28"/>
        </w:rPr>
        <w:t xml:space="preserve"> </w:t>
      </w:r>
      <w:r w:rsidRPr="00925EF4">
        <w:rPr>
          <w:rFonts w:ascii="Times New Roman" w:hAnsi="Times New Roman" w:cs="Times New Roman"/>
          <w:bCs/>
          <w:sz w:val="28"/>
          <w:szCs w:val="28"/>
        </w:rPr>
        <w:t xml:space="preserve">В </w:t>
      </w:r>
      <w:proofErr w:type="gramStart"/>
      <w:r w:rsidRPr="00925EF4">
        <w:rPr>
          <w:rFonts w:ascii="Times New Roman" w:hAnsi="Times New Roman" w:cs="Times New Roman"/>
          <w:bCs/>
          <w:sz w:val="28"/>
          <w:szCs w:val="28"/>
        </w:rPr>
        <w:t>целях</w:t>
      </w:r>
      <w:proofErr w:type="gramEnd"/>
      <w:r w:rsidRPr="00925EF4">
        <w:rPr>
          <w:rFonts w:ascii="Times New Roman" w:hAnsi="Times New Roman" w:cs="Times New Roman"/>
          <w:bCs/>
          <w:sz w:val="28"/>
          <w:szCs w:val="28"/>
        </w:rPr>
        <w:t xml:space="preserve"> систематизации и актуализации базы данных по обращениям граждан руководителям органов Администрации рекомендовано сформировать и вести реестры обращений граждан, а также обеспечить персональную ответственность специалистов за работу</w:t>
      </w:r>
      <w:r w:rsidR="00362D09">
        <w:rPr>
          <w:rFonts w:ascii="Times New Roman" w:hAnsi="Times New Roman" w:cs="Times New Roman"/>
          <w:bCs/>
          <w:sz w:val="28"/>
          <w:szCs w:val="28"/>
        </w:rPr>
        <w:t xml:space="preserve"> </w:t>
      </w:r>
      <w:r w:rsidRPr="00925EF4">
        <w:rPr>
          <w:rFonts w:ascii="Times New Roman" w:hAnsi="Times New Roman" w:cs="Times New Roman"/>
          <w:bCs/>
          <w:sz w:val="28"/>
          <w:szCs w:val="28"/>
        </w:rPr>
        <w:t>с обращениями граждан.</w:t>
      </w:r>
    </w:p>
    <w:p w:rsidR="00925EF4" w:rsidRPr="00925EF4" w:rsidRDefault="00925EF4" w:rsidP="00925EF4">
      <w:pPr>
        <w:ind w:firstLine="709"/>
        <w:jc w:val="both"/>
        <w:rPr>
          <w:rFonts w:ascii="Times New Roman" w:hAnsi="Times New Roman" w:cs="Times New Roman"/>
          <w:sz w:val="28"/>
          <w:szCs w:val="28"/>
        </w:rPr>
      </w:pPr>
      <w:r w:rsidRPr="00925EF4">
        <w:rPr>
          <w:rFonts w:ascii="Times New Roman" w:hAnsi="Times New Roman" w:cs="Times New Roman"/>
          <w:sz w:val="28"/>
          <w:szCs w:val="28"/>
        </w:rPr>
        <w:t>Первостепенными задачами Администрации города Ханты-Мансийска продолжают оставаться:</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1.Повышение уровня исполнительской дисциплины в органах Администрации города Ханты-Мансийска путем осуществления следующих мероприятий:</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 xml:space="preserve">анализа исполнения документов, стоящих  на контроле в управлении организационной и контрольной работы Администрации города Ханты-Мансийска, органах Администрации города Ханты-Мансийска; </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ведения на постоянной основе реестров предупредительного контроля и направление их исполнителям;</w:t>
      </w:r>
    </w:p>
    <w:p w:rsidR="00925EF4" w:rsidRPr="00925EF4" w:rsidRDefault="00925EF4" w:rsidP="00362D09">
      <w:pPr>
        <w:pStyle w:val="af8"/>
        <w:spacing w:line="276" w:lineRule="auto"/>
        <w:ind w:firstLine="709"/>
        <w:jc w:val="both"/>
        <w:rPr>
          <w:rFonts w:ascii="Times New Roman" w:hAnsi="Times New Roman" w:cs="Times New Roman"/>
          <w:sz w:val="28"/>
          <w:szCs w:val="28"/>
        </w:rPr>
      </w:pPr>
      <w:r w:rsidRPr="00925EF4">
        <w:rPr>
          <w:rFonts w:ascii="Times New Roman" w:hAnsi="Times New Roman" w:cs="Times New Roman"/>
          <w:sz w:val="28"/>
          <w:szCs w:val="28"/>
        </w:rPr>
        <w:t>проведения методической работы в органах Администрации города Ханты-Мансийска по повышению уровня исполнительской дисциплины;</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 xml:space="preserve"> проведение семинаров, совещаний для руководителей и специалистов, ответственных за организацию работы с обращениями граждан и </w:t>
      </w:r>
      <w:proofErr w:type="gramStart"/>
      <w:r w:rsidRPr="00925EF4">
        <w:rPr>
          <w:rFonts w:ascii="Times New Roman" w:hAnsi="Times New Roman" w:cs="Times New Roman"/>
          <w:sz w:val="28"/>
          <w:szCs w:val="28"/>
        </w:rPr>
        <w:t>документооборот</w:t>
      </w:r>
      <w:proofErr w:type="gramEnd"/>
      <w:r w:rsidRPr="00925EF4">
        <w:rPr>
          <w:rFonts w:ascii="Times New Roman" w:hAnsi="Times New Roman" w:cs="Times New Roman"/>
          <w:sz w:val="28"/>
          <w:szCs w:val="28"/>
        </w:rPr>
        <w:t xml:space="preserve"> и делопроизводство в органах Администрации города  Ханты-Мансийска, муниципальных учреждениях и предприятиях.</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2.Снижение уровня обращений граждан в органы Администрации города Ханты-Мансийска путем:</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усиления разъяснительной работы с населением при рассмотрении вопросов, обозначенных в обращениях;</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lastRenderedPageBreak/>
        <w:t>внедрения в органах Администрации города Ханты-Мансийска практики рассмотрения наиболее важных проблем, поднятых заявителями, на рабочих совещаниях;</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внедрения новых  форм,</w:t>
      </w:r>
      <w:r w:rsidR="00362D09">
        <w:rPr>
          <w:rFonts w:ascii="Times New Roman" w:hAnsi="Times New Roman" w:cs="Times New Roman"/>
          <w:sz w:val="28"/>
          <w:szCs w:val="28"/>
        </w:rPr>
        <w:t xml:space="preserve"> </w:t>
      </w:r>
      <w:r w:rsidRPr="00925EF4">
        <w:rPr>
          <w:rFonts w:ascii="Times New Roman" w:hAnsi="Times New Roman" w:cs="Times New Roman"/>
          <w:sz w:val="28"/>
          <w:szCs w:val="28"/>
        </w:rPr>
        <w:t>направленных на совершенствование работы с обращениями граждан и повышения уровня их удовлетворенности   результатами  рассмотрения обращений  и принятыми по ним мерам;</w:t>
      </w:r>
    </w:p>
    <w:p w:rsidR="00925EF4" w:rsidRPr="00925EF4" w:rsidRDefault="00925EF4" w:rsidP="00362D09">
      <w:pPr>
        <w:spacing w:after="0" w:line="276" w:lineRule="auto"/>
        <w:ind w:firstLine="708"/>
        <w:jc w:val="both"/>
        <w:rPr>
          <w:rFonts w:ascii="Times New Roman" w:hAnsi="Times New Roman" w:cs="Times New Roman"/>
          <w:sz w:val="28"/>
          <w:szCs w:val="28"/>
        </w:rPr>
      </w:pPr>
      <w:r w:rsidRPr="00925EF4">
        <w:rPr>
          <w:rFonts w:ascii="Times New Roman" w:hAnsi="Times New Roman" w:cs="Times New Roman"/>
          <w:sz w:val="28"/>
          <w:szCs w:val="28"/>
        </w:rPr>
        <w:t>осуществления проверок исполнения обращений граждан  с выездом на места с учетом мнения заявителя;</w:t>
      </w:r>
    </w:p>
    <w:p w:rsidR="00925EF4" w:rsidRPr="00925EF4" w:rsidRDefault="00F71FBC" w:rsidP="00362D0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реализации</w:t>
      </w:r>
      <w:r w:rsidR="00925EF4" w:rsidRPr="00925EF4">
        <w:rPr>
          <w:rFonts w:ascii="Times New Roman" w:hAnsi="Times New Roman" w:cs="Times New Roman"/>
          <w:sz w:val="28"/>
          <w:szCs w:val="28"/>
        </w:rPr>
        <w:t xml:space="preserve"> мер, направленных на повышение уровня знаний и навыков должностных лиц, ответственных за рассмотрение обращений (проведение семинаров-совещаний, оказание методологической и консультативной помощи на основе положений, сборника методических рекомендаций, утвержденного решением рабочей группы при Администрации Президента Российской Федерации по координации </w:t>
      </w:r>
      <w:r w:rsidR="00362D09">
        <w:rPr>
          <w:rFonts w:ascii="Times New Roman" w:hAnsi="Times New Roman" w:cs="Times New Roman"/>
          <w:sz w:val="28"/>
          <w:szCs w:val="28"/>
        </w:rPr>
        <w:t xml:space="preserve"> </w:t>
      </w:r>
      <w:r w:rsidR="00925EF4" w:rsidRPr="00925EF4">
        <w:rPr>
          <w:rFonts w:ascii="Times New Roman" w:hAnsi="Times New Roman" w:cs="Times New Roman"/>
          <w:sz w:val="28"/>
          <w:szCs w:val="28"/>
        </w:rPr>
        <w:t xml:space="preserve"> и оценке работы с обращениями);</w:t>
      </w:r>
    </w:p>
    <w:p w:rsidR="00925EF4" w:rsidRPr="00925EF4" w:rsidRDefault="00F71FBC" w:rsidP="00362D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совершенствования</w:t>
      </w:r>
      <w:r w:rsidR="00925EF4" w:rsidRPr="00925EF4">
        <w:rPr>
          <w:rFonts w:ascii="Times New Roman" w:hAnsi="Times New Roman" w:cs="Times New Roman"/>
          <w:sz w:val="28"/>
          <w:szCs w:val="28"/>
        </w:rPr>
        <w:t xml:space="preserve"> нормативной правовой базы, регулирующей правоотношения в сфере обращения граждан;</w:t>
      </w:r>
    </w:p>
    <w:p w:rsidR="00925EF4" w:rsidRDefault="00F71FBC" w:rsidP="00362D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w:t>
      </w:r>
      <w:r w:rsidR="00925EF4" w:rsidRPr="00925EF4">
        <w:rPr>
          <w:rFonts w:ascii="Times New Roman" w:hAnsi="Times New Roman" w:cs="Times New Roman"/>
          <w:sz w:val="28"/>
          <w:szCs w:val="28"/>
        </w:rPr>
        <w:t xml:space="preserve"> контрольных мероприятий по практике применения федеральных законов от 02.05.2006 №59-ФЗ «О </w:t>
      </w:r>
      <w:proofErr w:type="gramStart"/>
      <w:r w:rsidR="00925EF4" w:rsidRPr="00925EF4">
        <w:rPr>
          <w:rFonts w:ascii="Times New Roman" w:hAnsi="Times New Roman" w:cs="Times New Roman"/>
          <w:sz w:val="28"/>
          <w:szCs w:val="28"/>
        </w:rPr>
        <w:t>порядке</w:t>
      </w:r>
      <w:proofErr w:type="gramEnd"/>
      <w:r w:rsidR="00925EF4" w:rsidRPr="00925EF4">
        <w:rPr>
          <w:rFonts w:ascii="Times New Roman" w:hAnsi="Times New Roman" w:cs="Times New Roman"/>
          <w:sz w:val="28"/>
          <w:szCs w:val="28"/>
        </w:rPr>
        <w:t xml:space="preserve"> рассмотрения обращений граждан Российской Федерации», от 09.02.2019 №8-ФЗ «Об обеспечении доступа к информации о деятельности государственных органов и органов местного самоуправления» в органах Администрации города Ханты-Мансийска.</w:t>
      </w:r>
    </w:p>
    <w:p w:rsidR="00415A62" w:rsidRPr="00415A62" w:rsidRDefault="00415A62" w:rsidP="00415A62">
      <w:pPr>
        <w:spacing w:after="0" w:line="276" w:lineRule="auto"/>
        <w:ind w:firstLine="851"/>
        <w:jc w:val="both"/>
        <w:rPr>
          <w:rFonts w:ascii="Calibri" w:eastAsia="Calibri" w:hAnsi="Calibri" w:cs="Times New Roman"/>
        </w:rPr>
      </w:pPr>
      <w:r w:rsidRPr="00415A62">
        <w:rPr>
          <w:rFonts w:ascii="Times New Roman" w:eastAsia="Calibri" w:hAnsi="Times New Roman" w:cs="Times New Roman"/>
          <w:color w:val="000000"/>
          <w:sz w:val="28"/>
          <w:szCs w:val="28"/>
          <w:lang w:eastAsia="ru-RU"/>
        </w:rPr>
        <w:t>Важной стратегической задачей кадрового обеспечения муниципальной службы в городе Ханты-Мансийске является формирование высокопрофессионального и эффективного аппарата муниципалитета.</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Действующая организационная структура Администрации города Ханты-Мансийска, муниципальных учреждений и предприятий  позволяет эффективно решать поставленные задачи в различных областях жизнеобеспечения населения города.  Были предприняты меры, направленные на формирование оптимальной штатной численности органов местного самоуправления города Ханты-Мансийска, что позволило оставить на  прежнем уровне штатную численность органов местного самоуправления. По состоянию на 01.01.2019 года штатная численность органов местного самоуправления составила 348 штатных единиц (в 2017 г., 2018 г. – 348).</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 xml:space="preserve">В текущем </w:t>
      </w:r>
      <w:proofErr w:type="gramStart"/>
      <w:r w:rsidRPr="00415A62">
        <w:rPr>
          <w:rFonts w:ascii="Times New Roman" w:eastAsia="Calibri" w:hAnsi="Times New Roman" w:cs="Times New Roman"/>
          <w:sz w:val="28"/>
          <w:szCs w:val="28"/>
        </w:rPr>
        <w:t>периоде</w:t>
      </w:r>
      <w:proofErr w:type="gramEnd"/>
      <w:r w:rsidRPr="00415A62">
        <w:rPr>
          <w:rFonts w:ascii="Times New Roman" w:eastAsia="Calibri" w:hAnsi="Times New Roman" w:cs="Times New Roman"/>
          <w:sz w:val="28"/>
          <w:szCs w:val="28"/>
        </w:rPr>
        <w:t xml:space="preserve"> отмечена положительная динамика применения практических мер формирования единых подходов в работе с кадровым составом в Администрации города Ханты-Мансийска и муниципальных организациях.  Разработан порядок и внедрена процедура предварительного согласования кандидатов на отдельные  должности муниципальной службы в органах Администрации города Ханты-Мансийска, муниципальных </w:t>
      </w:r>
      <w:r w:rsidRPr="00415A62">
        <w:rPr>
          <w:rFonts w:ascii="Times New Roman" w:eastAsia="Calibri" w:hAnsi="Times New Roman" w:cs="Times New Roman"/>
          <w:sz w:val="28"/>
          <w:szCs w:val="28"/>
        </w:rPr>
        <w:lastRenderedPageBreak/>
        <w:t xml:space="preserve">организациях, что позволяет администрировать основные процессы при наименьших трудовых затратах. </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Порядок предусматривает централизованное согласование кандидатов  к назначению на ключевые должности, что снижает риски некомпетентных назначений на должности, исключает предпосылки нарушения Трудового законодательства РФ, законов о муниципальной службе  и противодействию коррупции, принципа равенства условий при трудоустройстве и права граждан на труд.   В 2015 году было согласовано для назначения на должность муниципальной службы 51 кандидат, в 2016 году – 38 кандидатов, 2017 году – 50 кандидатов, в 2018 году – 30 кандидатов.</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 xml:space="preserve">Внедрены новые формы развития профессиональных компетенций муниципальных служащих, предусматривающие в том числе, их самостоятельное обучение (дистанционное, практические занятия в форме </w:t>
      </w:r>
      <w:proofErr w:type="spellStart"/>
      <w:r w:rsidRPr="00415A62">
        <w:rPr>
          <w:rFonts w:ascii="Times New Roman" w:eastAsia="Calibri" w:hAnsi="Times New Roman" w:cs="Times New Roman"/>
          <w:sz w:val="28"/>
          <w:szCs w:val="28"/>
        </w:rPr>
        <w:t>вебинаров</w:t>
      </w:r>
      <w:proofErr w:type="spellEnd"/>
      <w:r w:rsidRPr="00415A62">
        <w:rPr>
          <w:rFonts w:ascii="Times New Roman" w:eastAsia="Calibri" w:hAnsi="Times New Roman" w:cs="Times New Roman"/>
          <w:sz w:val="28"/>
          <w:szCs w:val="28"/>
        </w:rPr>
        <w:t xml:space="preserve">, конференций, деловых игр). Особое внимание уделено приоритетным направлениям повышения профессиональных компетенций:  проектная деятельность, использование цифровых технологий, особенности работы с персональными данными физических лиц, противодействие коррупции на муниципальном уровне, предупреждения преступлений экстремистской направленности, работе с национальными и религиозными объединениями. </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Работа по мотивации муниципальных служащих с целью углубления их профессиональных знаний и получения новых, привела к значительному увеличению процента муниципальных служащих повысивших свой профессиональный уровень - 116 человек (в 2017 -105, в 2016- 74).</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proofErr w:type="gramStart"/>
      <w:r w:rsidRPr="00415A62">
        <w:rPr>
          <w:rFonts w:ascii="Times New Roman" w:eastAsia="Calibri" w:hAnsi="Times New Roman" w:cs="Times New Roman"/>
          <w:sz w:val="28"/>
          <w:szCs w:val="28"/>
        </w:rPr>
        <w:t>Одним из результативных инструментов качественных технологий в кадровой работе за отчётный период явилось использование таких форм работы как организация и проведение третьей Всероссийской научно-практической конференции «Актуальные тенденции развития и совершенствования местного самоуправления на современном этапе», на которой освещены актуальные вопросы города в сфере безопасности.</w:t>
      </w:r>
      <w:proofErr w:type="gramEnd"/>
      <w:r w:rsidRPr="00415A62">
        <w:rPr>
          <w:rFonts w:ascii="Times New Roman" w:eastAsia="Calibri" w:hAnsi="Times New Roman" w:cs="Times New Roman"/>
          <w:sz w:val="28"/>
          <w:szCs w:val="28"/>
        </w:rPr>
        <w:t xml:space="preserve"> В работе конференции приняли участие более 500 муниципальных служащих, работников муниципальных учреждений, предприятий различных сфер деятельности, государственных гражданских служащих, представителей из 22 муниципальных образований, 4 субъектов Российской Федерации, 16 глав муниципалитетов (в 2017 году приняли участие 250 человек).  Конференция повысила уровень знаний ее участников в вопросах организации безопасной жизнедеятельности горожан.</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 xml:space="preserve">В 2018 году проведен конкурс  «Лучший работник в сфере муниципального управления города Ханты-Мансийска» в новом формате.  Он объединил как муниципальных служащих, так и работников муниципальных учреждений и предприятий города, которые своим трудом и знаниями внесли существенный вклад  в развитие города Ханты-Мансийска. Конкурс позволил участникам </w:t>
      </w:r>
      <w:r w:rsidRPr="00415A62">
        <w:rPr>
          <w:rFonts w:ascii="Times New Roman" w:eastAsia="Calibri" w:hAnsi="Times New Roman" w:cs="Times New Roman"/>
          <w:sz w:val="28"/>
          <w:szCs w:val="28"/>
        </w:rPr>
        <w:lastRenderedPageBreak/>
        <w:t>раскрыть профессиональные и личные качества и достижения, влияющие на эффективность работы.</w:t>
      </w:r>
    </w:p>
    <w:p w:rsidR="00415A62" w:rsidRPr="00415A62" w:rsidRDefault="00415A62" w:rsidP="00415A62">
      <w:pPr>
        <w:spacing w:after="0" w:line="276" w:lineRule="auto"/>
        <w:ind w:firstLine="708"/>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 xml:space="preserve">С целью формирования позитивного имиджа муниципального служащего среди молодого поколения в отчётном периоде успешно проведён «День открытых дверей», в котором приняли участие 32 учащихся школ города Ханты-Мансийска, проявивших интерес к государственному и муниципальному управлению. </w:t>
      </w:r>
    </w:p>
    <w:p w:rsidR="00415A62" w:rsidRPr="00415A62" w:rsidRDefault="00415A62" w:rsidP="00415A62">
      <w:pPr>
        <w:autoSpaceDE w:val="0"/>
        <w:autoSpaceDN w:val="0"/>
        <w:spacing w:after="0" w:line="276" w:lineRule="auto"/>
        <w:ind w:firstLine="709"/>
        <w:jc w:val="both"/>
        <w:rPr>
          <w:rFonts w:ascii="Times New Roman" w:eastAsia="Calibri" w:hAnsi="Times New Roman" w:cs="Times New Roman"/>
          <w:sz w:val="28"/>
          <w:szCs w:val="28"/>
          <w:lang w:eastAsia="ru-RU"/>
        </w:rPr>
      </w:pPr>
      <w:r w:rsidRPr="00415A62">
        <w:rPr>
          <w:rFonts w:ascii="Times New Roman" w:eastAsia="Calibri" w:hAnsi="Times New Roman" w:cs="Times New Roman"/>
          <w:sz w:val="28"/>
          <w:szCs w:val="28"/>
          <w:lang w:eastAsia="ru-RU"/>
        </w:rPr>
        <w:t>В Администрации города Ханты-Мансийска действуют комиссии по наградам и почетным званиям, в состав которых входят представители общественности, депутаты и специалисты различных сфер деятельности.</w:t>
      </w:r>
    </w:p>
    <w:p w:rsidR="00415A62" w:rsidRPr="00415A62" w:rsidRDefault="00415A62" w:rsidP="00415A62">
      <w:pPr>
        <w:autoSpaceDE w:val="0"/>
        <w:autoSpaceDN w:val="0"/>
        <w:spacing w:after="0" w:line="276" w:lineRule="auto"/>
        <w:ind w:firstLine="709"/>
        <w:jc w:val="both"/>
        <w:rPr>
          <w:rFonts w:ascii="Times New Roman" w:eastAsia="Calibri" w:hAnsi="Times New Roman" w:cs="Times New Roman"/>
          <w:sz w:val="28"/>
          <w:szCs w:val="28"/>
          <w:lang w:eastAsia="ru-RU"/>
        </w:rPr>
      </w:pPr>
      <w:r w:rsidRPr="00415A62">
        <w:rPr>
          <w:rFonts w:ascii="Times New Roman" w:eastAsia="Calibri" w:hAnsi="Times New Roman" w:cs="Times New Roman"/>
          <w:sz w:val="28"/>
          <w:szCs w:val="28"/>
          <w:lang w:eastAsia="ru-RU"/>
        </w:rPr>
        <w:t>Наград  Главы города Ханты-Мансийска в 2018 году были удостоены 381 гражданин и 9 организаций (</w:t>
      </w:r>
      <w:r w:rsidRPr="00415A62">
        <w:rPr>
          <w:rFonts w:ascii="Times New Roman" w:eastAsia="Calibri" w:hAnsi="Times New Roman" w:cs="Times New Roman"/>
          <w:sz w:val="28"/>
          <w:szCs w:val="28"/>
        </w:rPr>
        <w:t>Почетной грамотой Главы города Ханты-Мансийска - 44; Благодарственным письмом Главы города Ханты-Мансийска - 175 человек и 2 организации; Благодарностью Главы города Ханты-Мансийска - 162 человека и 7 организаций).</w:t>
      </w:r>
    </w:p>
    <w:p w:rsidR="00415A62" w:rsidRPr="00415A62" w:rsidRDefault="00415A62" w:rsidP="00415A62">
      <w:pPr>
        <w:autoSpaceDE w:val="0"/>
        <w:autoSpaceDN w:val="0"/>
        <w:spacing w:after="0" w:line="276" w:lineRule="auto"/>
        <w:ind w:firstLine="709"/>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 xml:space="preserve">Двум  жителям города Ханты-Мансийска присвоено звание «Почетный житель города Ханты-Мансийка»,  12 человек (6 семейных пар) награждены Памятным знаком «Покровители семьи и брака Святые Петр и </w:t>
      </w:r>
      <w:proofErr w:type="spellStart"/>
      <w:r w:rsidRPr="00415A62">
        <w:rPr>
          <w:rFonts w:ascii="Times New Roman" w:eastAsia="Calibri" w:hAnsi="Times New Roman" w:cs="Times New Roman"/>
          <w:sz w:val="28"/>
          <w:szCs w:val="28"/>
        </w:rPr>
        <w:t>Феврония</w:t>
      </w:r>
      <w:proofErr w:type="spellEnd"/>
      <w:r w:rsidRPr="00415A62">
        <w:rPr>
          <w:rFonts w:ascii="Times New Roman" w:eastAsia="Calibri" w:hAnsi="Times New Roman" w:cs="Times New Roman"/>
          <w:sz w:val="28"/>
          <w:szCs w:val="28"/>
        </w:rPr>
        <w:t xml:space="preserve">». </w:t>
      </w:r>
    </w:p>
    <w:p w:rsidR="00415A62" w:rsidRPr="00415A62" w:rsidRDefault="00415A62" w:rsidP="00415A62">
      <w:pPr>
        <w:spacing w:after="0" w:line="276" w:lineRule="auto"/>
        <w:ind w:firstLine="709"/>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По результатам обращений о награждении граждан наградами и почетными званиями Ханты-Мансийского автономного округа – Югры,</w:t>
      </w:r>
      <w:r w:rsidR="00636FD5">
        <w:rPr>
          <w:rFonts w:ascii="Times New Roman" w:eastAsia="Calibri" w:hAnsi="Times New Roman" w:cs="Times New Roman"/>
          <w:sz w:val="28"/>
          <w:szCs w:val="28"/>
        </w:rPr>
        <w:t xml:space="preserve"> </w:t>
      </w:r>
      <w:r w:rsidRPr="00415A62">
        <w:rPr>
          <w:rFonts w:ascii="Times New Roman" w:eastAsia="Calibri" w:hAnsi="Times New Roman" w:cs="Times New Roman"/>
          <w:sz w:val="28"/>
          <w:szCs w:val="28"/>
        </w:rPr>
        <w:t>14 человек награждены наградами и почетными званиями Ханты-Мансийского автономного округа – Югры, в том числе медалью Ханты-Мансийского автономного округа – Югры «Материнская слава»; 9 человек  Почетной грамотой Думы Ханты-Мансийского автономного округа – Югры</w:t>
      </w:r>
    </w:p>
    <w:p w:rsidR="00415A62" w:rsidRPr="00415A62" w:rsidRDefault="00415A62" w:rsidP="00415A62">
      <w:pPr>
        <w:spacing w:after="0" w:line="276" w:lineRule="auto"/>
        <w:jc w:val="both"/>
        <w:rPr>
          <w:rFonts w:ascii="Times New Roman" w:eastAsia="Calibri" w:hAnsi="Times New Roman" w:cs="Times New Roman"/>
          <w:sz w:val="28"/>
          <w:szCs w:val="28"/>
        </w:rPr>
      </w:pPr>
      <w:r w:rsidRPr="00415A62">
        <w:rPr>
          <w:rFonts w:ascii="Times New Roman" w:eastAsia="Calibri" w:hAnsi="Times New Roman" w:cs="Times New Roman"/>
          <w:sz w:val="28"/>
          <w:szCs w:val="28"/>
        </w:rPr>
        <w:t xml:space="preserve">4 человека Благодарностью Губернатора Ханты-Мансийского автономного округа – Югры. </w:t>
      </w:r>
    </w:p>
    <w:p w:rsidR="00415A62" w:rsidRDefault="00415A62" w:rsidP="00362D09">
      <w:pPr>
        <w:spacing w:after="0" w:line="276" w:lineRule="auto"/>
        <w:ind w:firstLine="709"/>
        <w:jc w:val="both"/>
        <w:rPr>
          <w:rFonts w:ascii="Times New Roman" w:hAnsi="Times New Roman" w:cs="Times New Roman"/>
          <w:sz w:val="28"/>
          <w:szCs w:val="28"/>
        </w:rPr>
      </w:pPr>
    </w:p>
    <w:p w:rsidR="00B80DFE" w:rsidRPr="007D4981" w:rsidRDefault="00FB674E" w:rsidP="000C4359">
      <w:pPr>
        <w:pStyle w:val="3"/>
        <w:spacing w:before="0" w:line="240" w:lineRule="auto"/>
        <w:ind w:firstLine="709"/>
        <w:rPr>
          <w:rFonts w:eastAsia="Calibri"/>
        </w:rPr>
      </w:pPr>
      <w:bookmarkStart w:id="161" w:name="_Toc533760053"/>
      <w:bookmarkStart w:id="162" w:name="_Toc535576552"/>
      <w:r w:rsidRPr="007D4981">
        <w:rPr>
          <w:rFonts w:eastAsia="Calibri"/>
        </w:rPr>
        <w:t>21.3</w:t>
      </w:r>
      <w:r w:rsidR="005C7977" w:rsidRPr="007D4981">
        <w:rPr>
          <w:rFonts w:eastAsia="Calibri"/>
        </w:rPr>
        <w:t>.</w:t>
      </w:r>
      <w:r w:rsidR="00D57424" w:rsidRPr="007D4981">
        <w:rPr>
          <w:rFonts w:eastAsia="Calibri"/>
        </w:rPr>
        <w:t xml:space="preserve"> Правотворческая деятельность</w:t>
      </w:r>
      <w:bookmarkEnd w:id="161"/>
      <w:bookmarkEnd w:id="162"/>
    </w:p>
    <w:p w:rsidR="007E3430" w:rsidRPr="00924D6E" w:rsidRDefault="007E3430" w:rsidP="007E3430">
      <w:pPr>
        <w:spacing w:after="0" w:line="276" w:lineRule="auto"/>
        <w:ind w:left="2973" w:firstLine="1275"/>
        <w:jc w:val="both"/>
        <w:rPr>
          <w:rFonts w:ascii="Times New Roman" w:eastAsia="Calibri" w:hAnsi="Times New Roman" w:cs="Times New Roman"/>
          <w:b/>
          <w:sz w:val="28"/>
          <w:szCs w:val="28"/>
          <w:highlight w:val="yellow"/>
        </w:rPr>
      </w:pPr>
    </w:p>
    <w:p w:rsidR="00EB72FE" w:rsidRPr="00EB72FE" w:rsidRDefault="00EB72FE" w:rsidP="00EB72FE">
      <w:pPr>
        <w:autoSpaceDE w:val="0"/>
        <w:autoSpaceDN w:val="0"/>
        <w:adjustRightInd w:val="0"/>
        <w:spacing w:after="0" w:line="276" w:lineRule="auto"/>
        <w:ind w:firstLine="709"/>
        <w:jc w:val="both"/>
        <w:rPr>
          <w:rFonts w:ascii="Times New Roman" w:hAnsi="Times New Roman" w:cs="Times New Roman"/>
          <w:sz w:val="28"/>
          <w:szCs w:val="28"/>
        </w:rPr>
      </w:pPr>
      <w:r w:rsidRPr="00EB72FE">
        <w:rPr>
          <w:rFonts w:ascii="Times New Roman" w:hAnsi="Times New Roman" w:cs="Times New Roman"/>
          <w:sz w:val="28"/>
          <w:szCs w:val="28"/>
        </w:rPr>
        <w:t>Правотворческая деятельность в Администрации города Ханты-Мансийска осуществляется в соответствии с Федеральным законом от 06.10.2003 №131-ФЗ «Об общих принципах организации местного самоуправления в Российской Федерации» и Уставом города Ханты-Мансийска.</w:t>
      </w:r>
    </w:p>
    <w:p w:rsidR="00EB72FE" w:rsidRPr="00EB72FE" w:rsidRDefault="00EB72FE" w:rsidP="00EB72FE">
      <w:pPr>
        <w:spacing w:after="0" w:line="276" w:lineRule="auto"/>
        <w:ind w:firstLine="709"/>
        <w:jc w:val="both"/>
        <w:rPr>
          <w:rFonts w:ascii="Times New Roman" w:eastAsia="Calibri" w:hAnsi="Times New Roman" w:cs="Times New Roman"/>
          <w:sz w:val="28"/>
          <w:szCs w:val="28"/>
        </w:rPr>
      </w:pPr>
      <w:r w:rsidRPr="00EB72FE">
        <w:rPr>
          <w:rFonts w:ascii="Times New Roman" w:hAnsi="Times New Roman" w:cs="Times New Roman"/>
          <w:sz w:val="28"/>
          <w:szCs w:val="28"/>
        </w:rPr>
        <w:t xml:space="preserve">С целью приведения действующих муниципальных правовых актов в соответствие с вносимыми изменениями в федеральное и региональное законодательство, проводится мониторинг действующих муниципальных нормативных правовых актов. В связи с этим в Администрации города ежегодно утверждается и реализуется план мониторинга </w:t>
      </w:r>
      <w:proofErr w:type="spellStart"/>
      <w:r w:rsidRPr="00EB72FE">
        <w:rPr>
          <w:rFonts w:ascii="Times New Roman" w:hAnsi="Times New Roman" w:cs="Times New Roman"/>
          <w:sz w:val="28"/>
          <w:szCs w:val="28"/>
        </w:rPr>
        <w:t>правоприменения</w:t>
      </w:r>
      <w:proofErr w:type="spellEnd"/>
      <w:r w:rsidRPr="00EB72FE">
        <w:rPr>
          <w:rFonts w:ascii="Times New Roman" w:hAnsi="Times New Roman" w:cs="Times New Roman"/>
          <w:sz w:val="28"/>
          <w:szCs w:val="28"/>
        </w:rPr>
        <w:t xml:space="preserve"> муниципальных нормативных правовых актов. </w:t>
      </w:r>
    </w:p>
    <w:p w:rsidR="00EB72FE" w:rsidRDefault="00EB72FE" w:rsidP="00EB72FE">
      <w:pPr>
        <w:spacing w:after="0" w:line="276" w:lineRule="auto"/>
        <w:ind w:firstLine="709"/>
        <w:jc w:val="both"/>
        <w:rPr>
          <w:rFonts w:ascii="Times New Roman" w:hAnsi="Times New Roman" w:cs="Times New Roman"/>
          <w:sz w:val="28"/>
          <w:szCs w:val="28"/>
        </w:rPr>
      </w:pPr>
      <w:r w:rsidRPr="00EB72FE">
        <w:rPr>
          <w:rFonts w:ascii="Times New Roman" w:hAnsi="Times New Roman" w:cs="Times New Roman"/>
          <w:sz w:val="28"/>
          <w:szCs w:val="28"/>
        </w:rPr>
        <w:lastRenderedPageBreak/>
        <w:t xml:space="preserve">Динамика проведенной правовой экспертизы проектов муниципальных правовых актов (в том числе нормативных), отражена </w:t>
      </w:r>
      <w:r w:rsidR="00362D09">
        <w:rPr>
          <w:rFonts w:ascii="Times New Roman" w:hAnsi="Times New Roman" w:cs="Times New Roman"/>
          <w:sz w:val="28"/>
          <w:szCs w:val="28"/>
        </w:rPr>
        <w:t xml:space="preserve">на </w:t>
      </w:r>
      <w:r w:rsidR="00362D09" w:rsidRPr="00C20CAB">
        <w:rPr>
          <w:rFonts w:ascii="Times New Roman" w:hAnsi="Times New Roman" w:cs="Times New Roman"/>
          <w:sz w:val="28"/>
          <w:szCs w:val="28"/>
        </w:rPr>
        <w:t>Рисунке</w:t>
      </w:r>
      <w:r w:rsidR="00797D8B" w:rsidRPr="00C20CAB">
        <w:rPr>
          <w:rFonts w:ascii="Times New Roman" w:hAnsi="Times New Roman" w:cs="Times New Roman"/>
          <w:sz w:val="28"/>
          <w:szCs w:val="28"/>
        </w:rPr>
        <w:t xml:space="preserve"> 2</w:t>
      </w:r>
      <w:r w:rsidR="002E5131">
        <w:rPr>
          <w:rFonts w:ascii="Times New Roman" w:hAnsi="Times New Roman" w:cs="Times New Roman"/>
          <w:sz w:val="28"/>
          <w:szCs w:val="28"/>
        </w:rPr>
        <w:t>6</w:t>
      </w:r>
    </w:p>
    <w:p w:rsidR="00636FD5" w:rsidRDefault="00636FD5" w:rsidP="00362D09">
      <w:pPr>
        <w:spacing w:after="0" w:line="276" w:lineRule="auto"/>
        <w:ind w:firstLine="709"/>
        <w:jc w:val="right"/>
        <w:rPr>
          <w:rFonts w:ascii="Times New Roman" w:hAnsi="Times New Roman" w:cs="Times New Roman"/>
          <w:sz w:val="28"/>
          <w:szCs w:val="28"/>
        </w:rPr>
      </w:pPr>
    </w:p>
    <w:p w:rsidR="00362D09" w:rsidRDefault="00362D09" w:rsidP="00362D09">
      <w:pPr>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Рисунок </w:t>
      </w:r>
      <w:r w:rsidR="00E60491">
        <w:rPr>
          <w:rFonts w:ascii="Times New Roman" w:hAnsi="Times New Roman" w:cs="Times New Roman"/>
          <w:sz w:val="28"/>
          <w:szCs w:val="28"/>
        </w:rPr>
        <w:t>2</w:t>
      </w:r>
      <w:r w:rsidR="002E5131">
        <w:rPr>
          <w:rFonts w:ascii="Times New Roman" w:hAnsi="Times New Roman" w:cs="Times New Roman"/>
          <w:sz w:val="28"/>
          <w:szCs w:val="28"/>
        </w:rPr>
        <w:t>6</w:t>
      </w:r>
    </w:p>
    <w:p w:rsidR="00636FD5" w:rsidRPr="00EB72FE" w:rsidRDefault="00636FD5" w:rsidP="00362D09">
      <w:pPr>
        <w:spacing w:after="0" w:line="276" w:lineRule="auto"/>
        <w:ind w:firstLine="709"/>
        <w:jc w:val="right"/>
        <w:rPr>
          <w:rFonts w:ascii="Times New Roman" w:hAnsi="Times New Roman" w:cs="Times New Roman"/>
          <w:sz w:val="28"/>
          <w:szCs w:val="28"/>
        </w:rPr>
      </w:pPr>
    </w:p>
    <w:p w:rsidR="00EB72FE" w:rsidRPr="00EB72FE" w:rsidRDefault="00362D09" w:rsidP="00C20CAB">
      <w:pPr>
        <w:spacing w:after="0" w:line="276" w:lineRule="auto"/>
        <w:ind w:firstLine="540"/>
        <w:jc w:val="center"/>
        <w:rPr>
          <w:rFonts w:ascii="Times New Roman" w:hAnsi="Times New Roman" w:cs="Times New Roman"/>
          <w:sz w:val="28"/>
          <w:szCs w:val="28"/>
        </w:rPr>
      </w:pPr>
      <w:r w:rsidRPr="00EB72FE">
        <w:rPr>
          <w:rFonts w:ascii="Times New Roman" w:hAnsi="Times New Roman" w:cs="Times New Roman"/>
          <w:noProof/>
          <w:sz w:val="28"/>
          <w:szCs w:val="28"/>
          <w:lang w:eastAsia="ru-RU"/>
        </w:rPr>
        <w:drawing>
          <wp:inline distT="0" distB="0" distL="0" distR="0" wp14:anchorId="05261B20" wp14:editId="21EB4EED">
            <wp:extent cx="5677469" cy="3084394"/>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36FD5" w:rsidRDefault="00636FD5" w:rsidP="00EB72FE">
      <w:pPr>
        <w:pStyle w:val="ConsPlusNormal"/>
        <w:spacing w:line="276" w:lineRule="auto"/>
        <w:ind w:firstLine="709"/>
        <w:jc w:val="both"/>
        <w:rPr>
          <w:rFonts w:ascii="Times New Roman" w:hAnsi="Times New Roman" w:cs="Times New Roman"/>
          <w:sz w:val="28"/>
          <w:szCs w:val="28"/>
        </w:rPr>
      </w:pPr>
    </w:p>
    <w:p w:rsidR="00EB72FE" w:rsidRPr="00EB72FE" w:rsidRDefault="00EB72FE" w:rsidP="00EB72FE">
      <w:pPr>
        <w:pStyle w:val="ConsPlusNormal"/>
        <w:spacing w:line="276" w:lineRule="auto"/>
        <w:ind w:firstLine="709"/>
        <w:jc w:val="both"/>
        <w:rPr>
          <w:rFonts w:ascii="Times New Roman" w:hAnsi="Times New Roman" w:cs="Times New Roman"/>
          <w:sz w:val="28"/>
          <w:szCs w:val="28"/>
        </w:rPr>
      </w:pPr>
      <w:proofErr w:type="gramStart"/>
      <w:r w:rsidRPr="00EB72FE">
        <w:rPr>
          <w:rFonts w:ascii="Times New Roman" w:hAnsi="Times New Roman" w:cs="Times New Roman"/>
          <w:sz w:val="28"/>
          <w:szCs w:val="28"/>
        </w:rPr>
        <w:t>В соответствии с федеральными законами от 25.12.2008 №273-ФЗ «О противодействии коррупции»,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 и постановлением Администрации города Ханты-Мансийска от 25.11.2011 №1339 «О Порядке проведения антикоррупционной экспертизы проектов муниципальных нормативных правовых</w:t>
      </w:r>
      <w:proofErr w:type="gramEnd"/>
      <w:r w:rsidRPr="00EB72FE">
        <w:rPr>
          <w:rFonts w:ascii="Times New Roman" w:hAnsi="Times New Roman" w:cs="Times New Roman"/>
          <w:sz w:val="28"/>
          <w:szCs w:val="28"/>
        </w:rPr>
        <w:t xml:space="preserve"> актов и действующих муниципальных правовых актов Администрации города Ханты-Мансийска»,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Ханты-Мансийска.</w:t>
      </w:r>
    </w:p>
    <w:p w:rsidR="00EB72FE" w:rsidRPr="00EB72FE" w:rsidRDefault="00EB72FE" w:rsidP="00EB72FE">
      <w:pPr>
        <w:pStyle w:val="ConsPlusNormal"/>
        <w:spacing w:line="276" w:lineRule="auto"/>
        <w:ind w:firstLine="708"/>
        <w:jc w:val="both"/>
        <w:rPr>
          <w:rFonts w:ascii="Times New Roman" w:hAnsi="Times New Roman" w:cs="Times New Roman"/>
          <w:sz w:val="28"/>
          <w:szCs w:val="28"/>
        </w:rPr>
      </w:pPr>
      <w:r w:rsidRPr="00EB72FE">
        <w:rPr>
          <w:rFonts w:ascii="Times New Roman" w:hAnsi="Times New Roman" w:cs="Times New Roman"/>
          <w:sz w:val="28"/>
          <w:szCs w:val="28"/>
        </w:rPr>
        <w:t xml:space="preserve">В </w:t>
      </w:r>
      <w:proofErr w:type="gramStart"/>
      <w:r w:rsidRPr="00EB72FE">
        <w:rPr>
          <w:rFonts w:ascii="Times New Roman" w:hAnsi="Times New Roman" w:cs="Times New Roman"/>
          <w:sz w:val="28"/>
          <w:szCs w:val="28"/>
        </w:rPr>
        <w:t>целях</w:t>
      </w:r>
      <w:proofErr w:type="gramEnd"/>
      <w:r w:rsidRPr="00EB72FE">
        <w:rPr>
          <w:rFonts w:ascii="Times New Roman" w:hAnsi="Times New Roman" w:cs="Times New Roman"/>
          <w:sz w:val="28"/>
          <w:szCs w:val="28"/>
        </w:rPr>
        <w:t xml:space="preserve"> проведения независимой экспертизы в 2018 году на Официальном информационном портале органов местного самоуправления гор</w:t>
      </w:r>
      <w:r w:rsidR="004D0DD0">
        <w:rPr>
          <w:rFonts w:ascii="Times New Roman" w:hAnsi="Times New Roman" w:cs="Times New Roman"/>
          <w:sz w:val="28"/>
          <w:szCs w:val="28"/>
        </w:rPr>
        <w:t>ода Ханты-Мансийска размещено 342 проекта</w:t>
      </w:r>
      <w:r w:rsidRPr="00EB72FE">
        <w:rPr>
          <w:rFonts w:ascii="Times New Roman" w:hAnsi="Times New Roman" w:cs="Times New Roman"/>
          <w:sz w:val="28"/>
          <w:szCs w:val="28"/>
        </w:rPr>
        <w:t xml:space="preserve"> нормативных правовых актов. В 2018 году была проведена антикоррупционная экспертиза в отношении 4</w:t>
      </w:r>
      <w:r w:rsidR="004D0DD0">
        <w:rPr>
          <w:rFonts w:ascii="Times New Roman" w:hAnsi="Times New Roman" w:cs="Times New Roman"/>
          <w:sz w:val="28"/>
          <w:szCs w:val="28"/>
        </w:rPr>
        <w:t>56</w:t>
      </w:r>
      <w:r w:rsidRPr="00EB72FE">
        <w:rPr>
          <w:rFonts w:ascii="Times New Roman" w:hAnsi="Times New Roman" w:cs="Times New Roman"/>
          <w:sz w:val="28"/>
          <w:szCs w:val="28"/>
        </w:rPr>
        <w:t xml:space="preserve"> проектов нормативных правовых актов.</w:t>
      </w:r>
    </w:p>
    <w:p w:rsidR="00EB72FE" w:rsidRPr="00EB72FE" w:rsidRDefault="00EB72FE" w:rsidP="00EB72FE">
      <w:pPr>
        <w:spacing w:after="0" w:line="276" w:lineRule="auto"/>
        <w:ind w:firstLine="708"/>
        <w:jc w:val="both"/>
        <w:rPr>
          <w:rFonts w:ascii="Times New Roman" w:eastAsia="Calibri" w:hAnsi="Times New Roman" w:cs="Times New Roman"/>
          <w:sz w:val="28"/>
          <w:szCs w:val="28"/>
        </w:rPr>
      </w:pPr>
      <w:r w:rsidRPr="00EB72FE">
        <w:rPr>
          <w:rFonts w:ascii="Times New Roman" w:hAnsi="Times New Roman" w:cs="Times New Roman"/>
          <w:sz w:val="28"/>
          <w:szCs w:val="28"/>
        </w:rPr>
        <w:t xml:space="preserve">Динамика проведенной антикоррупционной экспертизы проектов муниципальных нормативных правовых актов, </w:t>
      </w:r>
      <w:r w:rsidRPr="00E60491">
        <w:rPr>
          <w:rFonts w:ascii="Times New Roman" w:hAnsi="Times New Roman" w:cs="Times New Roman"/>
          <w:sz w:val="28"/>
          <w:szCs w:val="28"/>
        </w:rPr>
        <w:t xml:space="preserve">отражена </w:t>
      </w:r>
      <w:r w:rsidR="00797D8B" w:rsidRPr="00E60491">
        <w:rPr>
          <w:rFonts w:ascii="Times New Roman" w:hAnsi="Times New Roman" w:cs="Times New Roman"/>
          <w:sz w:val="28"/>
          <w:szCs w:val="28"/>
        </w:rPr>
        <w:t>на Р</w:t>
      </w:r>
      <w:r w:rsidR="00113AD4" w:rsidRPr="00E60491">
        <w:rPr>
          <w:rFonts w:ascii="Times New Roman" w:hAnsi="Times New Roman" w:cs="Times New Roman"/>
          <w:sz w:val="28"/>
          <w:szCs w:val="28"/>
        </w:rPr>
        <w:t>исунке</w:t>
      </w:r>
      <w:r w:rsidR="00113AD4">
        <w:rPr>
          <w:rFonts w:ascii="Times New Roman" w:hAnsi="Times New Roman" w:cs="Times New Roman"/>
          <w:sz w:val="28"/>
          <w:szCs w:val="28"/>
        </w:rPr>
        <w:t xml:space="preserve"> </w:t>
      </w:r>
      <w:r w:rsidR="00797D8B">
        <w:rPr>
          <w:rFonts w:ascii="Times New Roman" w:hAnsi="Times New Roman" w:cs="Times New Roman"/>
          <w:sz w:val="28"/>
          <w:szCs w:val="28"/>
        </w:rPr>
        <w:t xml:space="preserve"> 2</w:t>
      </w:r>
      <w:r w:rsidR="002E5131">
        <w:rPr>
          <w:rFonts w:ascii="Times New Roman" w:hAnsi="Times New Roman" w:cs="Times New Roman"/>
          <w:sz w:val="28"/>
          <w:szCs w:val="28"/>
        </w:rPr>
        <w:t>7.</w:t>
      </w:r>
    </w:p>
    <w:p w:rsidR="00EB72FE" w:rsidRPr="00EB72FE" w:rsidRDefault="00EB72FE" w:rsidP="00EB72FE">
      <w:pPr>
        <w:spacing w:after="0" w:line="276" w:lineRule="auto"/>
        <w:ind w:firstLine="540"/>
        <w:jc w:val="both"/>
        <w:rPr>
          <w:rFonts w:ascii="Times New Roman" w:hAnsi="Times New Roman" w:cs="Times New Roman"/>
          <w:sz w:val="28"/>
          <w:szCs w:val="28"/>
        </w:rPr>
      </w:pPr>
    </w:p>
    <w:p w:rsidR="00636FD5" w:rsidRDefault="00636FD5" w:rsidP="00113AD4">
      <w:pPr>
        <w:spacing w:after="0" w:line="276" w:lineRule="auto"/>
        <w:jc w:val="right"/>
        <w:rPr>
          <w:rFonts w:ascii="Times New Roman" w:hAnsi="Times New Roman" w:cs="Times New Roman"/>
          <w:sz w:val="28"/>
          <w:szCs w:val="28"/>
        </w:rPr>
      </w:pPr>
    </w:p>
    <w:p w:rsidR="00EB72FE" w:rsidRPr="00EB72FE" w:rsidRDefault="00113AD4" w:rsidP="00113AD4">
      <w:pPr>
        <w:spacing w:after="0"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Рисунок</w:t>
      </w:r>
      <w:r w:rsidR="00797D8B">
        <w:rPr>
          <w:rFonts w:ascii="Times New Roman" w:hAnsi="Times New Roman" w:cs="Times New Roman"/>
          <w:sz w:val="28"/>
          <w:szCs w:val="28"/>
        </w:rPr>
        <w:t xml:space="preserve"> 2</w:t>
      </w:r>
      <w:r w:rsidR="002E5131">
        <w:rPr>
          <w:rFonts w:ascii="Times New Roman" w:hAnsi="Times New Roman" w:cs="Times New Roman"/>
          <w:sz w:val="28"/>
          <w:szCs w:val="28"/>
        </w:rPr>
        <w:t>7</w:t>
      </w:r>
    </w:p>
    <w:p w:rsidR="00EB72FE" w:rsidRPr="00EB72FE" w:rsidRDefault="00EB72FE" w:rsidP="00EB72FE">
      <w:pPr>
        <w:pStyle w:val="ConsPlusNormal"/>
        <w:spacing w:line="276" w:lineRule="auto"/>
        <w:ind w:firstLine="540"/>
        <w:jc w:val="both"/>
        <w:rPr>
          <w:rFonts w:ascii="Times New Roman" w:eastAsia="Calibri" w:hAnsi="Times New Roman" w:cs="Times New Roman"/>
          <w:sz w:val="28"/>
          <w:szCs w:val="28"/>
          <w:lang w:eastAsia="en-US"/>
        </w:rPr>
      </w:pPr>
      <w:r w:rsidRPr="00EB72FE">
        <w:rPr>
          <w:rFonts w:ascii="Times New Roman" w:eastAsia="Calibri" w:hAnsi="Times New Roman" w:cs="Times New Roman"/>
          <w:noProof/>
          <w:sz w:val="28"/>
          <w:szCs w:val="28"/>
        </w:rPr>
        <w:drawing>
          <wp:inline distT="0" distB="0" distL="0" distR="0">
            <wp:extent cx="5540991" cy="2688609"/>
            <wp:effectExtent l="0" t="0" r="22225" b="1651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B72FE" w:rsidRPr="00EB72FE" w:rsidRDefault="00EB72FE" w:rsidP="00EB72FE">
      <w:pPr>
        <w:pStyle w:val="ConsPlusNormal"/>
        <w:spacing w:line="276" w:lineRule="auto"/>
        <w:ind w:firstLine="540"/>
        <w:jc w:val="both"/>
        <w:rPr>
          <w:rFonts w:ascii="Times New Roman" w:hAnsi="Times New Roman" w:cs="Times New Roman"/>
          <w:sz w:val="28"/>
          <w:szCs w:val="28"/>
        </w:rPr>
      </w:pPr>
    </w:p>
    <w:p w:rsidR="00EB72FE" w:rsidRPr="00EB72FE" w:rsidRDefault="00EB72FE" w:rsidP="00636FD5">
      <w:pPr>
        <w:widowControl w:val="0"/>
        <w:spacing w:after="0" w:line="276" w:lineRule="auto"/>
        <w:ind w:firstLine="709"/>
        <w:jc w:val="both"/>
        <w:rPr>
          <w:rFonts w:ascii="Times New Roman" w:hAnsi="Times New Roman" w:cs="Times New Roman"/>
          <w:sz w:val="28"/>
          <w:szCs w:val="28"/>
        </w:rPr>
      </w:pPr>
      <w:r w:rsidRPr="00EB72FE">
        <w:rPr>
          <w:rFonts w:ascii="Times New Roman" w:hAnsi="Times New Roman" w:cs="Times New Roman"/>
          <w:sz w:val="28"/>
          <w:szCs w:val="28"/>
        </w:rPr>
        <w:t xml:space="preserve">В 2018 году, как и в 2017 году от Ханты-Мансийского межрайонного прокурора не поступало требований о приведении муниципальных правовых актов в соответствие с действующим законодательством. </w:t>
      </w:r>
      <w:r w:rsidRPr="00EB72FE">
        <w:rPr>
          <w:rFonts w:ascii="Times New Roman" w:hAnsi="Times New Roman" w:cs="Times New Roman"/>
          <w:bCs/>
          <w:sz w:val="28"/>
          <w:szCs w:val="28"/>
        </w:rPr>
        <w:t xml:space="preserve">Вместе с тем </w:t>
      </w:r>
      <w:r w:rsidRPr="00EB72FE">
        <w:rPr>
          <w:rFonts w:ascii="Times New Roman" w:hAnsi="Times New Roman" w:cs="Times New Roman"/>
          <w:sz w:val="28"/>
          <w:szCs w:val="28"/>
        </w:rPr>
        <w:t>Ханты-Мансийским межрайонным прокурором в</w:t>
      </w:r>
      <w:r w:rsidRPr="00EB72FE">
        <w:rPr>
          <w:rFonts w:ascii="Times New Roman" w:hAnsi="Times New Roman" w:cs="Times New Roman"/>
          <w:bCs/>
          <w:sz w:val="28"/>
          <w:szCs w:val="28"/>
        </w:rPr>
        <w:t xml:space="preserve"> 2018 году</w:t>
      </w:r>
      <w:r w:rsidRPr="00EB72FE">
        <w:rPr>
          <w:rFonts w:ascii="Times New Roman" w:hAnsi="Times New Roman" w:cs="Times New Roman"/>
          <w:color w:val="FF0000"/>
          <w:sz w:val="28"/>
          <w:szCs w:val="28"/>
        </w:rPr>
        <w:t xml:space="preserve"> </w:t>
      </w:r>
      <w:r w:rsidRPr="00EB72FE">
        <w:rPr>
          <w:rFonts w:ascii="Times New Roman" w:hAnsi="Times New Roman" w:cs="Times New Roman"/>
          <w:sz w:val="28"/>
          <w:szCs w:val="28"/>
        </w:rPr>
        <w:t>внесен один протест на противоречащий закону правовой акт Администрации города Ханты-Мансийска.</w:t>
      </w:r>
    </w:p>
    <w:p w:rsidR="00EB72FE" w:rsidRPr="00EB72FE" w:rsidRDefault="00EB72FE" w:rsidP="00113AD4">
      <w:pPr>
        <w:pStyle w:val="ConsPlusNormal"/>
        <w:spacing w:line="276" w:lineRule="auto"/>
        <w:ind w:firstLine="708"/>
        <w:jc w:val="both"/>
        <w:rPr>
          <w:rFonts w:ascii="Times New Roman" w:hAnsi="Times New Roman" w:cs="Times New Roman"/>
          <w:sz w:val="28"/>
          <w:szCs w:val="28"/>
        </w:rPr>
      </w:pPr>
      <w:r w:rsidRPr="00EB72FE">
        <w:rPr>
          <w:rFonts w:ascii="Times New Roman" w:hAnsi="Times New Roman" w:cs="Times New Roman"/>
          <w:bCs/>
          <w:sz w:val="28"/>
          <w:szCs w:val="28"/>
        </w:rPr>
        <w:t xml:space="preserve">В 2018 году </w:t>
      </w:r>
      <w:r w:rsidRPr="00EB72FE">
        <w:rPr>
          <w:rFonts w:ascii="Times New Roman" w:hAnsi="Times New Roman" w:cs="Times New Roman"/>
          <w:sz w:val="28"/>
          <w:szCs w:val="28"/>
        </w:rPr>
        <w:t xml:space="preserve">Ханты-Мансийским межрайонным прокурором в Администрацию города Ханты-Мансийска </w:t>
      </w:r>
      <w:r w:rsidRPr="00EB72FE">
        <w:rPr>
          <w:rFonts w:ascii="Times New Roman" w:hAnsi="Times New Roman" w:cs="Times New Roman"/>
          <w:bCs/>
          <w:sz w:val="28"/>
          <w:szCs w:val="28"/>
        </w:rPr>
        <w:t xml:space="preserve">внесено 18 представлений об устранении нарушений законодательства, что на 4 представления больше чем в 2017 году. Все внесенные представления удовлетворены. </w:t>
      </w:r>
    </w:p>
    <w:p w:rsidR="00EB72FE" w:rsidRPr="004D0DD0" w:rsidRDefault="00EB72FE" w:rsidP="00113AD4">
      <w:pPr>
        <w:pStyle w:val="ConsPlusNormal"/>
        <w:spacing w:line="276" w:lineRule="auto"/>
        <w:jc w:val="both"/>
        <w:rPr>
          <w:rFonts w:ascii="Times New Roman" w:hAnsi="Times New Roman" w:cs="Times New Roman"/>
          <w:bCs/>
          <w:sz w:val="28"/>
          <w:szCs w:val="28"/>
        </w:rPr>
      </w:pPr>
      <w:r w:rsidRPr="00EB72FE">
        <w:rPr>
          <w:rFonts w:ascii="Times New Roman" w:hAnsi="Times New Roman" w:cs="Times New Roman"/>
          <w:bCs/>
          <w:sz w:val="28"/>
          <w:szCs w:val="28"/>
        </w:rPr>
        <w:tab/>
        <w:t xml:space="preserve">Динамика рассмотрения внесенных представлений </w:t>
      </w:r>
      <w:r w:rsidRPr="00EB72FE">
        <w:rPr>
          <w:rFonts w:ascii="Times New Roman" w:hAnsi="Times New Roman" w:cs="Times New Roman"/>
          <w:sz w:val="28"/>
          <w:szCs w:val="28"/>
        </w:rPr>
        <w:t xml:space="preserve">Ханты-Мансийской межрайонной прокуратуры отражена в </w:t>
      </w:r>
      <w:r w:rsidRPr="004D0DD0">
        <w:rPr>
          <w:rFonts w:ascii="Times New Roman" w:hAnsi="Times New Roman" w:cs="Times New Roman"/>
          <w:sz w:val="28"/>
          <w:szCs w:val="28"/>
        </w:rPr>
        <w:t xml:space="preserve">таблице </w:t>
      </w:r>
      <w:r w:rsidR="00E60491" w:rsidRPr="004D0DD0">
        <w:rPr>
          <w:rFonts w:ascii="Times New Roman" w:hAnsi="Times New Roman" w:cs="Times New Roman"/>
          <w:sz w:val="28"/>
          <w:szCs w:val="28"/>
        </w:rPr>
        <w:t>23</w:t>
      </w:r>
      <w:r w:rsidRPr="004D0DD0">
        <w:rPr>
          <w:rFonts w:ascii="Times New Roman" w:hAnsi="Times New Roman" w:cs="Times New Roman"/>
          <w:sz w:val="28"/>
          <w:szCs w:val="28"/>
        </w:rPr>
        <w:t>.</w:t>
      </w:r>
    </w:p>
    <w:p w:rsidR="00EB72FE" w:rsidRDefault="00EB72FE" w:rsidP="00113AD4">
      <w:pPr>
        <w:pStyle w:val="ConsPlusNormal"/>
        <w:spacing w:line="276" w:lineRule="auto"/>
        <w:jc w:val="right"/>
        <w:rPr>
          <w:rFonts w:ascii="Times New Roman" w:hAnsi="Times New Roman" w:cs="Times New Roman"/>
          <w:bCs/>
          <w:sz w:val="28"/>
          <w:szCs w:val="28"/>
        </w:rPr>
      </w:pPr>
      <w:r w:rsidRPr="004D0DD0">
        <w:rPr>
          <w:rFonts w:ascii="Times New Roman" w:hAnsi="Times New Roman" w:cs="Times New Roman"/>
          <w:bCs/>
          <w:sz w:val="28"/>
          <w:szCs w:val="28"/>
        </w:rPr>
        <w:t xml:space="preserve">Таблица </w:t>
      </w:r>
      <w:r w:rsidR="00E60491">
        <w:rPr>
          <w:rFonts w:ascii="Times New Roman" w:hAnsi="Times New Roman" w:cs="Times New Roman"/>
          <w:bCs/>
          <w:sz w:val="28"/>
          <w:szCs w:val="28"/>
        </w:rPr>
        <w:t>23</w:t>
      </w:r>
    </w:p>
    <w:p w:rsidR="00113AD4" w:rsidRPr="00EB72FE" w:rsidRDefault="00113AD4" w:rsidP="00113AD4">
      <w:pPr>
        <w:pStyle w:val="ConsPlusNormal"/>
        <w:spacing w:line="276" w:lineRule="auto"/>
        <w:jc w:val="right"/>
        <w:rPr>
          <w:rFonts w:ascii="Times New Roman" w:hAnsi="Times New Roman" w:cs="Times New Roman"/>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443"/>
        <w:gridCol w:w="992"/>
        <w:gridCol w:w="851"/>
      </w:tblGrid>
      <w:tr w:rsidR="00EB72FE" w:rsidRPr="00EB72FE" w:rsidTr="004D0DD0">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EB72FE" w:rsidRPr="00EB72FE"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w:t>
            </w:r>
          </w:p>
          <w:p w:rsidR="00EB72FE" w:rsidRPr="00EB72FE" w:rsidRDefault="00EB72FE" w:rsidP="00EB72FE">
            <w:pPr>
              <w:spacing w:after="0" w:line="276" w:lineRule="auto"/>
              <w:jc w:val="both"/>
              <w:rPr>
                <w:rFonts w:ascii="Times New Roman" w:eastAsia="Calibri" w:hAnsi="Times New Roman" w:cs="Times New Roman"/>
                <w:sz w:val="24"/>
                <w:szCs w:val="28"/>
              </w:rPr>
            </w:pPr>
            <w:proofErr w:type="gramStart"/>
            <w:r w:rsidRPr="00EB72FE">
              <w:rPr>
                <w:rFonts w:ascii="Times New Roman" w:eastAsia="Calibri" w:hAnsi="Times New Roman" w:cs="Times New Roman"/>
                <w:sz w:val="24"/>
                <w:szCs w:val="28"/>
              </w:rPr>
              <w:t>п</w:t>
            </w:r>
            <w:proofErr w:type="gramEnd"/>
            <w:r w:rsidRPr="00EB72FE">
              <w:rPr>
                <w:rFonts w:ascii="Times New Roman" w:eastAsia="Calibri" w:hAnsi="Times New Roman" w:cs="Times New Roman"/>
                <w:sz w:val="24"/>
                <w:szCs w:val="28"/>
              </w:rPr>
              <w:t>/п</w:t>
            </w:r>
          </w:p>
        </w:tc>
        <w:tc>
          <w:tcPr>
            <w:tcW w:w="7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Показатель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2017</w:t>
            </w:r>
          </w:p>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2018</w:t>
            </w:r>
          </w:p>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год</w:t>
            </w:r>
          </w:p>
        </w:tc>
      </w:tr>
      <w:tr w:rsidR="00EB72FE" w:rsidRPr="00EB72FE" w:rsidTr="004D0DD0">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w:t>
            </w:r>
          </w:p>
        </w:tc>
        <w:tc>
          <w:tcPr>
            <w:tcW w:w="7443" w:type="dxa"/>
            <w:tcBorders>
              <w:top w:val="single" w:sz="4" w:space="0" w:color="auto"/>
              <w:left w:val="single" w:sz="4" w:space="0" w:color="auto"/>
              <w:bottom w:val="single" w:sz="4" w:space="0" w:color="auto"/>
              <w:right w:val="single" w:sz="4" w:space="0" w:color="auto"/>
            </w:tcBorders>
            <w:shd w:val="clear" w:color="auto" w:fill="auto"/>
          </w:tcPr>
          <w:p w:rsidR="00EB72FE" w:rsidRPr="00EB72FE" w:rsidRDefault="00EB72FE" w:rsidP="00113AD4">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Количество внесенных Ханты-Мансийской межрайонной прокуратурой протестов на противоречащий закону правовой акт Админ</w:t>
            </w:r>
            <w:r w:rsidR="00113AD4">
              <w:rPr>
                <w:rFonts w:ascii="Times New Roman" w:eastAsia="Calibri" w:hAnsi="Times New Roman" w:cs="Times New Roman"/>
                <w:sz w:val="24"/>
                <w:szCs w:val="28"/>
              </w:rPr>
              <w:t>истрации города Ханты-Мансийска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w:t>
            </w:r>
          </w:p>
        </w:tc>
      </w:tr>
      <w:tr w:rsidR="00EB72FE" w:rsidRPr="00EB72FE" w:rsidTr="004D0DD0">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p>
        </w:tc>
        <w:tc>
          <w:tcPr>
            <w:tcW w:w="7443" w:type="dxa"/>
            <w:tcBorders>
              <w:top w:val="single" w:sz="4" w:space="0" w:color="auto"/>
              <w:left w:val="single" w:sz="4" w:space="0" w:color="auto"/>
              <w:bottom w:val="single" w:sz="4" w:space="0" w:color="auto"/>
              <w:right w:val="single" w:sz="4" w:space="0" w:color="auto"/>
            </w:tcBorders>
            <w:shd w:val="clear" w:color="auto" w:fill="auto"/>
            <w:hideMark/>
          </w:tcPr>
          <w:p w:rsidR="00EB72FE" w:rsidRPr="00EB72FE"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из них удовлетворено: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w:t>
            </w:r>
          </w:p>
        </w:tc>
      </w:tr>
      <w:tr w:rsidR="00EB72FE" w:rsidRPr="00EB72FE" w:rsidTr="004D0DD0">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2.</w:t>
            </w:r>
          </w:p>
        </w:tc>
        <w:tc>
          <w:tcPr>
            <w:tcW w:w="7443" w:type="dxa"/>
            <w:tcBorders>
              <w:top w:val="single" w:sz="4" w:space="0" w:color="auto"/>
              <w:left w:val="single" w:sz="4" w:space="0" w:color="auto"/>
              <w:bottom w:val="single" w:sz="4" w:space="0" w:color="auto"/>
              <w:right w:val="single" w:sz="4" w:space="0" w:color="auto"/>
            </w:tcBorders>
            <w:shd w:val="clear" w:color="auto" w:fill="auto"/>
          </w:tcPr>
          <w:p w:rsidR="00113AD4"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Количество внесенных Ханты-Мансийской межрайонной прокуратурой представлений об устранении нарушений закона</w:t>
            </w:r>
            <w:r w:rsidR="00113AD4">
              <w:rPr>
                <w:rFonts w:ascii="Times New Roman" w:eastAsia="Calibri" w:hAnsi="Times New Roman" w:cs="Times New Roman"/>
                <w:sz w:val="24"/>
                <w:szCs w:val="28"/>
              </w:rPr>
              <w:t>,</w:t>
            </w:r>
          </w:p>
          <w:p w:rsidR="00EB72FE" w:rsidRPr="00EB72FE" w:rsidRDefault="00EB72FE" w:rsidP="00113AD4">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из них требования: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18</w:t>
            </w:r>
          </w:p>
        </w:tc>
      </w:tr>
      <w:tr w:rsidR="00EB72FE" w:rsidRPr="00EB72FE" w:rsidTr="004D0DD0">
        <w:trPr>
          <w:trHeight w:val="435"/>
        </w:trPr>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p>
        </w:tc>
        <w:tc>
          <w:tcPr>
            <w:tcW w:w="7443" w:type="dxa"/>
            <w:tcBorders>
              <w:top w:val="single" w:sz="4" w:space="0" w:color="auto"/>
              <w:left w:val="single" w:sz="4" w:space="0" w:color="auto"/>
              <w:bottom w:val="single" w:sz="4" w:space="0" w:color="auto"/>
              <w:right w:val="single" w:sz="4" w:space="0" w:color="auto"/>
            </w:tcBorders>
            <w:shd w:val="clear" w:color="auto" w:fill="auto"/>
            <w:hideMark/>
          </w:tcPr>
          <w:p w:rsidR="00EB72FE" w:rsidRPr="00EB72FE"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удовлетворены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18</w:t>
            </w:r>
          </w:p>
        </w:tc>
      </w:tr>
      <w:tr w:rsidR="00EB72FE" w:rsidRPr="00EB72FE" w:rsidTr="004D0DD0">
        <w:trPr>
          <w:trHeight w:val="435"/>
        </w:trPr>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p>
        </w:tc>
        <w:tc>
          <w:tcPr>
            <w:tcW w:w="7443" w:type="dxa"/>
            <w:tcBorders>
              <w:top w:val="single" w:sz="4" w:space="0" w:color="auto"/>
              <w:left w:val="single" w:sz="4" w:space="0" w:color="auto"/>
              <w:bottom w:val="single" w:sz="4" w:space="0" w:color="auto"/>
              <w:right w:val="single" w:sz="4" w:space="0" w:color="auto"/>
            </w:tcBorders>
            <w:shd w:val="clear" w:color="auto" w:fill="auto"/>
            <w:hideMark/>
          </w:tcPr>
          <w:p w:rsidR="00EB72FE" w:rsidRPr="00EB72FE"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не нашли своего подтверждения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0</w:t>
            </w:r>
          </w:p>
        </w:tc>
      </w:tr>
      <w:tr w:rsidR="00EB72FE" w:rsidRPr="00EB72FE" w:rsidTr="004D0DD0">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3.</w:t>
            </w:r>
          </w:p>
        </w:tc>
        <w:tc>
          <w:tcPr>
            <w:tcW w:w="7443" w:type="dxa"/>
            <w:tcBorders>
              <w:top w:val="single" w:sz="4" w:space="0" w:color="auto"/>
              <w:left w:val="single" w:sz="4" w:space="0" w:color="auto"/>
              <w:bottom w:val="single" w:sz="4" w:space="0" w:color="auto"/>
              <w:right w:val="single" w:sz="4" w:space="0" w:color="auto"/>
            </w:tcBorders>
            <w:shd w:val="clear" w:color="auto" w:fill="auto"/>
            <w:hideMark/>
          </w:tcPr>
          <w:p w:rsidR="00EB72FE" w:rsidRPr="00EB72FE"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Количество служебных проверок, проведенных по внесенным представлениям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6</w:t>
            </w:r>
          </w:p>
        </w:tc>
      </w:tr>
      <w:tr w:rsidR="00EB72FE" w:rsidRPr="00EB72FE" w:rsidTr="004D0DD0">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4.</w:t>
            </w:r>
          </w:p>
        </w:tc>
        <w:tc>
          <w:tcPr>
            <w:tcW w:w="7443" w:type="dxa"/>
            <w:tcBorders>
              <w:top w:val="single" w:sz="4" w:space="0" w:color="auto"/>
              <w:left w:val="single" w:sz="4" w:space="0" w:color="auto"/>
              <w:bottom w:val="single" w:sz="4" w:space="0" w:color="auto"/>
              <w:right w:val="single" w:sz="4" w:space="0" w:color="auto"/>
            </w:tcBorders>
            <w:shd w:val="clear" w:color="auto" w:fill="auto"/>
            <w:hideMark/>
          </w:tcPr>
          <w:p w:rsidR="00EB72FE" w:rsidRPr="00EB72FE" w:rsidRDefault="00EB72FE" w:rsidP="00EB72FE">
            <w:pPr>
              <w:spacing w:after="0" w:line="276" w:lineRule="auto"/>
              <w:jc w:val="both"/>
              <w:rPr>
                <w:rFonts w:ascii="Times New Roman" w:eastAsia="Calibri" w:hAnsi="Times New Roman" w:cs="Times New Roman"/>
                <w:sz w:val="24"/>
                <w:szCs w:val="28"/>
              </w:rPr>
            </w:pPr>
            <w:r w:rsidRPr="00EB72FE">
              <w:rPr>
                <w:rFonts w:ascii="Times New Roman" w:eastAsia="Calibri" w:hAnsi="Times New Roman" w:cs="Times New Roman"/>
                <w:sz w:val="24"/>
                <w:szCs w:val="28"/>
              </w:rPr>
              <w:t>Количество должностных лиц, привлеченных к дисциплинарной ответственности по результатам служебных проверок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E" w:rsidRPr="00EB72FE" w:rsidRDefault="00EB72FE" w:rsidP="00113AD4">
            <w:pPr>
              <w:spacing w:after="0" w:line="276" w:lineRule="auto"/>
              <w:jc w:val="center"/>
              <w:rPr>
                <w:rFonts w:ascii="Times New Roman" w:eastAsia="Calibri" w:hAnsi="Times New Roman" w:cs="Times New Roman"/>
                <w:sz w:val="24"/>
                <w:szCs w:val="28"/>
              </w:rPr>
            </w:pPr>
            <w:r w:rsidRPr="00EB72FE">
              <w:rPr>
                <w:rFonts w:ascii="Times New Roman" w:eastAsia="Calibri" w:hAnsi="Times New Roman" w:cs="Times New Roman"/>
                <w:sz w:val="24"/>
                <w:szCs w:val="28"/>
              </w:rPr>
              <w:t>6</w:t>
            </w:r>
          </w:p>
        </w:tc>
      </w:tr>
    </w:tbl>
    <w:p w:rsidR="00EB72FE" w:rsidRPr="00EB72FE" w:rsidRDefault="00EB72FE" w:rsidP="00EB72FE">
      <w:pPr>
        <w:pStyle w:val="ConsPlusNormal"/>
        <w:spacing w:line="276" w:lineRule="auto"/>
        <w:ind w:firstLine="540"/>
        <w:jc w:val="both"/>
        <w:rPr>
          <w:rFonts w:ascii="Times New Roman" w:hAnsi="Times New Roman" w:cs="Times New Roman"/>
          <w:sz w:val="28"/>
          <w:szCs w:val="28"/>
        </w:rPr>
      </w:pPr>
    </w:p>
    <w:p w:rsidR="00EB72FE" w:rsidRPr="00EB72FE" w:rsidRDefault="00EB72FE" w:rsidP="00113AD4">
      <w:pPr>
        <w:pStyle w:val="ConsPlusNormal"/>
        <w:spacing w:line="276" w:lineRule="auto"/>
        <w:ind w:firstLine="709"/>
        <w:jc w:val="both"/>
        <w:rPr>
          <w:rFonts w:ascii="Times New Roman" w:hAnsi="Times New Roman" w:cs="Times New Roman"/>
          <w:sz w:val="28"/>
          <w:szCs w:val="28"/>
        </w:rPr>
      </w:pPr>
      <w:r w:rsidRPr="00EB72FE">
        <w:rPr>
          <w:rFonts w:ascii="Times New Roman" w:hAnsi="Times New Roman" w:cs="Times New Roman"/>
          <w:sz w:val="28"/>
          <w:szCs w:val="28"/>
        </w:rPr>
        <w:t xml:space="preserve">В </w:t>
      </w:r>
      <w:proofErr w:type="gramStart"/>
      <w:r w:rsidRPr="00EB72FE">
        <w:rPr>
          <w:rFonts w:ascii="Times New Roman" w:hAnsi="Times New Roman" w:cs="Times New Roman"/>
          <w:sz w:val="28"/>
          <w:szCs w:val="28"/>
        </w:rPr>
        <w:t>рамках</w:t>
      </w:r>
      <w:proofErr w:type="gramEnd"/>
      <w:r w:rsidRPr="00EB72FE">
        <w:rPr>
          <w:rFonts w:ascii="Times New Roman" w:hAnsi="Times New Roman" w:cs="Times New Roman"/>
          <w:sz w:val="28"/>
          <w:szCs w:val="28"/>
        </w:rPr>
        <w:t xml:space="preserve"> соглашения о взаимодействии с Ханты-Мансийской межрайонной прокуратурой, все проекты муниципальных нормативных правовых актов Администрации города Ханты-Мансийска направляются для проведения правовой и антикоррупционной экспертизы.</w:t>
      </w:r>
    </w:p>
    <w:p w:rsidR="00EB72FE" w:rsidRPr="00EB72FE" w:rsidRDefault="00EB72FE" w:rsidP="00113AD4">
      <w:pPr>
        <w:autoSpaceDE w:val="0"/>
        <w:autoSpaceDN w:val="0"/>
        <w:adjustRightInd w:val="0"/>
        <w:spacing w:after="0" w:line="276" w:lineRule="auto"/>
        <w:ind w:firstLine="708"/>
        <w:jc w:val="both"/>
        <w:rPr>
          <w:rFonts w:ascii="Times New Roman" w:hAnsi="Times New Roman" w:cs="Times New Roman"/>
          <w:sz w:val="28"/>
          <w:szCs w:val="28"/>
        </w:rPr>
      </w:pPr>
      <w:r w:rsidRPr="00EB72FE">
        <w:rPr>
          <w:rFonts w:ascii="Times New Roman" w:hAnsi="Times New Roman" w:cs="Times New Roman"/>
          <w:sz w:val="28"/>
          <w:szCs w:val="28"/>
        </w:rPr>
        <w:t xml:space="preserve">В </w:t>
      </w:r>
      <w:proofErr w:type="gramStart"/>
      <w:r w:rsidRPr="00EB72FE">
        <w:rPr>
          <w:rFonts w:ascii="Times New Roman" w:hAnsi="Times New Roman" w:cs="Times New Roman"/>
          <w:sz w:val="28"/>
          <w:szCs w:val="28"/>
        </w:rPr>
        <w:t>целях</w:t>
      </w:r>
      <w:proofErr w:type="gramEnd"/>
      <w:r w:rsidRPr="00EB72FE">
        <w:rPr>
          <w:rFonts w:ascii="Times New Roman" w:hAnsi="Times New Roman" w:cs="Times New Roman"/>
          <w:sz w:val="28"/>
          <w:szCs w:val="28"/>
        </w:rPr>
        <w:t xml:space="preserve"> защиты прав Администрации города Ханты-Мансийска и ее органов в судах, 2018 году принято участие в 431 судебном деле, в качестве истца</w:t>
      </w:r>
      <w:r w:rsidR="00636FD5">
        <w:rPr>
          <w:rFonts w:ascii="Times New Roman" w:hAnsi="Times New Roman" w:cs="Times New Roman"/>
          <w:sz w:val="28"/>
          <w:szCs w:val="28"/>
        </w:rPr>
        <w:t xml:space="preserve"> </w:t>
      </w:r>
      <w:r w:rsidRPr="00EB72FE">
        <w:rPr>
          <w:rFonts w:ascii="Times New Roman" w:hAnsi="Times New Roman" w:cs="Times New Roman"/>
          <w:sz w:val="28"/>
          <w:szCs w:val="28"/>
        </w:rPr>
        <w:t>в 161 судебном деле, в качестве ответчика в 236 судебных делах, в остальных судебных делах в качестве третьих лиц.</w:t>
      </w:r>
    </w:p>
    <w:p w:rsidR="00EB72FE" w:rsidRPr="00EB72FE" w:rsidRDefault="00EB72FE" w:rsidP="00113AD4">
      <w:pPr>
        <w:autoSpaceDE w:val="0"/>
        <w:autoSpaceDN w:val="0"/>
        <w:adjustRightInd w:val="0"/>
        <w:spacing w:after="0" w:line="276" w:lineRule="auto"/>
        <w:ind w:firstLine="708"/>
        <w:jc w:val="both"/>
        <w:rPr>
          <w:rFonts w:ascii="Times New Roman" w:hAnsi="Times New Roman" w:cs="Times New Roman"/>
          <w:sz w:val="28"/>
          <w:szCs w:val="28"/>
        </w:rPr>
      </w:pPr>
      <w:r w:rsidRPr="00EB72FE">
        <w:rPr>
          <w:rFonts w:ascii="Times New Roman" w:hAnsi="Times New Roman" w:cs="Times New Roman"/>
          <w:sz w:val="28"/>
          <w:szCs w:val="28"/>
        </w:rPr>
        <w:t>При этом судом удовлетворено 145 требований Администрации города Ханты-Мансийска и ее органов, из них:</w:t>
      </w:r>
    </w:p>
    <w:p w:rsidR="00EB72FE" w:rsidRPr="00EB72FE" w:rsidRDefault="00EB72FE" w:rsidP="00113AD4">
      <w:pPr>
        <w:numPr>
          <w:ilvl w:val="0"/>
          <w:numId w:val="6"/>
        </w:numPr>
        <w:tabs>
          <w:tab w:val="left" w:pos="993"/>
        </w:tabs>
        <w:autoSpaceDE w:val="0"/>
        <w:autoSpaceDN w:val="0"/>
        <w:adjustRightInd w:val="0"/>
        <w:spacing w:after="0" w:line="276" w:lineRule="auto"/>
        <w:ind w:left="0" w:firstLine="709"/>
        <w:jc w:val="both"/>
        <w:rPr>
          <w:rFonts w:ascii="Times New Roman" w:hAnsi="Times New Roman" w:cs="Times New Roman"/>
          <w:sz w:val="28"/>
          <w:szCs w:val="28"/>
        </w:rPr>
      </w:pPr>
      <w:r w:rsidRPr="00EB72FE">
        <w:rPr>
          <w:rFonts w:ascii="Times New Roman" w:hAnsi="Times New Roman" w:cs="Times New Roman"/>
          <w:sz w:val="28"/>
          <w:szCs w:val="28"/>
        </w:rPr>
        <w:t>в сфере градостроительной деятельности, в части признания реконструкции 23 объекта недвижимости (гаражей) незаконной;</w:t>
      </w:r>
    </w:p>
    <w:p w:rsidR="00EB72FE" w:rsidRPr="00EB72FE" w:rsidRDefault="00EB72FE" w:rsidP="00113AD4">
      <w:pPr>
        <w:numPr>
          <w:ilvl w:val="0"/>
          <w:numId w:val="6"/>
        </w:numPr>
        <w:tabs>
          <w:tab w:val="left" w:pos="993"/>
        </w:tabs>
        <w:autoSpaceDE w:val="0"/>
        <w:autoSpaceDN w:val="0"/>
        <w:adjustRightInd w:val="0"/>
        <w:spacing w:after="0" w:line="276" w:lineRule="auto"/>
        <w:ind w:left="0" w:firstLine="709"/>
        <w:jc w:val="both"/>
        <w:rPr>
          <w:rFonts w:ascii="Times New Roman" w:hAnsi="Times New Roman" w:cs="Times New Roman"/>
          <w:sz w:val="28"/>
          <w:szCs w:val="28"/>
        </w:rPr>
      </w:pPr>
      <w:r w:rsidRPr="00EB72FE">
        <w:rPr>
          <w:rFonts w:ascii="Times New Roman" w:hAnsi="Times New Roman" w:cs="Times New Roman"/>
          <w:sz w:val="28"/>
          <w:szCs w:val="28"/>
        </w:rPr>
        <w:t>в сфере жилищных отношений истребовано из чужого незаконного владения 4 жилых помещений занятых незаконно проживающими гражданами;</w:t>
      </w:r>
    </w:p>
    <w:p w:rsidR="00EB72FE" w:rsidRPr="00EB72FE" w:rsidRDefault="00EB72FE" w:rsidP="00113AD4">
      <w:pPr>
        <w:numPr>
          <w:ilvl w:val="0"/>
          <w:numId w:val="6"/>
        </w:numPr>
        <w:tabs>
          <w:tab w:val="left" w:pos="993"/>
        </w:tabs>
        <w:spacing w:after="0" w:line="276" w:lineRule="auto"/>
        <w:ind w:left="0" w:firstLine="709"/>
        <w:jc w:val="both"/>
        <w:rPr>
          <w:rFonts w:ascii="Times New Roman" w:hAnsi="Times New Roman" w:cs="Times New Roman"/>
          <w:sz w:val="28"/>
          <w:szCs w:val="28"/>
        </w:rPr>
      </w:pPr>
      <w:r w:rsidRPr="00EB72FE">
        <w:rPr>
          <w:rFonts w:ascii="Times New Roman" w:hAnsi="Times New Roman" w:cs="Times New Roman"/>
          <w:sz w:val="28"/>
          <w:szCs w:val="28"/>
        </w:rPr>
        <w:t xml:space="preserve">в сфере земельных отношений удовлетворены требования об освобождении </w:t>
      </w:r>
      <w:r w:rsidRPr="00EB72FE">
        <w:rPr>
          <w:rFonts w:ascii="Times New Roman" w:hAnsi="Times New Roman" w:cs="Times New Roman"/>
          <w:sz w:val="28"/>
          <w:szCs w:val="28"/>
        </w:rPr>
        <w:br/>
        <w:t>28 незаконно занятых земельных участков;</w:t>
      </w:r>
    </w:p>
    <w:p w:rsidR="00EB72FE" w:rsidRPr="00EB72FE" w:rsidRDefault="00EB72FE" w:rsidP="00113AD4">
      <w:pPr>
        <w:numPr>
          <w:ilvl w:val="0"/>
          <w:numId w:val="6"/>
        </w:numPr>
        <w:tabs>
          <w:tab w:val="left" w:pos="993"/>
        </w:tabs>
        <w:spacing w:after="0" w:line="276" w:lineRule="auto"/>
        <w:ind w:left="0" w:firstLine="709"/>
        <w:jc w:val="both"/>
        <w:rPr>
          <w:rFonts w:ascii="Times New Roman" w:hAnsi="Times New Roman" w:cs="Times New Roman"/>
          <w:sz w:val="28"/>
          <w:szCs w:val="28"/>
        </w:rPr>
      </w:pPr>
      <w:r w:rsidRPr="00EB72FE">
        <w:rPr>
          <w:rFonts w:ascii="Times New Roman" w:hAnsi="Times New Roman" w:cs="Times New Roman"/>
          <w:sz w:val="28"/>
          <w:szCs w:val="28"/>
        </w:rPr>
        <w:t>в сфере имущественных отношений удовлетворено 26</w:t>
      </w:r>
      <w:r w:rsidRPr="00EB72FE">
        <w:rPr>
          <w:rFonts w:ascii="Times New Roman" w:hAnsi="Times New Roman" w:cs="Times New Roman"/>
          <w:color w:val="FF0000"/>
          <w:sz w:val="28"/>
          <w:szCs w:val="28"/>
        </w:rPr>
        <w:t xml:space="preserve"> </w:t>
      </w:r>
      <w:r w:rsidRPr="00EB72FE">
        <w:rPr>
          <w:rFonts w:ascii="Times New Roman" w:hAnsi="Times New Roman" w:cs="Times New Roman"/>
          <w:sz w:val="28"/>
          <w:szCs w:val="28"/>
        </w:rPr>
        <w:t>требований о признании права собственности за муниципальным образованием на бесхозяйное имущество;</w:t>
      </w:r>
    </w:p>
    <w:p w:rsidR="00EB72FE" w:rsidRPr="00EB72FE" w:rsidRDefault="00EB72FE" w:rsidP="00113AD4">
      <w:pPr>
        <w:numPr>
          <w:ilvl w:val="0"/>
          <w:numId w:val="6"/>
        </w:numPr>
        <w:tabs>
          <w:tab w:val="left" w:pos="993"/>
        </w:tabs>
        <w:spacing w:after="0" w:line="276" w:lineRule="auto"/>
        <w:ind w:left="0" w:firstLine="709"/>
        <w:jc w:val="both"/>
        <w:rPr>
          <w:rFonts w:ascii="Times New Roman" w:hAnsi="Times New Roman" w:cs="Times New Roman"/>
          <w:sz w:val="28"/>
          <w:szCs w:val="28"/>
        </w:rPr>
      </w:pPr>
      <w:r w:rsidRPr="00EB72FE">
        <w:rPr>
          <w:rFonts w:ascii="Times New Roman" w:hAnsi="Times New Roman" w:cs="Times New Roman"/>
          <w:sz w:val="28"/>
          <w:szCs w:val="28"/>
        </w:rPr>
        <w:t>11 исковых заявлений о взыскании задолженности в доход бюджета города Ханты-Мансийска на общую сумму 8 841 043 рубля.</w:t>
      </w:r>
    </w:p>
    <w:p w:rsidR="007E3430" w:rsidRPr="00924D6E" w:rsidRDefault="007E3430" w:rsidP="007E3430">
      <w:pPr>
        <w:spacing w:after="0" w:line="276" w:lineRule="auto"/>
        <w:ind w:firstLine="709"/>
        <w:jc w:val="both"/>
        <w:rPr>
          <w:rFonts w:ascii="Times New Roman" w:eastAsia="Times New Roman" w:hAnsi="Times New Roman" w:cs="Times New Roman"/>
          <w:sz w:val="28"/>
          <w:szCs w:val="28"/>
          <w:highlight w:val="yellow"/>
          <w:lang w:eastAsia="ru-RU"/>
        </w:rPr>
      </w:pPr>
    </w:p>
    <w:p w:rsidR="007E3430" w:rsidRPr="00EB72FE" w:rsidRDefault="007E3430" w:rsidP="007E3430">
      <w:pPr>
        <w:widowControl w:val="0"/>
        <w:spacing w:after="0" w:line="240" w:lineRule="auto"/>
        <w:ind w:firstLine="567"/>
        <w:jc w:val="both"/>
        <w:rPr>
          <w:rFonts w:ascii="Times New Roman" w:eastAsia="Times New Roman" w:hAnsi="Times New Roman" w:cs="Times New Roman"/>
          <w:sz w:val="28"/>
          <w:szCs w:val="28"/>
          <w:lang w:eastAsia="ru-RU"/>
        </w:rPr>
      </w:pPr>
    </w:p>
    <w:p w:rsidR="006E3D00" w:rsidRPr="00EB72FE" w:rsidRDefault="006368C0" w:rsidP="00EB72FE">
      <w:pPr>
        <w:pStyle w:val="3"/>
        <w:spacing w:before="0" w:line="276" w:lineRule="auto"/>
        <w:ind w:firstLine="709"/>
        <w:rPr>
          <w:rFonts w:eastAsia="Times New Roman" w:cs="Times New Roman"/>
          <w:szCs w:val="28"/>
          <w:lang w:eastAsia="ru-RU"/>
        </w:rPr>
      </w:pPr>
      <w:bookmarkStart w:id="163" w:name="_Toc533760054"/>
      <w:bookmarkStart w:id="164" w:name="_Toc535576553"/>
      <w:r w:rsidRPr="00EB72FE">
        <w:rPr>
          <w:rFonts w:eastAsia="Times New Roman" w:cs="Times New Roman"/>
          <w:szCs w:val="28"/>
          <w:lang w:eastAsia="ru-RU"/>
        </w:rPr>
        <w:t>21.4</w:t>
      </w:r>
      <w:r w:rsidR="000B2290" w:rsidRPr="00EB72FE">
        <w:rPr>
          <w:rFonts w:eastAsia="Times New Roman" w:cs="Times New Roman"/>
          <w:szCs w:val="28"/>
          <w:lang w:eastAsia="ru-RU"/>
        </w:rPr>
        <w:t>.</w:t>
      </w:r>
      <w:r w:rsidR="00D57424" w:rsidRPr="00EB72FE">
        <w:rPr>
          <w:rFonts w:eastAsia="Times New Roman" w:cs="Times New Roman"/>
          <w:szCs w:val="28"/>
          <w:lang w:eastAsia="ru-RU"/>
        </w:rPr>
        <w:t xml:space="preserve"> </w:t>
      </w:r>
      <w:r w:rsidR="007E3430" w:rsidRPr="00EB72FE">
        <w:rPr>
          <w:rFonts w:eastAsia="Times New Roman" w:cs="Times New Roman"/>
          <w:szCs w:val="28"/>
          <w:lang w:eastAsia="ru-RU"/>
        </w:rPr>
        <w:t>Информатизация</w:t>
      </w:r>
      <w:bookmarkEnd w:id="163"/>
      <w:bookmarkEnd w:id="164"/>
    </w:p>
    <w:p w:rsidR="00E04223" w:rsidRPr="00EB72FE" w:rsidRDefault="00E04223" w:rsidP="00EB72FE">
      <w:pPr>
        <w:spacing w:after="0" w:line="276" w:lineRule="auto"/>
        <w:ind w:firstLine="709"/>
        <w:jc w:val="both"/>
        <w:rPr>
          <w:rFonts w:ascii="Times New Roman" w:eastAsia="Times New Roman" w:hAnsi="Times New Roman" w:cs="Times New Roman"/>
          <w:b/>
          <w:sz w:val="28"/>
          <w:szCs w:val="28"/>
          <w:highlight w:val="yellow"/>
          <w:lang w:eastAsia="ru-RU"/>
        </w:rPr>
      </w:pPr>
    </w:p>
    <w:p w:rsidR="003644CA" w:rsidRPr="00EB72FE" w:rsidRDefault="003644CA" w:rsidP="003644CA">
      <w:pPr>
        <w:spacing w:after="0" w:line="276" w:lineRule="auto"/>
        <w:ind w:firstLine="709"/>
        <w:jc w:val="both"/>
        <w:rPr>
          <w:rFonts w:ascii="Times New Roman" w:hAnsi="Times New Roman" w:cs="Times New Roman"/>
          <w:sz w:val="28"/>
          <w:szCs w:val="28"/>
        </w:rPr>
      </w:pPr>
      <w:r w:rsidRPr="00EB72FE">
        <w:rPr>
          <w:rFonts w:ascii="Times New Roman" w:hAnsi="Times New Roman" w:cs="Times New Roman"/>
          <w:sz w:val="28"/>
          <w:szCs w:val="28"/>
        </w:rPr>
        <w:t xml:space="preserve">В </w:t>
      </w:r>
      <w:proofErr w:type="gramStart"/>
      <w:r w:rsidRPr="00EB72FE">
        <w:rPr>
          <w:rFonts w:ascii="Times New Roman" w:hAnsi="Times New Roman" w:cs="Times New Roman"/>
          <w:sz w:val="28"/>
          <w:szCs w:val="28"/>
        </w:rPr>
        <w:t>Ханты-Мансийске</w:t>
      </w:r>
      <w:proofErr w:type="gramEnd"/>
      <w:r w:rsidRPr="00EB72FE">
        <w:rPr>
          <w:rFonts w:ascii="Times New Roman" w:hAnsi="Times New Roman" w:cs="Times New Roman"/>
          <w:sz w:val="28"/>
          <w:szCs w:val="28"/>
        </w:rPr>
        <w:t xml:space="preserve"> реализуются стратегические цели государственной политики в сфере информационных технологий: формирование современной информационно-коммуникационной инфраструктуры, повышение эффективности государственного и муниципального управления. </w:t>
      </w:r>
    </w:p>
    <w:p w:rsidR="003644CA" w:rsidRPr="00EB72FE" w:rsidRDefault="003644CA" w:rsidP="003644CA">
      <w:pPr>
        <w:widowControl w:val="0"/>
        <w:shd w:val="clear" w:color="auto" w:fill="FFFFFF"/>
        <w:tabs>
          <w:tab w:val="left" w:pos="567"/>
        </w:tabs>
        <w:spacing w:after="0" w:line="276" w:lineRule="auto"/>
        <w:ind w:firstLine="709"/>
        <w:contextualSpacing/>
        <w:jc w:val="both"/>
        <w:rPr>
          <w:rFonts w:ascii="Times New Roman" w:eastAsia="Calibri" w:hAnsi="Times New Roman" w:cs="Times New Roman"/>
          <w:sz w:val="28"/>
          <w:szCs w:val="28"/>
          <w:lang w:val="x-none" w:eastAsia="ru-RU"/>
        </w:rPr>
      </w:pPr>
      <w:r w:rsidRPr="00EB72FE">
        <w:rPr>
          <w:rFonts w:ascii="Times New Roman" w:eastAsia="Calibri" w:hAnsi="Times New Roman" w:cs="Times New Roman"/>
          <w:sz w:val="28"/>
          <w:szCs w:val="28"/>
          <w:lang w:val="x-none" w:eastAsia="ru-RU"/>
        </w:rPr>
        <w:t>Важным фактором, содействующим развитию в городе Ханты-Мансийске информационного общества,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информационно-коммуникационных технологий.</w:t>
      </w:r>
    </w:p>
    <w:p w:rsidR="003644CA" w:rsidRPr="00EB72FE" w:rsidRDefault="003644CA" w:rsidP="003644CA">
      <w:pPr>
        <w:widowControl w:val="0"/>
        <w:shd w:val="clear" w:color="auto" w:fill="FFFFFF"/>
        <w:tabs>
          <w:tab w:val="left" w:pos="567"/>
        </w:tabs>
        <w:spacing w:after="0" w:line="276" w:lineRule="auto"/>
        <w:ind w:firstLine="709"/>
        <w:contextualSpacing/>
        <w:jc w:val="both"/>
        <w:rPr>
          <w:rFonts w:ascii="Times New Roman" w:eastAsia="Calibri" w:hAnsi="Times New Roman" w:cs="Times New Roman"/>
          <w:sz w:val="28"/>
          <w:szCs w:val="28"/>
          <w:lang w:val="x-none" w:eastAsia="x-none"/>
        </w:rPr>
      </w:pPr>
      <w:r w:rsidRPr="00EB72FE">
        <w:rPr>
          <w:rFonts w:ascii="Times New Roman" w:eastAsia="Calibri" w:hAnsi="Times New Roman" w:cs="Times New Roman"/>
          <w:sz w:val="28"/>
          <w:szCs w:val="28"/>
          <w:lang w:eastAsia="x-none"/>
        </w:rPr>
        <w:t xml:space="preserve">В этих целях </w:t>
      </w:r>
      <w:r w:rsidRPr="00EB72FE">
        <w:rPr>
          <w:rFonts w:ascii="Times New Roman" w:eastAsia="Calibri" w:hAnsi="Times New Roman" w:cs="Times New Roman"/>
          <w:sz w:val="28"/>
          <w:szCs w:val="28"/>
          <w:lang w:val="x-none" w:eastAsia="x-none"/>
        </w:rPr>
        <w:t xml:space="preserve">на базе </w:t>
      </w:r>
      <w:r w:rsidRPr="00EB72FE">
        <w:rPr>
          <w:rFonts w:ascii="Times New Roman" w:eastAsia="Calibri" w:hAnsi="Times New Roman" w:cs="Times New Roman"/>
          <w:sz w:val="28"/>
          <w:szCs w:val="28"/>
          <w:lang w:eastAsia="x-none"/>
        </w:rPr>
        <w:t>МБУ</w:t>
      </w:r>
      <w:r w:rsidRPr="00EB72FE">
        <w:rPr>
          <w:rFonts w:ascii="Times New Roman" w:eastAsia="Calibri" w:hAnsi="Times New Roman" w:cs="Times New Roman"/>
          <w:sz w:val="28"/>
          <w:szCs w:val="28"/>
          <w:lang w:val="x-none" w:eastAsia="x-none"/>
        </w:rPr>
        <w:t xml:space="preserve"> «Городская централизованная библиотечная система»</w:t>
      </w:r>
      <w:r w:rsidRPr="00EB72FE">
        <w:rPr>
          <w:rFonts w:ascii="Times New Roman" w:eastAsia="Calibri" w:hAnsi="Times New Roman" w:cs="Times New Roman"/>
          <w:sz w:val="28"/>
          <w:szCs w:val="28"/>
          <w:lang w:eastAsia="x-none"/>
        </w:rPr>
        <w:t xml:space="preserve"> </w:t>
      </w:r>
      <w:r w:rsidRPr="00EB72FE">
        <w:rPr>
          <w:rFonts w:ascii="Times New Roman" w:eastAsia="Calibri" w:hAnsi="Times New Roman" w:cs="Times New Roman"/>
          <w:sz w:val="28"/>
          <w:szCs w:val="28"/>
          <w:lang w:val="x-none" w:eastAsia="x-none"/>
        </w:rPr>
        <w:t>обеспечена работа 4-х центров общественного доступа к информации, государственным и муниципальным услугам, предоставляемым в электронной форме.</w:t>
      </w:r>
    </w:p>
    <w:p w:rsidR="003644CA" w:rsidRPr="00EB72FE" w:rsidRDefault="003644CA" w:rsidP="003644CA">
      <w:pPr>
        <w:widowControl w:val="0"/>
        <w:shd w:val="clear" w:color="auto" w:fill="FFFFFF"/>
        <w:tabs>
          <w:tab w:val="left" w:pos="567"/>
        </w:tabs>
        <w:spacing w:after="0" w:line="276" w:lineRule="auto"/>
        <w:ind w:firstLine="709"/>
        <w:contextualSpacing/>
        <w:jc w:val="both"/>
        <w:rPr>
          <w:rFonts w:ascii="Times New Roman" w:eastAsia="Calibri" w:hAnsi="Times New Roman" w:cs="Times New Roman"/>
          <w:sz w:val="28"/>
          <w:szCs w:val="28"/>
          <w:lang w:eastAsia="x-none"/>
        </w:rPr>
      </w:pPr>
      <w:r w:rsidRPr="00EB72FE">
        <w:rPr>
          <w:rFonts w:ascii="Times New Roman" w:eastAsia="Calibri" w:hAnsi="Times New Roman" w:cs="Times New Roman"/>
          <w:sz w:val="28"/>
          <w:szCs w:val="28"/>
          <w:lang w:eastAsia="x-none"/>
        </w:rPr>
        <w:lastRenderedPageBreak/>
        <w:t xml:space="preserve">В 2018 году осуществлена поставка и замена </w:t>
      </w:r>
      <w:r>
        <w:rPr>
          <w:rFonts w:ascii="Times New Roman" w:eastAsia="Calibri" w:hAnsi="Times New Roman" w:cs="Times New Roman"/>
          <w:sz w:val="28"/>
          <w:szCs w:val="28"/>
          <w:lang w:eastAsia="x-none"/>
        </w:rPr>
        <w:t xml:space="preserve">компьютерной </w:t>
      </w:r>
      <w:r w:rsidRPr="00EB72FE">
        <w:rPr>
          <w:rFonts w:ascii="Times New Roman" w:eastAsia="Calibri" w:hAnsi="Times New Roman" w:cs="Times New Roman"/>
          <w:sz w:val="28"/>
          <w:szCs w:val="28"/>
          <w:lang w:eastAsia="x-none"/>
        </w:rPr>
        <w:t xml:space="preserve">техники в одном центре общественного доступа. </w:t>
      </w:r>
    </w:p>
    <w:p w:rsidR="003644CA" w:rsidRPr="00EB72FE" w:rsidRDefault="003644CA" w:rsidP="003644CA">
      <w:pPr>
        <w:widowControl w:val="0"/>
        <w:shd w:val="clear" w:color="auto" w:fill="FFFFFF"/>
        <w:tabs>
          <w:tab w:val="left" w:pos="567"/>
        </w:tabs>
        <w:spacing w:after="0" w:line="276" w:lineRule="auto"/>
        <w:ind w:firstLine="709"/>
        <w:contextualSpacing/>
        <w:jc w:val="both"/>
        <w:rPr>
          <w:rFonts w:ascii="Times New Roman" w:eastAsia="Calibri" w:hAnsi="Times New Roman" w:cs="Times New Roman"/>
          <w:sz w:val="28"/>
          <w:szCs w:val="28"/>
        </w:rPr>
      </w:pPr>
      <w:proofErr w:type="gramStart"/>
      <w:r w:rsidRPr="00EB72FE">
        <w:rPr>
          <w:rFonts w:ascii="Times New Roman" w:eastAsia="Calibri" w:hAnsi="Times New Roman" w:cs="Times New Roman"/>
          <w:sz w:val="28"/>
          <w:szCs w:val="28"/>
        </w:rPr>
        <w:t>В рамках программы «Электронный гражданин» 100 горожан обучились в текущем году азам компьютерной грамотности, порядку получения услуг в электронной форме, навыкам внесения показаний приборов (счетчиков) за услуги ЖКХ, порядку их дистанционной оплаты, навыкам работы с другими полезными электронными сервисами и приложениями.</w:t>
      </w:r>
      <w:proofErr w:type="gramEnd"/>
    </w:p>
    <w:p w:rsidR="003644CA" w:rsidRPr="00EB72FE" w:rsidRDefault="003644CA" w:rsidP="003644CA">
      <w:pPr>
        <w:tabs>
          <w:tab w:val="left" w:pos="567"/>
        </w:tabs>
        <w:spacing w:after="0" w:line="276" w:lineRule="auto"/>
        <w:ind w:firstLine="709"/>
        <w:jc w:val="both"/>
        <w:rPr>
          <w:rFonts w:ascii="Times New Roman" w:eastAsia="Calibri" w:hAnsi="Times New Roman" w:cs="Times New Roman"/>
          <w:sz w:val="28"/>
          <w:szCs w:val="28"/>
        </w:rPr>
      </w:pPr>
      <w:r w:rsidRPr="00EB72FE">
        <w:rPr>
          <w:rFonts w:ascii="Times New Roman" w:eastAsia="Calibri" w:hAnsi="Times New Roman" w:cs="Times New Roman"/>
          <w:sz w:val="28"/>
          <w:szCs w:val="28"/>
        </w:rPr>
        <w:t>Особое внимание уделяется формированию инфраструктуры электронного Правительства и предоставлению гражданам электронных услуг.</w:t>
      </w:r>
    </w:p>
    <w:p w:rsidR="003644CA" w:rsidRPr="00EB72FE" w:rsidRDefault="003644CA" w:rsidP="003644CA">
      <w:pPr>
        <w:widowControl w:val="0"/>
        <w:tabs>
          <w:tab w:val="left" w:pos="567"/>
        </w:tabs>
        <w:spacing w:after="0" w:line="276" w:lineRule="auto"/>
        <w:ind w:firstLine="709"/>
        <w:jc w:val="both"/>
        <w:rPr>
          <w:rFonts w:ascii="Times New Roman" w:eastAsia="Calibri" w:hAnsi="Times New Roman" w:cs="Times New Roman"/>
          <w:sz w:val="28"/>
          <w:szCs w:val="28"/>
        </w:rPr>
      </w:pPr>
      <w:r w:rsidRPr="00EB72FE">
        <w:rPr>
          <w:rFonts w:ascii="Times New Roman" w:eastAsia="Calibri" w:hAnsi="Times New Roman" w:cs="Times New Roman"/>
          <w:sz w:val="28"/>
          <w:szCs w:val="28"/>
        </w:rPr>
        <w:t xml:space="preserve">С целью увеличения доли граждан, использующих механизм получения государственных и муниципальных услуг в электронной форме, в </w:t>
      </w:r>
      <w:r>
        <w:rPr>
          <w:rFonts w:ascii="Times New Roman" w:eastAsia="Calibri" w:hAnsi="Times New Roman" w:cs="Times New Roman"/>
          <w:sz w:val="28"/>
          <w:szCs w:val="28"/>
        </w:rPr>
        <w:t>трех</w:t>
      </w:r>
      <w:r w:rsidRPr="00EB72FE">
        <w:rPr>
          <w:rFonts w:ascii="Times New Roman" w:eastAsia="Calibri" w:hAnsi="Times New Roman" w:cs="Times New Roman"/>
          <w:sz w:val="28"/>
          <w:szCs w:val="28"/>
        </w:rPr>
        <w:t xml:space="preserve"> органах Администрации города Ханты-Мансийска действуют Центры обслуживания пользователей портала </w:t>
      </w:r>
      <w:proofErr w:type="spellStart"/>
      <w:r w:rsidRPr="00EB72FE">
        <w:rPr>
          <w:rFonts w:ascii="Times New Roman" w:eastAsia="Calibri" w:hAnsi="Times New Roman" w:cs="Times New Roman"/>
          <w:sz w:val="28"/>
          <w:szCs w:val="28"/>
        </w:rPr>
        <w:t>госуслуг</w:t>
      </w:r>
      <w:proofErr w:type="spellEnd"/>
      <w:r w:rsidRPr="00EB72FE">
        <w:rPr>
          <w:rFonts w:ascii="Times New Roman" w:eastAsia="Calibri" w:hAnsi="Times New Roman" w:cs="Times New Roman"/>
          <w:sz w:val="28"/>
          <w:szCs w:val="28"/>
        </w:rPr>
        <w:t xml:space="preserve">, осуществляющие регистрацию пользователей на портале </w:t>
      </w:r>
      <w:proofErr w:type="spellStart"/>
      <w:r w:rsidRPr="00EB72FE">
        <w:rPr>
          <w:rFonts w:ascii="Times New Roman" w:eastAsia="Calibri" w:hAnsi="Times New Roman" w:cs="Times New Roman"/>
          <w:sz w:val="28"/>
          <w:szCs w:val="28"/>
        </w:rPr>
        <w:t>госуслуг</w:t>
      </w:r>
      <w:proofErr w:type="spellEnd"/>
      <w:r w:rsidRPr="00EB72FE">
        <w:rPr>
          <w:rFonts w:ascii="Times New Roman" w:eastAsia="Calibri" w:hAnsi="Times New Roman" w:cs="Times New Roman"/>
          <w:sz w:val="28"/>
          <w:szCs w:val="28"/>
        </w:rPr>
        <w:t xml:space="preserve"> и подтверждение личности в Единой системе идентификац</w:t>
      </w:r>
      <w:proofErr w:type="gramStart"/>
      <w:r w:rsidRPr="00EB72FE">
        <w:rPr>
          <w:rFonts w:ascii="Times New Roman" w:eastAsia="Calibri" w:hAnsi="Times New Roman" w:cs="Times New Roman"/>
          <w:sz w:val="28"/>
          <w:szCs w:val="28"/>
        </w:rPr>
        <w:t>ии и ау</w:t>
      </w:r>
      <w:proofErr w:type="gramEnd"/>
      <w:r w:rsidRPr="00EB72FE">
        <w:rPr>
          <w:rFonts w:ascii="Times New Roman" w:eastAsia="Calibri" w:hAnsi="Times New Roman" w:cs="Times New Roman"/>
          <w:sz w:val="28"/>
          <w:szCs w:val="28"/>
        </w:rPr>
        <w:t>тентификации.</w:t>
      </w:r>
    </w:p>
    <w:p w:rsidR="003644CA" w:rsidRPr="00EB72FE" w:rsidRDefault="003644CA" w:rsidP="003644CA">
      <w:pPr>
        <w:widowControl w:val="0"/>
        <w:tabs>
          <w:tab w:val="left" w:pos="567"/>
        </w:tabs>
        <w:spacing w:after="0" w:line="276" w:lineRule="auto"/>
        <w:ind w:firstLine="709"/>
        <w:jc w:val="both"/>
        <w:rPr>
          <w:rFonts w:ascii="Times New Roman" w:eastAsia="Calibri" w:hAnsi="Times New Roman" w:cs="Times New Roman"/>
          <w:sz w:val="28"/>
          <w:szCs w:val="28"/>
        </w:rPr>
      </w:pPr>
      <w:r w:rsidRPr="00EB72FE">
        <w:rPr>
          <w:rFonts w:ascii="Times New Roman" w:eastAsia="Calibri" w:hAnsi="Times New Roman" w:cs="Times New Roman"/>
          <w:sz w:val="28"/>
          <w:szCs w:val="28"/>
        </w:rPr>
        <w:t xml:space="preserve">В 2018 году в Центрах подтверждена учетная запись </w:t>
      </w:r>
      <w:r>
        <w:rPr>
          <w:rFonts w:ascii="Times New Roman" w:eastAsia="Calibri" w:hAnsi="Times New Roman" w:cs="Times New Roman"/>
          <w:sz w:val="28"/>
          <w:szCs w:val="28"/>
        </w:rPr>
        <w:t>1005</w:t>
      </w:r>
      <w:r w:rsidRPr="00EB72FE">
        <w:rPr>
          <w:rFonts w:ascii="Times New Roman" w:eastAsia="Calibri" w:hAnsi="Times New Roman" w:cs="Times New Roman"/>
          <w:sz w:val="28"/>
          <w:szCs w:val="28"/>
        </w:rPr>
        <w:t xml:space="preserve"> пользователям (в 2014 году – 22 пользователям</w:t>
      </w:r>
      <w:r>
        <w:rPr>
          <w:rFonts w:ascii="Times New Roman" w:eastAsia="Calibri" w:hAnsi="Times New Roman" w:cs="Times New Roman"/>
          <w:sz w:val="28"/>
          <w:szCs w:val="28"/>
        </w:rPr>
        <w:t>,</w:t>
      </w:r>
      <w:r w:rsidRPr="00EB72FE">
        <w:rPr>
          <w:rFonts w:ascii="Times New Roman" w:eastAsia="Calibri" w:hAnsi="Times New Roman" w:cs="Times New Roman"/>
          <w:sz w:val="28"/>
          <w:szCs w:val="28"/>
        </w:rPr>
        <w:t xml:space="preserve"> в 2015 году – 221 пользователю, в 2016 году – 937 пользователям, в 2017 году – 1079 пользователям).</w:t>
      </w:r>
    </w:p>
    <w:p w:rsidR="003644CA" w:rsidRDefault="003644CA" w:rsidP="003644CA">
      <w:pPr>
        <w:widowControl w:val="0"/>
        <w:tabs>
          <w:tab w:val="left" w:pos="567"/>
        </w:tabs>
        <w:spacing w:after="0" w:line="276"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Рисунок 28</w:t>
      </w:r>
    </w:p>
    <w:p w:rsidR="003644CA" w:rsidRDefault="003644CA" w:rsidP="003644CA">
      <w:pPr>
        <w:widowControl w:val="0"/>
        <w:tabs>
          <w:tab w:val="left" w:pos="567"/>
        </w:tabs>
        <w:spacing w:after="0" w:line="276" w:lineRule="auto"/>
        <w:ind w:firstLine="709"/>
        <w:jc w:val="right"/>
        <w:rPr>
          <w:rFonts w:ascii="Times New Roman" w:eastAsia="Calibri" w:hAnsi="Times New Roman" w:cs="Times New Roman"/>
          <w:sz w:val="28"/>
          <w:szCs w:val="28"/>
          <w:lang w:eastAsia="ru-RU"/>
        </w:rPr>
      </w:pPr>
    </w:p>
    <w:p w:rsidR="003644CA" w:rsidRPr="00113AD4" w:rsidRDefault="003644CA" w:rsidP="003644CA">
      <w:pPr>
        <w:widowControl w:val="0"/>
        <w:tabs>
          <w:tab w:val="left" w:pos="567"/>
        </w:tabs>
        <w:spacing w:after="0" w:line="276" w:lineRule="auto"/>
        <w:ind w:firstLine="709"/>
        <w:jc w:val="center"/>
        <w:rPr>
          <w:rFonts w:ascii="Times New Roman" w:eastAsia="Calibri" w:hAnsi="Times New Roman" w:cs="Times New Roman"/>
          <w:sz w:val="24"/>
          <w:szCs w:val="24"/>
          <w:lang w:eastAsia="ru-RU"/>
        </w:rPr>
      </w:pPr>
      <w:r w:rsidRPr="00113AD4">
        <w:rPr>
          <w:rFonts w:ascii="Times New Roman" w:eastAsia="Calibri" w:hAnsi="Times New Roman" w:cs="Times New Roman"/>
          <w:sz w:val="24"/>
          <w:szCs w:val="24"/>
          <w:lang w:eastAsia="ru-RU"/>
        </w:rPr>
        <w:t>Количество пользователей, обратившихся за подтверждением учетной записи в Центры</w:t>
      </w:r>
    </w:p>
    <w:p w:rsidR="003644CA" w:rsidRPr="00EB72FE" w:rsidRDefault="003644CA" w:rsidP="003644CA">
      <w:pPr>
        <w:widowControl w:val="0"/>
        <w:tabs>
          <w:tab w:val="left" w:pos="567"/>
        </w:tabs>
        <w:spacing w:after="0" w:line="276" w:lineRule="auto"/>
        <w:ind w:firstLine="709"/>
        <w:jc w:val="both"/>
        <w:rPr>
          <w:rFonts w:ascii="Times New Roman" w:eastAsia="Calibri" w:hAnsi="Times New Roman" w:cs="Times New Roman"/>
          <w:sz w:val="28"/>
          <w:szCs w:val="28"/>
        </w:rPr>
      </w:pPr>
    </w:p>
    <w:p w:rsidR="003644CA" w:rsidRDefault="003644CA" w:rsidP="003644CA">
      <w:pPr>
        <w:widowControl w:val="0"/>
        <w:tabs>
          <w:tab w:val="left" w:pos="567"/>
        </w:tabs>
        <w:spacing w:after="0" w:line="276" w:lineRule="auto"/>
        <w:ind w:firstLine="709"/>
        <w:jc w:val="center"/>
        <w:rPr>
          <w:rFonts w:ascii="Times New Roman" w:hAnsi="Times New Roman" w:cs="Times New Roman"/>
          <w:noProof/>
          <w:sz w:val="28"/>
          <w:szCs w:val="28"/>
          <w:lang w:eastAsia="ru-RU"/>
        </w:rPr>
      </w:pPr>
      <w:r w:rsidRPr="00EB72FE">
        <w:rPr>
          <w:rFonts w:ascii="Times New Roman" w:hAnsi="Times New Roman" w:cs="Times New Roman"/>
          <w:noProof/>
          <w:sz w:val="28"/>
          <w:szCs w:val="28"/>
          <w:lang w:eastAsia="ru-RU"/>
        </w:rPr>
        <w:drawing>
          <wp:inline distT="0" distB="0" distL="0" distR="0" wp14:anchorId="489A5B79" wp14:editId="64B40938">
            <wp:extent cx="3830128" cy="1992702"/>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644CA" w:rsidRDefault="003644CA" w:rsidP="003644CA">
      <w:pPr>
        <w:widowControl w:val="0"/>
        <w:tabs>
          <w:tab w:val="left" w:pos="567"/>
        </w:tabs>
        <w:spacing w:after="0" w:line="276" w:lineRule="auto"/>
        <w:ind w:firstLine="709"/>
        <w:jc w:val="center"/>
        <w:rPr>
          <w:rFonts w:ascii="Times New Roman" w:eastAsia="Calibri" w:hAnsi="Times New Roman" w:cs="Times New Roman"/>
          <w:sz w:val="28"/>
          <w:szCs w:val="28"/>
          <w:lang w:eastAsia="ru-RU"/>
        </w:rPr>
      </w:pPr>
    </w:p>
    <w:p w:rsidR="003644CA" w:rsidRPr="00EB72FE" w:rsidRDefault="003644CA" w:rsidP="003644CA">
      <w:pPr>
        <w:widowControl w:val="0"/>
        <w:shd w:val="clear" w:color="auto" w:fill="FFFFFF"/>
        <w:spacing w:after="0" w:line="276" w:lineRule="auto"/>
        <w:ind w:firstLine="709"/>
        <w:jc w:val="both"/>
        <w:rPr>
          <w:rFonts w:ascii="Times New Roman" w:eastAsia="Calibri" w:hAnsi="Times New Roman" w:cs="Times New Roman"/>
          <w:color w:val="000000"/>
          <w:sz w:val="28"/>
          <w:szCs w:val="28"/>
        </w:rPr>
      </w:pPr>
      <w:r w:rsidRPr="00EB72FE">
        <w:rPr>
          <w:rFonts w:ascii="Times New Roman" w:eastAsia="Calibri" w:hAnsi="Times New Roman" w:cs="Times New Roman"/>
          <w:color w:val="000000"/>
          <w:sz w:val="28"/>
          <w:szCs w:val="28"/>
        </w:rPr>
        <w:t>Ведется планомерная работа по увеличению количества услуг, предоставляемых в электронном виде на Едином портале государственных услуг.</w:t>
      </w:r>
    </w:p>
    <w:p w:rsidR="003644CA" w:rsidRPr="00EB72FE" w:rsidRDefault="003644CA" w:rsidP="003644CA">
      <w:pPr>
        <w:tabs>
          <w:tab w:val="left" w:pos="567"/>
        </w:tabs>
        <w:spacing w:after="0" w:line="276" w:lineRule="auto"/>
        <w:ind w:firstLine="709"/>
        <w:jc w:val="both"/>
        <w:rPr>
          <w:rFonts w:ascii="Times New Roman" w:eastAsia="Calibri" w:hAnsi="Times New Roman" w:cs="Times New Roman"/>
          <w:color w:val="000000"/>
          <w:sz w:val="28"/>
          <w:szCs w:val="28"/>
        </w:rPr>
      </w:pPr>
      <w:r w:rsidRPr="00EB72FE">
        <w:rPr>
          <w:rFonts w:ascii="Times New Roman" w:eastAsia="Calibri" w:hAnsi="Times New Roman" w:cs="Times New Roman"/>
          <w:color w:val="000000"/>
          <w:sz w:val="28"/>
          <w:szCs w:val="28"/>
        </w:rPr>
        <w:t>Наиболее востребованы у горожан следующие услуги в электронном виде:</w:t>
      </w:r>
    </w:p>
    <w:p w:rsidR="003644CA" w:rsidRPr="00EB72FE" w:rsidRDefault="003644CA" w:rsidP="003644CA">
      <w:pPr>
        <w:tabs>
          <w:tab w:val="left" w:pos="567"/>
          <w:tab w:val="left" w:pos="851"/>
        </w:tabs>
        <w:spacing w:after="0" w:line="276" w:lineRule="auto"/>
        <w:ind w:firstLine="709"/>
        <w:contextualSpacing/>
        <w:jc w:val="both"/>
        <w:rPr>
          <w:rFonts w:ascii="Times New Roman" w:eastAsia="Calibri" w:hAnsi="Times New Roman" w:cs="Times New Roman"/>
          <w:sz w:val="28"/>
          <w:szCs w:val="28"/>
          <w:lang w:val="x-none" w:eastAsia="x-none"/>
        </w:rPr>
      </w:pPr>
      <w:r w:rsidRPr="00EB72FE">
        <w:rPr>
          <w:rFonts w:ascii="Times New Roman" w:eastAsia="Calibri" w:hAnsi="Times New Roman" w:cs="Times New Roman"/>
          <w:sz w:val="28"/>
          <w:szCs w:val="28"/>
          <w:lang w:eastAsia="x-none"/>
        </w:rPr>
        <w:t xml:space="preserve">- </w:t>
      </w:r>
      <w:r w:rsidRPr="00EB72FE">
        <w:rPr>
          <w:rFonts w:ascii="Times New Roman" w:eastAsia="Calibri" w:hAnsi="Times New Roman" w:cs="Times New Roman"/>
          <w:sz w:val="28"/>
          <w:szCs w:val="28"/>
          <w:lang w:val="x-none" w:eastAsia="x-none"/>
        </w:rPr>
        <w:t>зачисление</w:t>
      </w:r>
      <w:r>
        <w:rPr>
          <w:rFonts w:ascii="Times New Roman" w:eastAsia="Calibri" w:hAnsi="Times New Roman" w:cs="Times New Roman"/>
          <w:sz w:val="28"/>
          <w:szCs w:val="28"/>
          <w:lang w:val="x-none" w:eastAsia="x-none"/>
        </w:rPr>
        <w:t xml:space="preserve"> в образовательную организацию</w:t>
      </w:r>
      <w:r w:rsidRPr="00EB72FE">
        <w:rPr>
          <w:rFonts w:ascii="Times New Roman" w:eastAsia="Calibri" w:hAnsi="Times New Roman" w:cs="Times New Roman"/>
          <w:sz w:val="28"/>
          <w:szCs w:val="28"/>
          <w:lang w:val="x-none" w:eastAsia="x-none"/>
        </w:rPr>
        <w:t>;</w:t>
      </w:r>
    </w:p>
    <w:p w:rsidR="003644CA" w:rsidRPr="00EB72FE" w:rsidRDefault="003644CA" w:rsidP="003644CA">
      <w:pPr>
        <w:tabs>
          <w:tab w:val="left" w:pos="567"/>
          <w:tab w:val="left" w:pos="851"/>
        </w:tabs>
        <w:spacing w:after="0" w:line="276" w:lineRule="auto"/>
        <w:ind w:firstLine="709"/>
        <w:contextualSpacing/>
        <w:jc w:val="both"/>
        <w:rPr>
          <w:rFonts w:ascii="Times New Roman" w:eastAsia="Calibri" w:hAnsi="Times New Roman" w:cs="Times New Roman"/>
          <w:sz w:val="28"/>
          <w:szCs w:val="28"/>
          <w:lang w:eastAsia="x-none"/>
        </w:rPr>
      </w:pPr>
      <w:r w:rsidRPr="00EB72FE">
        <w:rPr>
          <w:rFonts w:ascii="Times New Roman" w:eastAsia="Calibri" w:hAnsi="Times New Roman" w:cs="Times New Roman"/>
          <w:sz w:val="28"/>
          <w:szCs w:val="28"/>
          <w:lang w:eastAsia="x-none"/>
        </w:rPr>
        <w:t>-</w:t>
      </w:r>
      <w:r>
        <w:rPr>
          <w:rFonts w:ascii="Times New Roman" w:eastAsia="Calibri" w:hAnsi="Times New Roman" w:cs="Times New Roman"/>
          <w:sz w:val="28"/>
          <w:szCs w:val="28"/>
          <w:lang w:eastAsia="x-none"/>
        </w:rPr>
        <w:t> </w:t>
      </w:r>
      <w:r w:rsidRPr="00EB72FE">
        <w:rPr>
          <w:rFonts w:ascii="Times New Roman" w:eastAsia="Calibri" w:hAnsi="Times New Roman" w:cs="Times New Roman"/>
          <w:sz w:val="28"/>
          <w:szCs w:val="28"/>
          <w:lang w:eastAsia="x-none"/>
        </w:rPr>
        <w:t>организация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w:t>
      </w:r>
      <w:r w:rsidRPr="00EB72FE">
        <w:rPr>
          <w:rFonts w:ascii="Times New Roman" w:hAnsi="Times New Roman" w:cs="Times New Roman"/>
          <w:color w:val="333333"/>
          <w:sz w:val="28"/>
          <w:szCs w:val="28"/>
          <w:shd w:val="clear" w:color="auto" w:fill="F9F9F9"/>
        </w:rPr>
        <w:t xml:space="preserve"> </w:t>
      </w:r>
      <w:r w:rsidRPr="00EB72FE">
        <w:rPr>
          <w:rFonts w:ascii="Times New Roman" w:eastAsia="Calibri" w:hAnsi="Times New Roman" w:cs="Times New Roman"/>
          <w:sz w:val="28"/>
          <w:szCs w:val="28"/>
          <w:lang w:eastAsia="x-none"/>
        </w:rPr>
        <w:t>обеспечивающие отдых детей;</w:t>
      </w:r>
    </w:p>
    <w:p w:rsidR="003644CA" w:rsidRPr="00EB72FE" w:rsidRDefault="003644CA" w:rsidP="003644CA">
      <w:pPr>
        <w:tabs>
          <w:tab w:val="left" w:pos="567"/>
          <w:tab w:val="left" w:pos="851"/>
        </w:tabs>
        <w:spacing w:after="0" w:line="276" w:lineRule="auto"/>
        <w:ind w:firstLine="709"/>
        <w:contextualSpacing/>
        <w:jc w:val="both"/>
        <w:rPr>
          <w:rFonts w:ascii="Times New Roman" w:eastAsia="Calibri" w:hAnsi="Times New Roman" w:cs="Times New Roman"/>
          <w:sz w:val="28"/>
          <w:szCs w:val="28"/>
          <w:lang w:eastAsia="x-none"/>
        </w:rPr>
      </w:pPr>
      <w:r w:rsidRPr="00EB72FE">
        <w:rPr>
          <w:rFonts w:ascii="Times New Roman" w:eastAsia="Calibri" w:hAnsi="Times New Roman" w:cs="Times New Roman"/>
          <w:sz w:val="28"/>
          <w:szCs w:val="28"/>
          <w:lang w:eastAsia="x-none"/>
        </w:rPr>
        <w:lastRenderedPageBreak/>
        <w:t>-</w:t>
      </w:r>
      <w:r>
        <w:rPr>
          <w:rFonts w:ascii="Times New Roman" w:eastAsia="Calibri" w:hAnsi="Times New Roman" w:cs="Times New Roman"/>
          <w:sz w:val="28"/>
          <w:szCs w:val="28"/>
          <w:lang w:eastAsia="x-none"/>
        </w:rPr>
        <w:t> </w:t>
      </w:r>
      <w:r w:rsidRPr="00EB72FE">
        <w:rPr>
          <w:rFonts w:ascii="Times New Roman" w:eastAsia="Calibri" w:hAnsi="Times New Roman" w:cs="Times New Roman"/>
          <w:sz w:val="28"/>
          <w:szCs w:val="28"/>
          <w:lang w:eastAsia="x-none"/>
        </w:rPr>
        <w:t>прием и выдача документов 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w:t>
      </w:r>
    </w:p>
    <w:p w:rsidR="003644CA" w:rsidRPr="00EB72FE" w:rsidRDefault="003644CA" w:rsidP="003644CA">
      <w:pPr>
        <w:tabs>
          <w:tab w:val="left" w:pos="567"/>
          <w:tab w:val="left" w:pos="851"/>
        </w:tabs>
        <w:spacing w:after="0" w:line="276" w:lineRule="auto"/>
        <w:ind w:firstLine="709"/>
        <w:contextualSpacing/>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З</w:t>
      </w:r>
      <w:r w:rsidRPr="00EB72FE">
        <w:rPr>
          <w:rFonts w:ascii="Times New Roman" w:eastAsia="Calibri" w:hAnsi="Times New Roman" w:cs="Times New Roman"/>
          <w:color w:val="000000" w:themeColor="text1"/>
          <w:sz w:val="28"/>
          <w:szCs w:val="28"/>
        </w:rPr>
        <w:t>а 2018 год предостав</w:t>
      </w:r>
      <w:r>
        <w:rPr>
          <w:rFonts w:ascii="Times New Roman" w:eastAsia="Calibri" w:hAnsi="Times New Roman" w:cs="Times New Roman"/>
          <w:color w:val="000000" w:themeColor="text1"/>
          <w:sz w:val="28"/>
          <w:szCs w:val="28"/>
        </w:rPr>
        <w:t>лено в электронном виде 916 426</w:t>
      </w:r>
      <w:r w:rsidRPr="00EB72FE">
        <w:rPr>
          <w:rFonts w:ascii="Times New Roman" w:eastAsia="Calibri" w:hAnsi="Times New Roman" w:cs="Times New Roman"/>
          <w:color w:val="000000" w:themeColor="text1"/>
          <w:sz w:val="28"/>
          <w:szCs w:val="28"/>
        </w:rPr>
        <w:t xml:space="preserve"> услуг, в том числе </w:t>
      </w:r>
      <w:r>
        <w:rPr>
          <w:rFonts w:ascii="Times New Roman" w:eastAsia="Calibri" w:hAnsi="Times New Roman" w:cs="Times New Roman"/>
          <w:color w:val="000000" w:themeColor="text1"/>
          <w:sz w:val="28"/>
          <w:szCs w:val="28"/>
        </w:rPr>
        <w:t>902</w:t>
      </w:r>
      <w:r w:rsidRPr="00EB72FE">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rPr>
        <w:t>092</w:t>
      </w:r>
      <w:r w:rsidRPr="00EB72FE">
        <w:rPr>
          <w:rFonts w:ascii="Times New Roman" w:eastAsia="Calibri" w:hAnsi="Times New Roman" w:cs="Times New Roman"/>
          <w:color w:val="000000" w:themeColor="text1"/>
          <w:sz w:val="28"/>
          <w:szCs w:val="28"/>
        </w:rPr>
        <w:t xml:space="preserve"> услуг</w:t>
      </w:r>
      <w:r>
        <w:rPr>
          <w:rFonts w:ascii="Times New Roman" w:eastAsia="Calibri" w:hAnsi="Times New Roman" w:cs="Times New Roman"/>
          <w:color w:val="000000" w:themeColor="text1"/>
          <w:sz w:val="28"/>
          <w:szCs w:val="28"/>
        </w:rPr>
        <w:t>и</w:t>
      </w:r>
      <w:r w:rsidRPr="00EB72FE">
        <w:rPr>
          <w:rFonts w:ascii="Times New Roman" w:eastAsia="Calibri" w:hAnsi="Times New Roman" w:cs="Times New Roman"/>
          <w:color w:val="000000" w:themeColor="text1"/>
          <w:sz w:val="28"/>
          <w:szCs w:val="28"/>
        </w:rPr>
        <w:t xml:space="preserve"> по предоставлению информации о текущей успеваемости учащегося (в 2014 году оказано 62 услуги, в 2015 году оказано  22 882 услуги, из них 22 694 услуги по предоставлению информации о текущей успеваемости учащегося, </w:t>
      </w:r>
      <w:r>
        <w:rPr>
          <w:rFonts w:ascii="Times New Roman" w:eastAsia="Calibri" w:hAnsi="Times New Roman" w:cs="Times New Roman"/>
          <w:color w:val="000000" w:themeColor="text1"/>
          <w:sz w:val="28"/>
          <w:szCs w:val="28"/>
        </w:rPr>
        <w:t xml:space="preserve">в </w:t>
      </w:r>
      <w:r w:rsidRPr="00EB72FE">
        <w:rPr>
          <w:rFonts w:ascii="Times New Roman" w:eastAsia="Calibri" w:hAnsi="Times New Roman" w:cs="Times New Roman"/>
          <w:color w:val="000000" w:themeColor="text1"/>
          <w:sz w:val="28"/>
          <w:szCs w:val="28"/>
        </w:rPr>
        <w:t xml:space="preserve">2016 году – </w:t>
      </w:r>
      <w:r>
        <w:rPr>
          <w:rFonts w:ascii="Times New Roman" w:eastAsia="Calibri" w:hAnsi="Times New Roman" w:cs="Times New Roman"/>
          <w:color w:val="000000" w:themeColor="text1"/>
          <w:sz w:val="28"/>
          <w:szCs w:val="28"/>
        </w:rPr>
        <w:t xml:space="preserve">оказана </w:t>
      </w:r>
      <w:r w:rsidRPr="00EB72FE">
        <w:rPr>
          <w:rFonts w:ascii="Times New Roman" w:eastAsia="Calibri" w:hAnsi="Times New Roman" w:cs="Times New Roman"/>
          <w:color w:val="000000" w:themeColor="text1"/>
          <w:sz w:val="28"/>
          <w:szCs w:val="28"/>
        </w:rPr>
        <w:t>44</w:t>
      </w:r>
      <w:r>
        <w:rPr>
          <w:rFonts w:ascii="Times New Roman" w:eastAsia="Calibri" w:hAnsi="Times New Roman" w:cs="Times New Roman"/>
          <w:color w:val="000000" w:themeColor="text1"/>
          <w:sz w:val="28"/>
          <w:szCs w:val="28"/>
        </w:rPr>
        <w:t> </w:t>
      </w:r>
      <w:r w:rsidRPr="00EB72FE">
        <w:rPr>
          <w:rFonts w:ascii="Times New Roman" w:eastAsia="Calibri" w:hAnsi="Times New Roman" w:cs="Times New Roman"/>
          <w:color w:val="000000" w:themeColor="text1"/>
          <w:sz w:val="28"/>
          <w:szCs w:val="28"/>
        </w:rPr>
        <w:t>299</w:t>
      </w:r>
      <w:r>
        <w:rPr>
          <w:rFonts w:ascii="Times New Roman" w:eastAsia="Calibri" w:hAnsi="Times New Roman" w:cs="Times New Roman"/>
          <w:color w:val="000000" w:themeColor="text1"/>
          <w:sz w:val="28"/>
          <w:szCs w:val="28"/>
        </w:rPr>
        <w:t xml:space="preserve"> услуг</w:t>
      </w:r>
      <w:r w:rsidRPr="00EB72FE">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из них</w:t>
      </w:r>
      <w:r w:rsidRPr="00EB72FE">
        <w:rPr>
          <w:rFonts w:ascii="Times New Roman" w:eastAsia="Calibri" w:hAnsi="Times New Roman" w:cs="Times New Roman"/>
          <w:color w:val="000000" w:themeColor="text1"/>
          <w:sz w:val="28"/>
          <w:szCs w:val="28"/>
        </w:rPr>
        <w:t xml:space="preserve"> услуги по предоставлению</w:t>
      </w:r>
      <w:proofErr w:type="gramEnd"/>
      <w:r w:rsidRPr="00EB72FE">
        <w:rPr>
          <w:rFonts w:ascii="Times New Roman" w:eastAsia="Calibri" w:hAnsi="Times New Roman" w:cs="Times New Roman"/>
          <w:color w:val="000000" w:themeColor="text1"/>
          <w:sz w:val="28"/>
          <w:szCs w:val="28"/>
        </w:rPr>
        <w:t xml:space="preserve"> информации о текущей успеваемости учащегося </w:t>
      </w:r>
      <w:r>
        <w:rPr>
          <w:rFonts w:ascii="Times New Roman" w:eastAsia="Calibri" w:hAnsi="Times New Roman" w:cs="Times New Roman"/>
          <w:color w:val="000000" w:themeColor="text1"/>
          <w:sz w:val="28"/>
          <w:szCs w:val="28"/>
        </w:rPr>
        <w:t>– 44 032, в 2017 году – оказано 615 498</w:t>
      </w:r>
      <w:r w:rsidRPr="00EB72FE">
        <w:rPr>
          <w:rFonts w:ascii="Times New Roman" w:eastAsia="Calibri" w:hAnsi="Times New Roman" w:cs="Times New Roman"/>
          <w:color w:val="000000" w:themeColor="text1"/>
          <w:sz w:val="28"/>
          <w:szCs w:val="28"/>
        </w:rPr>
        <w:t xml:space="preserve"> услуг, из них 611 747 услуг по предоставлению информации о текущей успеваемости учащегося</w:t>
      </w:r>
      <w:r>
        <w:rPr>
          <w:rFonts w:ascii="Times New Roman" w:eastAsia="Calibri" w:hAnsi="Times New Roman" w:cs="Times New Roman"/>
          <w:color w:val="000000" w:themeColor="text1"/>
          <w:sz w:val="28"/>
          <w:szCs w:val="28"/>
        </w:rPr>
        <w:t>)</w:t>
      </w:r>
      <w:r w:rsidRPr="00EB72FE">
        <w:rPr>
          <w:rFonts w:ascii="Times New Roman" w:eastAsia="Calibri" w:hAnsi="Times New Roman" w:cs="Times New Roman"/>
          <w:color w:val="000000" w:themeColor="text1"/>
          <w:sz w:val="28"/>
          <w:szCs w:val="28"/>
        </w:rPr>
        <w:t>.</w:t>
      </w:r>
    </w:p>
    <w:p w:rsidR="003644CA" w:rsidRPr="00EB72FE" w:rsidRDefault="003644CA" w:rsidP="003644CA">
      <w:pPr>
        <w:tabs>
          <w:tab w:val="left" w:pos="567"/>
          <w:tab w:val="left" w:pos="851"/>
        </w:tabs>
        <w:spacing w:after="0" w:line="276" w:lineRule="auto"/>
        <w:ind w:firstLine="709"/>
        <w:contextualSpacing/>
        <w:jc w:val="both"/>
        <w:rPr>
          <w:rFonts w:ascii="Times New Roman" w:eastAsia="Calibri" w:hAnsi="Times New Roman" w:cs="Times New Roman"/>
          <w:sz w:val="28"/>
          <w:szCs w:val="28"/>
          <w:lang w:eastAsia="ru-RU"/>
        </w:rPr>
      </w:pPr>
      <w:r w:rsidRPr="00EB72FE">
        <w:rPr>
          <w:rFonts w:ascii="Times New Roman" w:eastAsia="Calibri" w:hAnsi="Times New Roman" w:cs="Times New Roman"/>
          <w:color w:val="000000" w:themeColor="text1"/>
          <w:sz w:val="28"/>
          <w:szCs w:val="28"/>
        </w:rPr>
        <w:t>В течени</w:t>
      </w:r>
      <w:r w:rsidRPr="00EB72FE">
        <w:rPr>
          <w:rFonts w:ascii="Times New Roman" w:eastAsia="Calibri" w:hAnsi="Times New Roman" w:cs="Times New Roman"/>
          <w:sz w:val="28"/>
          <w:szCs w:val="28"/>
          <w:lang w:eastAsia="ru-RU"/>
        </w:rPr>
        <w:t>е 2018 года проведен ряд мероприятий, направленных на повышение информированности граждан о преимуществах получения услуг в электронной форме. К числу таких мероприятий относятся:</w:t>
      </w:r>
    </w:p>
    <w:p w:rsidR="003644CA" w:rsidRPr="00EB72FE" w:rsidRDefault="003644CA" w:rsidP="003644CA">
      <w:pPr>
        <w:widowControl w:val="0"/>
        <w:shd w:val="clear" w:color="auto" w:fill="FFFFFF"/>
        <w:tabs>
          <w:tab w:val="left" w:pos="567"/>
          <w:tab w:val="left" w:pos="851"/>
        </w:tabs>
        <w:spacing w:after="0" w:line="276" w:lineRule="auto"/>
        <w:ind w:firstLine="709"/>
        <w:contextualSpacing/>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lang w:eastAsia="ru-RU"/>
        </w:rPr>
        <w:tab/>
        <w:t xml:space="preserve">- </w:t>
      </w:r>
      <w:r w:rsidRPr="00EB72FE">
        <w:rPr>
          <w:rFonts w:ascii="Times New Roman" w:eastAsia="Calibri" w:hAnsi="Times New Roman" w:cs="Times New Roman"/>
          <w:sz w:val="28"/>
          <w:szCs w:val="28"/>
          <w:lang w:val="x-none" w:eastAsia="ru-RU"/>
        </w:rPr>
        <w:t xml:space="preserve">регистрация </w:t>
      </w:r>
      <w:r w:rsidRPr="00EB72FE">
        <w:rPr>
          <w:rFonts w:ascii="Times New Roman" w:eastAsia="Calibri" w:hAnsi="Times New Roman" w:cs="Times New Roman"/>
          <w:sz w:val="28"/>
          <w:szCs w:val="28"/>
          <w:lang w:eastAsia="ru-RU"/>
        </w:rPr>
        <w:t xml:space="preserve">горожан </w:t>
      </w:r>
      <w:r w:rsidRPr="00EB72FE">
        <w:rPr>
          <w:rFonts w:ascii="Times New Roman" w:eastAsia="Calibri" w:hAnsi="Times New Roman" w:cs="Times New Roman"/>
          <w:sz w:val="28"/>
          <w:szCs w:val="28"/>
          <w:lang w:val="x-none" w:eastAsia="ru-RU"/>
        </w:rPr>
        <w:t xml:space="preserve">на </w:t>
      </w:r>
      <w:r w:rsidRPr="00EB72FE">
        <w:rPr>
          <w:rFonts w:ascii="Times New Roman" w:eastAsia="Calibri" w:hAnsi="Times New Roman" w:cs="Times New Roman"/>
          <w:sz w:val="28"/>
          <w:szCs w:val="28"/>
          <w:lang w:eastAsia="ru-RU"/>
        </w:rPr>
        <w:t xml:space="preserve">портале </w:t>
      </w:r>
      <w:proofErr w:type="spellStart"/>
      <w:r w:rsidRPr="00EB72FE">
        <w:rPr>
          <w:rFonts w:ascii="Times New Roman" w:eastAsia="Calibri" w:hAnsi="Times New Roman" w:cs="Times New Roman"/>
          <w:sz w:val="28"/>
          <w:szCs w:val="28"/>
          <w:lang w:eastAsia="ru-RU"/>
        </w:rPr>
        <w:t>госуслуг</w:t>
      </w:r>
      <w:proofErr w:type="spellEnd"/>
      <w:r w:rsidRPr="00EB72FE">
        <w:rPr>
          <w:rFonts w:ascii="Times New Roman" w:eastAsia="Calibri" w:hAnsi="Times New Roman" w:cs="Times New Roman"/>
          <w:sz w:val="28"/>
          <w:szCs w:val="28"/>
          <w:lang w:val="x-none" w:eastAsia="ru-RU"/>
        </w:rPr>
        <w:t xml:space="preserve"> </w:t>
      </w:r>
      <w:r w:rsidRPr="00EB72FE">
        <w:rPr>
          <w:rFonts w:ascii="Times New Roman" w:eastAsia="Calibri" w:hAnsi="Times New Roman" w:cs="Times New Roman"/>
          <w:sz w:val="28"/>
          <w:szCs w:val="28"/>
          <w:lang w:eastAsia="ru-RU"/>
        </w:rPr>
        <w:t>на общественном мероприятии «</w:t>
      </w:r>
      <w:proofErr w:type="spellStart"/>
      <w:r w:rsidRPr="00EB72FE">
        <w:rPr>
          <w:rFonts w:ascii="Times New Roman" w:eastAsia="Calibri" w:hAnsi="Times New Roman" w:cs="Times New Roman"/>
          <w:sz w:val="28"/>
          <w:szCs w:val="28"/>
          <w:lang w:eastAsia="ru-RU"/>
        </w:rPr>
        <w:t>ПикникХМ</w:t>
      </w:r>
      <w:proofErr w:type="spellEnd"/>
      <w:r w:rsidRPr="00EB72FE">
        <w:rPr>
          <w:rFonts w:ascii="Times New Roman" w:eastAsia="Calibri" w:hAnsi="Times New Roman" w:cs="Times New Roman"/>
          <w:sz w:val="28"/>
          <w:szCs w:val="28"/>
          <w:lang w:eastAsia="ru-RU"/>
        </w:rPr>
        <w:t xml:space="preserve">» </w:t>
      </w:r>
      <w:r w:rsidRPr="00EB72FE">
        <w:rPr>
          <w:rFonts w:ascii="Times New Roman" w:eastAsia="Calibri" w:hAnsi="Times New Roman" w:cs="Times New Roman"/>
          <w:sz w:val="28"/>
          <w:szCs w:val="28"/>
          <w:lang w:val="x-none" w:eastAsia="ru-RU"/>
        </w:rPr>
        <w:t>(</w:t>
      </w:r>
      <w:r w:rsidRPr="00EB72FE">
        <w:rPr>
          <w:rFonts w:ascii="Times New Roman" w:eastAsia="Calibri" w:hAnsi="Times New Roman" w:cs="Times New Roman"/>
          <w:sz w:val="28"/>
          <w:szCs w:val="28"/>
          <w:lang w:eastAsia="ru-RU"/>
        </w:rPr>
        <w:t>7</w:t>
      </w:r>
      <w:r w:rsidRPr="00EB72FE">
        <w:rPr>
          <w:rFonts w:ascii="Times New Roman" w:eastAsia="Calibri" w:hAnsi="Times New Roman" w:cs="Times New Roman"/>
          <w:sz w:val="28"/>
          <w:szCs w:val="28"/>
          <w:lang w:val="x-none" w:eastAsia="ru-RU"/>
        </w:rPr>
        <w:t xml:space="preserve"> </w:t>
      </w:r>
      <w:r w:rsidRPr="00EB72FE">
        <w:rPr>
          <w:rFonts w:ascii="Times New Roman" w:eastAsia="Calibri" w:hAnsi="Times New Roman" w:cs="Times New Roman"/>
          <w:sz w:val="28"/>
          <w:szCs w:val="28"/>
          <w:lang w:eastAsia="ru-RU"/>
        </w:rPr>
        <w:t>июля</w:t>
      </w:r>
      <w:r w:rsidRPr="00EB72FE">
        <w:rPr>
          <w:rFonts w:ascii="Times New Roman" w:eastAsia="Calibri" w:hAnsi="Times New Roman" w:cs="Times New Roman"/>
          <w:sz w:val="28"/>
          <w:szCs w:val="28"/>
          <w:lang w:val="x-none" w:eastAsia="ru-RU"/>
        </w:rPr>
        <w:t xml:space="preserve"> 201</w:t>
      </w:r>
      <w:r w:rsidRPr="00EB72FE">
        <w:rPr>
          <w:rFonts w:ascii="Times New Roman" w:eastAsia="Calibri" w:hAnsi="Times New Roman" w:cs="Times New Roman"/>
          <w:sz w:val="28"/>
          <w:szCs w:val="28"/>
          <w:lang w:eastAsia="ru-RU"/>
        </w:rPr>
        <w:t>8</w:t>
      </w:r>
      <w:r w:rsidRPr="00EB72FE">
        <w:rPr>
          <w:rFonts w:ascii="Times New Roman" w:eastAsia="Calibri" w:hAnsi="Times New Roman" w:cs="Times New Roman"/>
          <w:sz w:val="28"/>
          <w:szCs w:val="28"/>
          <w:lang w:val="x-none" w:eastAsia="ru-RU"/>
        </w:rPr>
        <w:t xml:space="preserve"> года);</w:t>
      </w:r>
    </w:p>
    <w:p w:rsidR="003644CA" w:rsidRPr="00EB72FE" w:rsidRDefault="003644CA" w:rsidP="003644CA">
      <w:pPr>
        <w:widowControl w:val="0"/>
        <w:shd w:val="clear" w:color="auto" w:fill="FFFFFF"/>
        <w:tabs>
          <w:tab w:val="left" w:pos="567"/>
          <w:tab w:val="left" w:pos="851"/>
        </w:tabs>
        <w:spacing w:after="0" w:line="276" w:lineRule="auto"/>
        <w:ind w:firstLine="709"/>
        <w:contextualSpacing/>
        <w:jc w:val="both"/>
        <w:rPr>
          <w:rFonts w:ascii="Times New Roman" w:eastAsia="Calibri" w:hAnsi="Times New Roman" w:cs="Times New Roman"/>
          <w:sz w:val="28"/>
          <w:szCs w:val="28"/>
          <w:lang w:val="x-none" w:eastAsia="ru-RU"/>
        </w:rPr>
      </w:pPr>
      <w:r w:rsidRPr="00EB72FE">
        <w:rPr>
          <w:rFonts w:ascii="Times New Roman" w:eastAsia="Calibri" w:hAnsi="Times New Roman" w:cs="Times New Roman"/>
          <w:sz w:val="28"/>
          <w:szCs w:val="28"/>
          <w:lang w:eastAsia="ru-RU"/>
        </w:rPr>
        <w:tab/>
        <w:t>-</w:t>
      </w:r>
      <w:r>
        <w:rPr>
          <w:rFonts w:ascii="Times New Roman" w:eastAsia="Calibri" w:hAnsi="Times New Roman" w:cs="Times New Roman"/>
          <w:sz w:val="28"/>
          <w:szCs w:val="28"/>
          <w:lang w:eastAsia="ru-RU"/>
        </w:rPr>
        <w:t> </w:t>
      </w:r>
      <w:r w:rsidRPr="00EB72FE">
        <w:rPr>
          <w:rFonts w:ascii="Times New Roman" w:eastAsia="Calibri" w:hAnsi="Times New Roman" w:cs="Times New Roman"/>
          <w:sz w:val="28"/>
          <w:szCs w:val="28"/>
          <w:lang w:val="x-none" w:eastAsia="ru-RU"/>
        </w:rPr>
        <w:t>проведение тематических родительских собраний в образовательных организациях города;</w:t>
      </w:r>
    </w:p>
    <w:p w:rsidR="003644CA" w:rsidRPr="00EB72FE" w:rsidRDefault="003644CA" w:rsidP="003644CA">
      <w:pPr>
        <w:widowControl w:val="0"/>
        <w:shd w:val="clear" w:color="auto" w:fill="FFFFFF"/>
        <w:tabs>
          <w:tab w:val="left" w:pos="567"/>
          <w:tab w:val="left" w:pos="851"/>
        </w:tabs>
        <w:spacing w:after="0" w:line="276"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w:t>
      </w:r>
      <w:r w:rsidRPr="00EB72FE">
        <w:rPr>
          <w:rFonts w:ascii="Times New Roman" w:eastAsia="Calibri" w:hAnsi="Times New Roman" w:cs="Times New Roman"/>
          <w:sz w:val="28"/>
          <w:szCs w:val="28"/>
          <w:lang w:val="x-none" w:eastAsia="ru-RU"/>
        </w:rPr>
        <w:t>размещение на стендах</w:t>
      </w:r>
      <w:r w:rsidRPr="00EB72F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уличных рекламных конструкциях</w:t>
      </w:r>
      <w:r w:rsidRPr="00EB72FE">
        <w:rPr>
          <w:rFonts w:ascii="Times New Roman" w:eastAsia="Calibri" w:hAnsi="Times New Roman" w:cs="Times New Roman"/>
          <w:sz w:val="28"/>
          <w:szCs w:val="28"/>
          <w:lang w:eastAsia="ru-RU"/>
        </w:rPr>
        <w:t xml:space="preserve">, в общественном транспорте, </w:t>
      </w:r>
      <w:r w:rsidRPr="00EB72FE">
        <w:rPr>
          <w:rFonts w:ascii="Times New Roman" w:eastAsia="Calibri" w:hAnsi="Times New Roman" w:cs="Times New Roman"/>
          <w:sz w:val="28"/>
          <w:szCs w:val="28"/>
          <w:lang w:val="x-none" w:eastAsia="ru-RU"/>
        </w:rPr>
        <w:t>на</w:t>
      </w:r>
      <w:r w:rsidRPr="00EB72FE">
        <w:rPr>
          <w:rFonts w:ascii="Times New Roman" w:eastAsia="Calibri" w:hAnsi="Times New Roman" w:cs="Times New Roman"/>
          <w:sz w:val="28"/>
          <w:szCs w:val="28"/>
          <w:lang w:eastAsia="ru-RU"/>
        </w:rPr>
        <w:t xml:space="preserve"> </w:t>
      </w:r>
      <w:r w:rsidRPr="00EB72FE">
        <w:rPr>
          <w:rFonts w:ascii="Times New Roman" w:eastAsia="Calibri" w:hAnsi="Times New Roman" w:cs="Times New Roman"/>
          <w:sz w:val="28"/>
          <w:szCs w:val="28"/>
          <w:lang w:val="x-none" w:eastAsia="ru-RU"/>
        </w:rPr>
        <w:t>Официальном информационном портале органов местного самоуправления города Ханты-Мансийска</w:t>
      </w:r>
      <w:r>
        <w:rPr>
          <w:rFonts w:ascii="Times New Roman" w:eastAsia="Calibri" w:hAnsi="Times New Roman" w:cs="Times New Roman"/>
          <w:sz w:val="28"/>
          <w:szCs w:val="28"/>
          <w:lang w:eastAsia="ru-RU"/>
        </w:rPr>
        <w:t xml:space="preserve"> (далее – Официальный портал)</w:t>
      </w:r>
      <w:r w:rsidRPr="00EB72FE">
        <w:rPr>
          <w:rFonts w:ascii="Times New Roman" w:eastAsia="Calibri" w:hAnsi="Times New Roman" w:cs="Times New Roman"/>
          <w:sz w:val="28"/>
          <w:szCs w:val="28"/>
          <w:lang w:val="x-none" w:eastAsia="ru-RU"/>
        </w:rPr>
        <w:t xml:space="preserve">, официальных сайтах </w:t>
      </w:r>
      <w:r w:rsidRPr="00EB72FE">
        <w:rPr>
          <w:rFonts w:ascii="Times New Roman" w:eastAsia="Calibri" w:hAnsi="Times New Roman" w:cs="Times New Roman"/>
          <w:sz w:val="28"/>
          <w:szCs w:val="28"/>
          <w:lang w:eastAsia="ru-RU"/>
        </w:rPr>
        <w:t xml:space="preserve">образовательных организаций </w:t>
      </w:r>
      <w:r w:rsidRPr="00EB72FE">
        <w:rPr>
          <w:rFonts w:ascii="Times New Roman" w:eastAsia="Calibri" w:hAnsi="Times New Roman" w:cs="Times New Roman"/>
          <w:sz w:val="28"/>
          <w:szCs w:val="28"/>
          <w:lang w:val="x-none" w:eastAsia="ru-RU"/>
        </w:rPr>
        <w:t>информаци</w:t>
      </w:r>
      <w:r w:rsidRPr="00EB72FE">
        <w:rPr>
          <w:rFonts w:ascii="Times New Roman" w:eastAsia="Calibri" w:hAnsi="Times New Roman" w:cs="Times New Roman"/>
          <w:sz w:val="28"/>
          <w:szCs w:val="28"/>
          <w:lang w:eastAsia="ru-RU"/>
        </w:rPr>
        <w:t>и</w:t>
      </w:r>
      <w:r w:rsidRPr="00EB72FE">
        <w:rPr>
          <w:rFonts w:ascii="Times New Roman" w:eastAsia="Calibri" w:hAnsi="Times New Roman" w:cs="Times New Roman"/>
          <w:sz w:val="28"/>
          <w:szCs w:val="28"/>
          <w:lang w:val="x-none" w:eastAsia="ru-RU"/>
        </w:rPr>
        <w:t xml:space="preserve"> о</w:t>
      </w:r>
      <w:r w:rsidRPr="00EB72FE">
        <w:rPr>
          <w:rFonts w:ascii="Times New Roman" w:eastAsia="Calibri" w:hAnsi="Times New Roman" w:cs="Times New Roman"/>
          <w:sz w:val="28"/>
          <w:szCs w:val="28"/>
          <w:lang w:eastAsia="ru-RU"/>
        </w:rPr>
        <w:t> </w:t>
      </w:r>
      <w:r w:rsidRPr="00EB72FE">
        <w:rPr>
          <w:rFonts w:ascii="Times New Roman" w:eastAsia="Calibri" w:hAnsi="Times New Roman" w:cs="Times New Roman"/>
          <w:sz w:val="28"/>
          <w:szCs w:val="28"/>
          <w:lang w:val="x-none" w:eastAsia="ru-RU"/>
        </w:rPr>
        <w:t xml:space="preserve">регистрации на портале </w:t>
      </w:r>
      <w:proofErr w:type="spellStart"/>
      <w:r w:rsidRPr="00EB72FE">
        <w:rPr>
          <w:rFonts w:ascii="Times New Roman" w:eastAsia="Calibri" w:hAnsi="Times New Roman" w:cs="Times New Roman"/>
          <w:sz w:val="28"/>
          <w:szCs w:val="28"/>
          <w:lang w:val="x-none" w:eastAsia="ru-RU"/>
        </w:rPr>
        <w:t>госуслуг</w:t>
      </w:r>
      <w:proofErr w:type="spellEnd"/>
      <w:r w:rsidRPr="00EB72FE">
        <w:rPr>
          <w:rFonts w:ascii="Times New Roman" w:eastAsia="Calibri" w:hAnsi="Times New Roman" w:cs="Times New Roman"/>
          <w:sz w:val="28"/>
          <w:szCs w:val="28"/>
          <w:lang w:val="x-none" w:eastAsia="ru-RU"/>
        </w:rPr>
        <w:t>, а также видеороликов о</w:t>
      </w:r>
      <w:r w:rsidRPr="00EB72FE">
        <w:rPr>
          <w:rFonts w:ascii="Times New Roman" w:eastAsia="Calibri" w:hAnsi="Times New Roman" w:cs="Times New Roman"/>
          <w:sz w:val="28"/>
          <w:szCs w:val="28"/>
          <w:lang w:eastAsia="ru-RU"/>
        </w:rPr>
        <w:t xml:space="preserve"> </w:t>
      </w:r>
      <w:r w:rsidRPr="00EB72FE">
        <w:rPr>
          <w:rFonts w:ascii="Times New Roman" w:eastAsia="Calibri" w:hAnsi="Times New Roman" w:cs="Times New Roman"/>
          <w:sz w:val="28"/>
          <w:szCs w:val="28"/>
          <w:lang w:val="x-none" w:eastAsia="ru-RU"/>
        </w:rPr>
        <w:t xml:space="preserve">возможности получения </w:t>
      </w:r>
      <w:proofErr w:type="spellStart"/>
      <w:r w:rsidRPr="00EB72FE">
        <w:rPr>
          <w:rFonts w:ascii="Times New Roman" w:eastAsia="Calibri" w:hAnsi="Times New Roman" w:cs="Times New Roman"/>
          <w:sz w:val="28"/>
          <w:szCs w:val="28"/>
          <w:lang w:val="x-none" w:eastAsia="ru-RU"/>
        </w:rPr>
        <w:t>госуслуг</w:t>
      </w:r>
      <w:proofErr w:type="spellEnd"/>
      <w:r w:rsidRPr="00EB72FE">
        <w:rPr>
          <w:rFonts w:ascii="Times New Roman" w:eastAsia="Calibri" w:hAnsi="Times New Roman" w:cs="Times New Roman"/>
          <w:sz w:val="28"/>
          <w:szCs w:val="28"/>
          <w:lang w:val="x-none" w:eastAsia="ru-RU"/>
        </w:rPr>
        <w:t xml:space="preserve"> в</w:t>
      </w:r>
      <w:r w:rsidRPr="00EB72FE">
        <w:rPr>
          <w:rFonts w:ascii="Times New Roman" w:eastAsia="Calibri" w:hAnsi="Times New Roman" w:cs="Times New Roman"/>
          <w:sz w:val="28"/>
          <w:szCs w:val="28"/>
          <w:lang w:eastAsia="ru-RU"/>
        </w:rPr>
        <w:t xml:space="preserve"> </w:t>
      </w:r>
      <w:r w:rsidRPr="00EB72FE">
        <w:rPr>
          <w:rFonts w:ascii="Times New Roman" w:eastAsia="Calibri" w:hAnsi="Times New Roman" w:cs="Times New Roman"/>
          <w:sz w:val="28"/>
          <w:szCs w:val="28"/>
          <w:lang w:val="x-none" w:eastAsia="ru-RU"/>
        </w:rPr>
        <w:t>электронной форме</w:t>
      </w:r>
      <w:r w:rsidRPr="00EB72FE">
        <w:rPr>
          <w:rFonts w:ascii="Times New Roman" w:eastAsia="Calibri" w:hAnsi="Times New Roman" w:cs="Times New Roman"/>
          <w:sz w:val="28"/>
          <w:szCs w:val="28"/>
          <w:lang w:eastAsia="ru-RU"/>
        </w:rPr>
        <w:t>;</w:t>
      </w:r>
    </w:p>
    <w:p w:rsidR="003644CA" w:rsidRPr="00EB72FE" w:rsidRDefault="003644CA" w:rsidP="003644CA">
      <w:pPr>
        <w:widowControl w:val="0"/>
        <w:shd w:val="clear" w:color="auto" w:fill="FFFFFF"/>
        <w:tabs>
          <w:tab w:val="left" w:pos="567"/>
          <w:tab w:val="left" w:pos="851"/>
        </w:tabs>
        <w:spacing w:after="0" w:line="276" w:lineRule="auto"/>
        <w:ind w:firstLine="709"/>
        <w:contextualSpacing/>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lang w:eastAsia="ru-RU"/>
        </w:rPr>
        <w:tab/>
        <w:t>- выступление на телевидении;</w:t>
      </w:r>
    </w:p>
    <w:p w:rsidR="003644CA" w:rsidRPr="00EB72FE" w:rsidRDefault="003644CA" w:rsidP="003644CA">
      <w:pPr>
        <w:widowControl w:val="0"/>
        <w:shd w:val="clear" w:color="auto" w:fill="FFFFFF"/>
        <w:tabs>
          <w:tab w:val="left" w:pos="567"/>
          <w:tab w:val="left" w:pos="851"/>
        </w:tabs>
        <w:spacing w:after="0" w:line="276" w:lineRule="auto"/>
        <w:ind w:firstLine="709"/>
        <w:contextualSpacing/>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lang w:eastAsia="ru-RU"/>
        </w:rPr>
        <w:tab/>
        <w:t>-</w:t>
      </w:r>
      <w:r>
        <w:rPr>
          <w:rFonts w:ascii="Times New Roman" w:eastAsia="Calibri" w:hAnsi="Times New Roman" w:cs="Times New Roman"/>
          <w:sz w:val="28"/>
          <w:szCs w:val="28"/>
          <w:lang w:eastAsia="ru-RU"/>
        </w:rPr>
        <w:t> </w:t>
      </w:r>
      <w:r w:rsidRPr="00EB72FE">
        <w:rPr>
          <w:rFonts w:ascii="Times New Roman" w:eastAsia="Calibri" w:hAnsi="Times New Roman" w:cs="Times New Roman"/>
          <w:sz w:val="28"/>
          <w:szCs w:val="28"/>
          <w:lang w:eastAsia="ru-RU"/>
        </w:rPr>
        <w:t xml:space="preserve">распространение буклетов с информацией о преимуществах получения услуг посредством Единого портала, также брелоков с символикой </w:t>
      </w:r>
      <w:proofErr w:type="spellStart"/>
      <w:r w:rsidRPr="00EB72FE">
        <w:rPr>
          <w:rFonts w:ascii="Times New Roman" w:eastAsia="Calibri" w:hAnsi="Times New Roman" w:cs="Times New Roman"/>
          <w:sz w:val="28"/>
          <w:szCs w:val="28"/>
          <w:lang w:eastAsia="ru-RU"/>
        </w:rPr>
        <w:t>госуслуг</w:t>
      </w:r>
      <w:proofErr w:type="spellEnd"/>
      <w:r w:rsidRPr="00EB72FE">
        <w:rPr>
          <w:rFonts w:ascii="Times New Roman" w:eastAsia="Calibri" w:hAnsi="Times New Roman" w:cs="Times New Roman"/>
          <w:sz w:val="28"/>
          <w:szCs w:val="28"/>
          <w:lang w:eastAsia="ru-RU"/>
        </w:rPr>
        <w:t>.</w:t>
      </w:r>
    </w:p>
    <w:p w:rsidR="003644CA" w:rsidRPr="00EB72FE"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EB72FE">
        <w:rPr>
          <w:rFonts w:ascii="Times New Roman" w:eastAsia="Times New Roman" w:hAnsi="Times New Roman" w:cs="Times New Roman"/>
          <w:sz w:val="28"/>
          <w:szCs w:val="28"/>
          <w:lang w:eastAsia="ru-RU"/>
        </w:rPr>
        <w:t>В 2018 году в городе Ханты-Мансийске реализован проект по оплате начислений за посещение ребенком дошкольного образовательного учреждения посредством Единого портала государственных и муниципальных услуг.</w:t>
      </w:r>
    </w:p>
    <w:p w:rsidR="003644CA" w:rsidRPr="00EB72FE" w:rsidRDefault="003644CA" w:rsidP="003644CA">
      <w:pPr>
        <w:tabs>
          <w:tab w:val="left" w:pos="567"/>
        </w:tabs>
        <w:spacing w:after="0" w:line="276"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 xml:space="preserve">Также, в </w:t>
      </w:r>
      <w:r w:rsidRPr="00EB72FE">
        <w:rPr>
          <w:rFonts w:ascii="Times New Roman" w:eastAsia="Calibri" w:hAnsi="Times New Roman" w:cs="Times New Roman"/>
          <w:color w:val="000000" w:themeColor="text1"/>
          <w:sz w:val="28"/>
          <w:szCs w:val="28"/>
        </w:rPr>
        <w:t>Администраци</w:t>
      </w:r>
      <w:r>
        <w:rPr>
          <w:rFonts w:ascii="Times New Roman" w:eastAsia="Calibri" w:hAnsi="Times New Roman" w:cs="Times New Roman"/>
          <w:color w:val="000000" w:themeColor="text1"/>
          <w:sz w:val="28"/>
          <w:szCs w:val="28"/>
        </w:rPr>
        <w:t>и</w:t>
      </w:r>
      <w:r w:rsidRPr="00EB72FE">
        <w:rPr>
          <w:rFonts w:ascii="Times New Roman" w:eastAsia="Calibri" w:hAnsi="Times New Roman" w:cs="Times New Roman"/>
          <w:color w:val="000000" w:themeColor="text1"/>
          <w:sz w:val="28"/>
          <w:szCs w:val="28"/>
        </w:rPr>
        <w:t xml:space="preserve"> города Ханты-Мансийска </w:t>
      </w:r>
      <w:r>
        <w:rPr>
          <w:rFonts w:ascii="Times New Roman" w:eastAsia="Calibri" w:hAnsi="Times New Roman" w:cs="Times New Roman"/>
          <w:color w:val="000000" w:themeColor="text1"/>
          <w:sz w:val="28"/>
          <w:szCs w:val="28"/>
        </w:rPr>
        <w:t>реализуется</w:t>
      </w:r>
      <w:r w:rsidRPr="00EB72FE">
        <w:rPr>
          <w:rFonts w:ascii="Times New Roman" w:eastAsia="Calibri" w:hAnsi="Times New Roman" w:cs="Times New Roman"/>
          <w:color w:val="000000" w:themeColor="text1"/>
          <w:sz w:val="28"/>
          <w:szCs w:val="28"/>
        </w:rPr>
        <w:t xml:space="preserve"> пилотны</w:t>
      </w:r>
      <w:r>
        <w:rPr>
          <w:rFonts w:ascii="Times New Roman" w:eastAsia="Calibri" w:hAnsi="Times New Roman" w:cs="Times New Roman"/>
          <w:color w:val="000000" w:themeColor="text1"/>
          <w:sz w:val="28"/>
          <w:szCs w:val="28"/>
        </w:rPr>
        <w:t>й проект</w:t>
      </w:r>
      <w:r w:rsidRPr="00EB72FE">
        <w:rPr>
          <w:rFonts w:ascii="Times New Roman" w:eastAsia="Calibri" w:hAnsi="Times New Roman" w:cs="Times New Roman"/>
          <w:color w:val="000000" w:themeColor="text1"/>
          <w:sz w:val="28"/>
          <w:szCs w:val="28"/>
        </w:rPr>
        <w:t xml:space="preserve"> «</w:t>
      </w:r>
      <w:proofErr w:type="spellStart"/>
      <w:r w:rsidRPr="00EB72FE">
        <w:rPr>
          <w:rFonts w:ascii="Times New Roman" w:eastAsia="Calibri" w:hAnsi="Times New Roman" w:cs="Times New Roman"/>
          <w:color w:val="000000" w:themeColor="text1"/>
          <w:sz w:val="28"/>
          <w:szCs w:val="28"/>
        </w:rPr>
        <w:t>Помогуша</w:t>
      </w:r>
      <w:proofErr w:type="spellEnd"/>
      <w:r w:rsidRPr="00EB72FE">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 </w:t>
      </w:r>
      <w:r w:rsidRPr="00EB72FE">
        <w:rPr>
          <w:rFonts w:ascii="Times New Roman" w:eastAsia="Calibri" w:hAnsi="Times New Roman" w:cs="Times New Roman"/>
          <w:color w:val="000000" w:themeColor="text1"/>
          <w:sz w:val="28"/>
          <w:szCs w:val="28"/>
        </w:rPr>
        <w:t>интеллектуальн</w:t>
      </w:r>
      <w:r>
        <w:rPr>
          <w:rFonts w:ascii="Times New Roman" w:eastAsia="Calibri" w:hAnsi="Times New Roman" w:cs="Times New Roman"/>
          <w:color w:val="000000" w:themeColor="text1"/>
          <w:sz w:val="28"/>
          <w:szCs w:val="28"/>
        </w:rPr>
        <w:t>ый</w:t>
      </w:r>
      <w:r w:rsidRPr="00EB72FE">
        <w:rPr>
          <w:rFonts w:ascii="Times New Roman" w:eastAsia="Calibri" w:hAnsi="Times New Roman" w:cs="Times New Roman"/>
          <w:color w:val="000000" w:themeColor="text1"/>
          <w:sz w:val="28"/>
          <w:szCs w:val="28"/>
        </w:rPr>
        <w:t xml:space="preserve"> помощник, созданн</w:t>
      </w:r>
      <w:r>
        <w:rPr>
          <w:rFonts w:ascii="Times New Roman" w:eastAsia="Calibri" w:hAnsi="Times New Roman" w:cs="Times New Roman"/>
          <w:color w:val="000000" w:themeColor="text1"/>
          <w:sz w:val="28"/>
          <w:szCs w:val="28"/>
        </w:rPr>
        <w:t>ый</w:t>
      </w:r>
      <w:r w:rsidRPr="00EB72FE">
        <w:rPr>
          <w:rFonts w:ascii="Times New Roman" w:eastAsia="Calibri" w:hAnsi="Times New Roman" w:cs="Times New Roman"/>
          <w:color w:val="000000" w:themeColor="text1"/>
          <w:sz w:val="28"/>
          <w:szCs w:val="28"/>
        </w:rPr>
        <w:t xml:space="preserve"> на основе техно</w:t>
      </w:r>
      <w:r>
        <w:rPr>
          <w:rFonts w:ascii="Times New Roman" w:eastAsia="Calibri" w:hAnsi="Times New Roman" w:cs="Times New Roman"/>
          <w:color w:val="000000" w:themeColor="text1"/>
          <w:sz w:val="28"/>
          <w:szCs w:val="28"/>
        </w:rPr>
        <w:t>логии искусственного интеллекта</w:t>
      </w:r>
      <w:r w:rsidRPr="00EB72FE">
        <w:rPr>
          <w:rFonts w:ascii="Times New Roman" w:eastAsia="Calibri" w:hAnsi="Times New Roman" w:cs="Times New Roman"/>
          <w:color w:val="000000" w:themeColor="text1"/>
          <w:sz w:val="28"/>
          <w:szCs w:val="28"/>
        </w:rPr>
        <w:t>, котор</w:t>
      </w:r>
      <w:r>
        <w:rPr>
          <w:rFonts w:ascii="Times New Roman" w:eastAsia="Calibri" w:hAnsi="Times New Roman" w:cs="Times New Roman"/>
          <w:color w:val="000000" w:themeColor="text1"/>
          <w:sz w:val="28"/>
          <w:szCs w:val="28"/>
        </w:rPr>
        <w:t>ый</w:t>
      </w:r>
      <w:r w:rsidRPr="00EB72FE">
        <w:rPr>
          <w:rFonts w:ascii="Times New Roman" w:eastAsia="Calibri" w:hAnsi="Times New Roman" w:cs="Times New Roman"/>
          <w:color w:val="000000" w:themeColor="text1"/>
          <w:sz w:val="28"/>
          <w:szCs w:val="28"/>
        </w:rPr>
        <w:t xml:space="preserve"> осуществляет диалог с пользователем по вопросам предоставления информации о сервисах Единого портала государственных и муниципальных услуг, а также консультирования в режиме реального времени по вопросам, возникающим у граждан при получении </w:t>
      </w:r>
      <w:proofErr w:type="spellStart"/>
      <w:r w:rsidRPr="00EB72FE">
        <w:rPr>
          <w:rFonts w:ascii="Times New Roman" w:eastAsia="Calibri" w:hAnsi="Times New Roman" w:cs="Times New Roman"/>
          <w:color w:val="000000" w:themeColor="text1"/>
          <w:sz w:val="28"/>
          <w:szCs w:val="28"/>
        </w:rPr>
        <w:t>госуслуг</w:t>
      </w:r>
      <w:proofErr w:type="spellEnd"/>
      <w:r w:rsidRPr="00EB72FE">
        <w:rPr>
          <w:rFonts w:ascii="Times New Roman" w:eastAsia="Calibri" w:hAnsi="Times New Roman" w:cs="Times New Roman"/>
          <w:color w:val="000000" w:themeColor="text1"/>
          <w:sz w:val="28"/>
          <w:szCs w:val="28"/>
        </w:rPr>
        <w:t xml:space="preserve">, размещенного на Официальном </w:t>
      </w:r>
      <w:r w:rsidRPr="00EB72FE">
        <w:rPr>
          <w:rFonts w:ascii="Times New Roman" w:eastAsia="Calibri" w:hAnsi="Times New Roman" w:cs="Times New Roman"/>
          <w:sz w:val="28"/>
          <w:szCs w:val="28"/>
          <w:lang w:eastAsia="ru-RU"/>
        </w:rPr>
        <w:t>портале</w:t>
      </w:r>
      <w:r>
        <w:rPr>
          <w:rFonts w:ascii="Times New Roman" w:eastAsia="Calibri" w:hAnsi="Times New Roman" w:cs="Times New Roman"/>
          <w:color w:val="000000" w:themeColor="text1"/>
          <w:sz w:val="28"/>
          <w:szCs w:val="28"/>
        </w:rPr>
        <w:t>.</w:t>
      </w:r>
      <w:proofErr w:type="gramEnd"/>
    </w:p>
    <w:p w:rsidR="003644CA" w:rsidRPr="00EB72FE"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lang w:eastAsia="ru-RU"/>
        </w:rPr>
        <w:t xml:space="preserve">В </w:t>
      </w:r>
      <w:proofErr w:type="gramStart"/>
      <w:r w:rsidRPr="00EB72FE">
        <w:rPr>
          <w:rFonts w:ascii="Times New Roman" w:eastAsia="Calibri" w:hAnsi="Times New Roman" w:cs="Times New Roman"/>
          <w:sz w:val="28"/>
          <w:szCs w:val="28"/>
          <w:lang w:eastAsia="ru-RU"/>
        </w:rPr>
        <w:t>целях</w:t>
      </w:r>
      <w:proofErr w:type="gramEnd"/>
      <w:r w:rsidRPr="00EB72FE">
        <w:rPr>
          <w:rFonts w:ascii="Times New Roman" w:eastAsia="Calibri" w:hAnsi="Times New Roman" w:cs="Times New Roman"/>
          <w:sz w:val="28"/>
          <w:szCs w:val="28"/>
          <w:lang w:eastAsia="ru-RU"/>
        </w:rPr>
        <w:t xml:space="preserve"> реализации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продолжена работа по развитию</w:t>
      </w:r>
      <w:r w:rsidRPr="00EB72FE">
        <w:rPr>
          <w:rFonts w:ascii="Times New Roman" w:eastAsia="Calibri" w:hAnsi="Times New Roman" w:cs="Times New Roman"/>
          <w:sz w:val="28"/>
          <w:szCs w:val="28"/>
        </w:rPr>
        <w:t xml:space="preserve"> </w:t>
      </w:r>
      <w:r w:rsidRPr="00EB72FE">
        <w:rPr>
          <w:rFonts w:ascii="Times New Roman" w:eastAsia="Calibri" w:hAnsi="Times New Roman" w:cs="Times New Roman"/>
          <w:sz w:val="28"/>
          <w:szCs w:val="28"/>
          <w:lang w:eastAsia="ru-RU"/>
        </w:rPr>
        <w:t xml:space="preserve">и </w:t>
      </w:r>
      <w:r w:rsidRPr="00EB72FE">
        <w:rPr>
          <w:rFonts w:ascii="Times New Roman" w:eastAsia="Calibri" w:hAnsi="Times New Roman" w:cs="Times New Roman"/>
          <w:sz w:val="28"/>
          <w:szCs w:val="28"/>
          <w:lang w:eastAsia="ru-RU"/>
        </w:rPr>
        <w:lastRenderedPageBreak/>
        <w:t>продвижению Официального портала.</w:t>
      </w:r>
    </w:p>
    <w:p w:rsidR="003644CA" w:rsidRPr="00EB72FE"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lang w:eastAsia="ru-RU"/>
        </w:rPr>
        <w:t>Стоит отметить, что ежемесячная посещаемость Официального портала составляет более 35 тысяч человек и Официальный портал находится в двадцатке списка самых посещаемых сайтов по статистике Рамблер/топ-100 в категории «Органы государственной власти».</w:t>
      </w:r>
    </w:p>
    <w:p w:rsidR="003644CA" w:rsidRPr="00EB72FE"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lang w:eastAsia="ru-RU"/>
        </w:rPr>
        <w:t>Большой популярностью у жителей пользуются сервисы Официального портала.</w:t>
      </w:r>
    </w:p>
    <w:p w:rsidR="003644CA" w:rsidRPr="00EB72FE" w:rsidRDefault="003644CA" w:rsidP="003644CA">
      <w:pPr>
        <w:widowControl w:val="0"/>
        <w:shd w:val="clear" w:color="auto" w:fill="FFFFFF"/>
        <w:spacing w:after="0" w:line="276" w:lineRule="auto"/>
        <w:ind w:firstLine="709"/>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lang w:eastAsia="ru-RU"/>
        </w:rPr>
        <w:t xml:space="preserve">В 2018 году </w:t>
      </w:r>
      <w:r>
        <w:rPr>
          <w:rFonts w:ascii="Times New Roman" w:eastAsia="Calibri" w:hAnsi="Times New Roman" w:cs="Times New Roman"/>
          <w:sz w:val="28"/>
          <w:szCs w:val="28"/>
          <w:lang w:eastAsia="ru-RU"/>
        </w:rPr>
        <w:t>более чем в два раза</w:t>
      </w:r>
      <w:r w:rsidRPr="00EB72FE">
        <w:rPr>
          <w:rFonts w:ascii="Times New Roman" w:eastAsia="Calibri" w:hAnsi="Times New Roman" w:cs="Times New Roman"/>
          <w:sz w:val="28"/>
          <w:szCs w:val="28"/>
          <w:lang w:eastAsia="ru-RU"/>
        </w:rPr>
        <w:t xml:space="preserve"> по сравнению с 2017 годом увеличилось число горожан, подписанных на </w:t>
      </w:r>
      <w:proofErr w:type="gramStart"/>
      <w:r w:rsidRPr="00EB72FE">
        <w:rPr>
          <w:rFonts w:ascii="Times New Roman" w:eastAsia="Calibri" w:hAnsi="Times New Roman" w:cs="Times New Roman"/>
          <w:sz w:val="28"/>
          <w:szCs w:val="28"/>
          <w:lang w:eastAsia="ru-RU"/>
        </w:rPr>
        <w:t>бесплатную</w:t>
      </w:r>
      <w:proofErr w:type="gramEnd"/>
      <w:r w:rsidRPr="00EB72FE">
        <w:rPr>
          <w:rFonts w:ascii="Times New Roman" w:eastAsia="Calibri" w:hAnsi="Times New Roman" w:cs="Times New Roman"/>
          <w:sz w:val="28"/>
          <w:szCs w:val="28"/>
          <w:lang w:eastAsia="ru-RU"/>
        </w:rPr>
        <w:t xml:space="preserve"> СМС-рассылку о проводимых мероприятиях, публичных слушаниях, актированных днях (2014 год – 964 пользователя, 2015 год – 1566 пользовател</w:t>
      </w:r>
      <w:r>
        <w:rPr>
          <w:rFonts w:ascii="Times New Roman" w:eastAsia="Calibri" w:hAnsi="Times New Roman" w:cs="Times New Roman"/>
          <w:sz w:val="28"/>
          <w:szCs w:val="28"/>
          <w:lang w:eastAsia="ru-RU"/>
        </w:rPr>
        <w:t>ей</w:t>
      </w:r>
      <w:r w:rsidRPr="00EB72FE">
        <w:rPr>
          <w:rFonts w:ascii="Times New Roman" w:eastAsia="Calibri" w:hAnsi="Times New Roman" w:cs="Times New Roman"/>
          <w:sz w:val="28"/>
          <w:szCs w:val="28"/>
          <w:lang w:eastAsia="ru-RU"/>
        </w:rPr>
        <w:t>, 2016 год – 2240 пользователей, 2017 год – 3019</w:t>
      </w:r>
      <w:r>
        <w:rPr>
          <w:rFonts w:ascii="Times New Roman" w:eastAsia="Calibri" w:hAnsi="Times New Roman" w:cs="Times New Roman"/>
          <w:sz w:val="28"/>
          <w:szCs w:val="28"/>
          <w:lang w:eastAsia="ru-RU"/>
        </w:rPr>
        <w:t xml:space="preserve"> пользователей, 2018 год – 6271</w:t>
      </w:r>
      <w:r w:rsidRPr="00EB72FE">
        <w:rPr>
          <w:rFonts w:ascii="Times New Roman" w:eastAsia="Calibri" w:hAnsi="Times New Roman" w:cs="Times New Roman"/>
          <w:sz w:val="28"/>
          <w:szCs w:val="28"/>
          <w:lang w:eastAsia="ru-RU"/>
        </w:rPr>
        <w:t xml:space="preserve"> пользовател</w:t>
      </w:r>
      <w:r>
        <w:rPr>
          <w:rFonts w:ascii="Times New Roman" w:eastAsia="Calibri" w:hAnsi="Times New Roman" w:cs="Times New Roman"/>
          <w:sz w:val="28"/>
          <w:szCs w:val="28"/>
          <w:lang w:eastAsia="ru-RU"/>
        </w:rPr>
        <w:t>ь</w:t>
      </w:r>
      <w:r w:rsidRPr="00EB72FE">
        <w:rPr>
          <w:rFonts w:ascii="Times New Roman" w:eastAsia="Calibri" w:hAnsi="Times New Roman" w:cs="Times New Roman"/>
          <w:sz w:val="28"/>
          <w:szCs w:val="28"/>
          <w:lang w:eastAsia="ru-RU"/>
        </w:rPr>
        <w:t>).</w:t>
      </w:r>
    </w:p>
    <w:p w:rsidR="003644CA" w:rsidRDefault="003644CA" w:rsidP="003644CA">
      <w:pPr>
        <w:spacing w:after="0" w:line="276"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Рисунок 29</w:t>
      </w:r>
    </w:p>
    <w:p w:rsidR="003644CA" w:rsidRPr="00EB72FE" w:rsidRDefault="003644CA" w:rsidP="003644CA">
      <w:pPr>
        <w:spacing w:after="0" w:line="276" w:lineRule="auto"/>
        <w:ind w:firstLine="709"/>
        <w:jc w:val="right"/>
        <w:rPr>
          <w:rFonts w:ascii="Times New Roman" w:eastAsia="Calibri" w:hAnsi="Times New Roman" w:cs="Times New Roman"/>
          <w:sz w:val="28"/>
          <w:szCs w:val="28"/>
          <w:lang w:eastAsia="ru-RU"/>
        </w:rPr>
      </w:pPr>
    </w:p>
    <w:p w:rsidR="003644CA" w:rsidRPr="00151B14" w:rsidRDefault="003644CA" w:rsidP="003644CA">
      <w:pPr>
        <w:spacing w:after="0" w:line="276" w:lineRule="auto"/>
        <w:ind w:firstLine="709"/>
        <w:jc w:val="center"/>
        <w:rPr>
          <w:rFonts w:ascii="Times New Roman" w:eastAsia="Calibri" w:hAnsi="Times New Roman" w:cs="Times New Roman"/>
          <w:sz w:val="24"/>
          <w:szCs w:val="24"/>
          <w:lang w:eastAsia="ru-RU"/>
        </w:rPr>
      </w:pPr>
      <w:r w:rsidRPr="00151B14">
        <w:rPr>
          <w:rFonts w:ascii="Times New Roman" w:eastAsia="Calibri" w:hAnsi="Times New Roman" w:cs="Times New Roman"/>
          <w:sz w:val="24"/>
          <w:szCs w:val="24"/>
          <w:lang w:eastAsia="ru-RU"/>
        </w:rPr>
        <w:t>Количество граждан, подписанных на СМС-рассылку</w:t>
      </w:r>
    </w:p>
    <w:p w:rsidR="003644CA" w:rsidRPr="00EB72FE" w:rsidRDefault="003644CA" w:rsidP="003644CA">
      <w:pPr>
        <w:spacing w:after="0" w:line="276" w:lineRule="auto"/>
        <w:ind w:firstLine="709"/>
        <w:jc w:val="both"/>
        <w:rPr>
          <w:rFonts w:ascii="Times New Roman" w:eastAsia="Calibri" w:hAnsi="Times New Roman" w:cs="Times New Roman"/>
          <w:sz w:val="28"/>
          <w:szCs w:val="28"/>
          <w:lang w:eastAsia="ru-RU"/>
        </w:rPr>
      </w:pPr>
    </w:p>
    <w:p w:rsidR="003644CA" w:rsidRDefault="003644CA" w:rsidP="003644CA">
      <w:pPr>
        <w:spacing w:after="0" w:line="276" w:lineRule="auto"/>
        <w:ind w:firstLine="709"/>
        <w:jc w:val="center"/>
        <w:rPr>
          <w:rFonts w:ascii="Times New Roman" w:eastAsia="Calibri" w:hAnsi="Times New Roman" w:cs="Times New Roman"/>
          <w:sz w:val="28"/>
          <w:szCs w:val="28"/>
          <w:lang w:eastAsia="ru-RU"/>
        </w:rPr>
      </w:pPr>
      <w:r w:rsidRPr="00EB72FE">
        <w:rPr>
          <w:rFonts w:ascii="Times New Roman" w:hAnsi="Times New Roman" w:cs="Times New Roman"/>
          <w:noProof/>
          <w:sz w:val="28"/>
          <w:szCs w:val="28"/>
          <w:lang w:eastAsia="ru-RU"/>
        </w:rPr>
        <w:drawing>
          <wp:inline distT="0" distB="0" distL="0" distR="0" wp14:anchorId="69D2A87F" wp14:editId="5196F357">
            <wp:extent cx="4158532" cy="173338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644CA" w:rsidRDefault="003644CA" w:rsidP="003644CA">
      <w:pPr>
        <w:spacing w:after="0" w:line="276" w:lineRule="auto"/>
        <w:ind w:firstLine="709"/>
        <w:jc w:val="both"/>
        <w:rPr>
          <w:rFonts w:ascii="Times New Roman" w:eastAsia="Calibri" w:hAnsi="Times New Roman" w:cs="Times New Roman"/>
          <w:sz w:val="28"/>
          <w:szCs w:val="28"/>
        </w:rPr>
      </w:pPr>
    </w:p>
    <w:p w:rsidR="003644CA" w:rsidRPr="00EB72FE" w:rsidRDefault="003644CA" w:rsidP="003644CA">
      <w:pPr>
        <w:spacing w:after="0" w:line="276" w:lineRule="auto"/>
        <w:ind w:firstLine="709"/>
        <w:jc w:val="both"/>
        <w:rPr>
          <w:rFonts w:ascii="Times New Roman" w:eastAsia="Calibri" w:hAnsi="Times New Roman" w:cs="Times New Roman"/>
          <w:sz w:val="28"/>
          <w:szCs w:val="28"/>
          <w:lang w:eastAsia="ru-RU"/>
        </w:rPr>
      </w:pPr>
      <w:r w:rsidRPr="00EB72FE">
        <w:rPr>
          <w:rFonts w:ascii="Times New Roman" w:eastAsia="Calibri" w:hAnsi="Times New Roman" w:cs="Times New Roman"/>
          <w:sz w:val="28"/>
          <w:szCs w:val="28"/>
        </w:rPr>
        <w:t xml:space="preserve">В 2018 году </w:t>
      </w:r>
      <w:r>
        <w:rPr>
          <w:rFonts w:ascii="Times New Roman" w:eastAsia="Calibri" w:hAnsi="Times New Roman" w:cs="Times New Roman"/>
          <w:sz w:val="28"/>
          <w:szCs w:val="28"/>
        </w:rPr>
        <w:t>на 2%</w:t>
      </w:r>
      <w:r w:rsidRPr="00EB72FE">
        <w:rPr>
          <w:rFonts w:ascii="Times New Roman" w:eastAsia="Calibri" w:hAnsi="Times New Roman" w:cs="Times New Roman"/>
          <w:sz w:val="28"/>
          <w:szCs w:val="28"/>
        </w:rPr>
        <w:t xml:space="preserve"> увеличилось количество </w:t>
      </w:r>
      <w:r w:rsidRPr="00EB72FE">
        <w:rPr>
          <w:rFonts w:ascii="Times New Roman" w:eastAsia="Calibri" w:hAnsi="Times New Roman" w:cs="Times New Roman"/>
          <w:sz w:val="28"/>
          <w:szCs w:val="28"/>
          <w:lang w:eastAsia="ru-RU"/>
        </w:rPr>
        <w:t xml:space="preserve">запросов на проверку очереди в детские сады (2014 год – 12 000 запросов, 2015 год – 20 248 запросов, 2016 год – 22 352 запроса, 2017 </w:t>
      </w:r>
      <w:r>
        <w:rPr>
          <w:rFonts w:ascii="Times New Roman" w:eastAsia="Calibri" w:hAnsi="Times New Roman" w:cs="Times New Roman"/>
          <w:sz w:val="28"/>
          <w:szCs w:val="28"/>
          <w:lang w:eastAsia="ru-RU"/>
        </w:rPr>
        <w:t>год – 38 691 запрос, 2018 год – 39 425 запросов</w:t>
      </w:r>
      <w:r w:rsidRPr="00EB72FE">
        <w:rPr>
          <w:rFonts w:ascii="Times New Roman" w:eastAsia="Calibri" w:hAnsi="Times New Roman" w:cs="Times New Roman"/>
          <w:sz w:val="28"/>
          <w:szCs w:val="28"/>
          <w:lang w:eastAsia="ru-RU"/>
        </w:rPr>
        <w:t>).</w:t>
      </w:r>
    </w:p>
    <w:p w:rsidR="00636FD5" w:rsidRDefault="00636FD5" w:rsidP="003644CA">
      <w:pPr>
        <w:spacing w:after="0" w:line="276" w:lineRule="auto"/>
        <w:ind w:firstLine="709"/>
        <w:jc w:val="right"/>
        <w:rPr>
          <w:rFonts w:ascii="Times New Roman" w:eastAsia="Calibri" w:hAnsi="Times New Roman" w:cs="Times New Roman"/>
          <w:sz w:val="28"/>
          <w:szCs w:val="28"/>
          <w:lang w:eastAsia="ru-RU"/>
        </w:rPr>
      </w:pPr>
    </w:p>
    <w:p w:rsidR="003644CA" w:rsidRDefault="003644CA" w:rsidP="003644CA">
      <w:pPr>
        <w:spacing w:after="0" w:line="276"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Рисунок 30 </w:t>
      </w:r>
    </w:p>
    <w:p w:rsidR="003644CA" w:rsidRPr="00151B14" w:rsidRDefault="003644CA" w:rsidP="003644CA">
      <w:pPr>
        <w:spacing w:after="0" w:line="276" w:lineRule="auto"/>
        <w:ind w:firstLine="709"/>
        <w:jc w:val="center"/>
        <w:rPr>
          <w:rFonts w:ascii="Times New Roman" w:eastAsia="Calibri" w:hAnsi="Times New Roman" w:cs="Times New Roman"/>
          <w:sz w:val="24"/>
          <w:szCs w:val="24"/>
          <w:lang w:eastAsia="ru-RU"/>
        </w:rPr>
      </w:pPr>
      <w:r w:rsidRPr="00151B14">
        <w:rPr>
          <w:rFonts w:ascii="Times New Roman" w:eastAsia="Calibri" w:hAnsi="Times New Roman" w:cs="Times New Roman"/>
          <w:sz w:val="24"/>
          <w:szCs w:val="24"/>
          <w:lang w:eastAsia="ru-RU"/>
        </w:rPr>
        <w:t>Количество запросов на проверку очереди в детский сад</w:t>
      </w:r>
    </w:p>
    <w:p w:rsidR="003644CA" w:rsidRPr="00EB72FE" w:rsidRDefault="003644CA" w:rsidP="003644CA">
      <w:pPr>
        <w:spacing w:after="0" w:line="276" w:lineRule="auto"/>
        <w:ind w:firstLine="709"/>
        <w:jc w:val="both"/>
        <w:rPr>
          <w:rFonts w:ascii="Times New Roman" w:eastAsia="Calibri" w:hAnsi="Times New Roman" w:cs="Times New Roman"/>
          <w:b/>
          <w:sz w:val="28"/>
          <w:szCs w:val="28"/>
          <w:lang w:eastAsia="ru-RU"/>
        </w:rPr>
      </w:pPr>
    </w:p>
    <w:p w:rsidR="003644CA" w:rsidRDefault="003644CA" w:rsidP="003644CA">
      <w:pPr>
        <w:spacing w:after="0" w:line="276" w:lineRule="auto"/>
        <w:ind w:firstLine="709"/>
        <w:jc w:val="center"/>
        <w:rPr>
          <w:rFonts w:ascii="Times New Roman" w:eastAsia="Calibri" w:hAnsi="Times New Roman" w:cs="Times New Roman"/>
          <w:sz w:val="28"/>
          <w:szCs w:val="28"/>
          <w:lang w:eastAsia="ru-RU"/>
        </w:rPr>
      </w:pPr>
      <w:r w:rsidRPr="00EB72FE">
        <w:rPr>
          <w:rFonts w:ascii="Times New Roman" w:hAnsi="Times New Roman" w:cs="Times New Roman"/>
          <w:noProof/>
          <w:sz w:val="28"/>
          <w:szCs w:val="28"/>
          <w:lang w:eastAsia="ru-RU"/>
        </w:rPr>
        <w:drawing>
          <wp:inline distT="0" distB="0" distL="0" distR="0" wp14:anchorId="27023D54" wp14:editId="1BF78880">
            <wp:extent cx="4380931" cy="2006221"/>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644CA" w:rsidRPr="00EB72FE" w:rsidRDefault="003644CA" w:rsidP="003644CA">
      <w:pPr>
        <w:spacing w:after="0" w:line="276" w:lineRule="auto"/>
        <w:ind w:firstLine="709"/>
        <w:jc w:val="both"/>
        <w:rPr>
          <w:rFonts w:ascii="Times New Roman" w:eastAsia="Calibri" w:hAnsi="Times New Roman" w:cs="Times New Roman"/>
          <w:sz w:val="28"/>
          <w:szCs w:val="28"/>
          <w:lang w:eastAsia="ru-RU"/>
        </w:rPr>
      </w:pPr>
    </w:p>
    <w:p w:rsidR="003644CA" w:rsidRPr="00151B14"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151B14">
        <w:rPr>
          <w:rFonts w:ascii="Times New Roman" w:eastAsia="Calibri" w:hAnsi="Times New Roman" w:cs="Times New Roman"/>
          <w:sz w:val="28"/>
          <w:szCs w:val="28"/>
          <w:lang w:eastAsia="ru-RU"/>
        </w:rPr>
        <w:t>Общий объем информации, размещенной на Официальном портале, составляет более 64 Гигабайт.</w:t>
      </w:r>
    </w:p>
    <w:p w:rsidR="003644CA"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151B14">
        <w:rPr>
          <w:rFonts w:ascii="Times New Roman" w:eastAsia="Calibri" w:hAnsi="Times New Roman" w:cs="Times New Roman"/>
          <w:sz w:val="28"/>
          <w:szCs w:val="28"/>
          <w:lang w:eastAsia="ru-RU"/>
        </w:rPr>
        <w:t>Большая посещаемость Официального портала, свидетельствует о его востребованности среди жителей города, актуальности, доступности и открытости информации о деятельности органов местного самоуправления города Ханты-Мансийска.</w:t>
      </w:r>
    </w:p>
    <w:p w:rsidR="003644CA" w:rsidRPr="00151B14"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151B14">
        <w:rPr>
          <w:rFonts w:ascii="Times New Roman" w:eastAsia="Calibri" w:hAnsi="Times New Roman" w:cs="Times New Roman"/>
          <w:sz w:val="28"/>
          <w:szCs w:val="28"/>
          <w:lang w:eastAsia="ru-RU"/>
        </w:rPr>
        <w:t>Для удобства граждан создано мобильное приложение «Улучшим наш город», которое является дополнительным каналом связи жителей города и органов местного самоуправления города Ханты-Мансийска.</w:t>
      </w:r>
    </w:p>
    <w:p w:rsidR="003644CA"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proofErr w:type="gramStart"/>
      <w:r w:rsidRPr="00151B14">
        <w:rPr>
          <w:rFonts w:ascii="Times New Roman" w:eastAsia="Calibri" w:hAnsi="Times New Roman" w:cs="Times New Roman"/>
          <w:sz w:val="28"/>
          <w:szCs w:val="28"/>
          <w:lang w:eastAsia="ru-RU"/>
        </w:rPr>
        <w:t xml:space="preserve">Посредством мобильного приложения, жители города подают заявки на улучшение отдельных объектов города (например, заделать яму на дороге, убрать стихийную свалку, очистить дорогу от снега или вывезти снег и т.д.), прочитать новости, размещаемые на </w:t>
      </w:r>
      <w:r>
        <w:rPr>
          <w:rFonts w:ascii="Times New Roman" w:eastAsia="Calibri" w:hAnsi="Times New Roman" w:cs="Times New Roman"/>
          <w:sz w:val="28"/>
          <w:szCs w:val="28"/>
          <w:lang w:eastAsia="ru-RU"/>
        </w:rPr>
        <w:t>О</w:t>
      </w:r>
      <w:r w:rsidRPr="00151B14">
        <w:rPr>
          <w:rFonts w:ascii="Times New Roman" w:eastAsia="Calibri" w:hAnsi="Times New Roman" w:cs="Times New Roman"/>
          <w:sz w:val="28"/>
          <w:szCs w:val="28"/>
          <w:lang w:eastAsia="ru-RU"/>
        </w:rPr>
        <w:t xml:space="preserve">фициальном портале, </w:t>
      </w:r>
      <w:r>
        <w:rPr>
          <w:rFonts w:ascii="Times New Roman" w:eastAsia="Calibri" w:hAnsi="Times New Roman" w:cs="Times New Roman"/>
          <w:sz w:val="28"/>
          <w:szCs w:val="28"/>
          <w:lang w:eastAsia="ru-RU"/>
        </w:rPr>
        <w:t xml:space="preserve">ознакомиться </w:t>
      </w:r>
      <w:r w:rsidRPr="00151B14">
        <w:rPr>
          <w:rFonts w:ascii="Times New Roman" w:eastAsia="Calibri" w:hAnsi="Times New Roman" w:cs="Times New Roman"/>
          <w:sz w:val="28"/>
          <w:szCs w:val="28"/>
          <w:lang w:eastAsia="ru-RU"/>
        </w:rPr>
        <w:t>с информацией о проводимых мероприятиях в городе, принять участие в опросах, размещаемых на Официальном портале, что позволяет учитывать мнение жителей города при принятии</w:t>
      </w:r>
      <w:proofErr w:type="gramEnd"/>
      <w:r w:rsidRPr="00151B14">
        <w:rPr>
          <w:rFonts w:ascii="Times New Roman" w:eastAsia="Calibri" w:hAnsi="Times New Roman" w:cs="Times New Roman"/>
          <w:sz w:val="28"/>
          <w:szCs w:val="28"/>
          <w:lang w:eastAsia="ru-RU"/>
        </w:rPr>
        <w:t xml:space="preserve"> управленческих решений.</w:t>
      </w:r>
      <w:r w:rsidRPr="00F940B2">
        <w:rPr>
          <w:rFonts w:ascii="Times New Roman" w:eastAsia="Calibri" w:hAnsi="Times New Roman" w:cs="Times New Roman"/>
          <w:sz w:val="28"/>
          <w:szCs w:val="28"/>
          <w:lang w:eastAsia="ru-RU"/>
        </w:rPr>
        <w:t xml:space="preserve"> </w:t>
      </w:r>
    </w:p>
    <w:p w:rsidR="003644CA" w:rsidRPr="00CE037E"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CE037E">
        <w:rPr>
          <w:rFonts w:ascii="Times New Roman" w:eastAsia="Calibri" w:hAnsi="Times New Roman" w:cs="Times New Roman"/>
          <w:sz w:val="28"/>
          <w:szCs w:val="28"/>
          <w:lang w:eastAsia="ru-RU"/>
        </w:rPr>
        <w:t>В 2018 году Официальный портал в четвертый раз подряд стал победителем конкурса на лучший официальный сайт органов местного самоуправления муниципальных образований автономного округа.</w:t>
      </w:r>
    </w:p>
    <w:p w:rsidR="003644CA" w:rsidRPr="00CE037E"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CE037E">
        <w:rPr>
          <w:rFonts w:ascii="Times New Roman" w:eastAsia="Calibri" w:hAnsi="Times New Roman" w:cs="Times New Roman"/>
          <w:sz w:val="28"/>
          <w:szCs w:val="28"/>
          <w:lang w:eastAsia="ru-RU"/>
        </w:rPr>
        <w:t xml:space="preserve">В </w:t>
      </w:r>
      <w:proofErr w:type="gramStart"/>
      <w:r w:rsidRPr="00CE037E">
        <w:rPr>
          <w:rFonts w:ascii="Times New Roman" w:eastAsia="Calibri" w:hAnsi="Times New Roman" w:cs="Times New Roman"/>
          <w:sz w:val="28"/>
          <w:szCs w:val="28"/>
          <w:lang w:eastAsia="ru-RU"/>
        </w:rPr>
        <w:t>городе</w:t>
      </w:r>
      <w:proofErr w:type="gramEnd"/>
      <w:r w:rsidRPr="00CE037E">
        <w:rPr>
          <w:rFonts w:ascii="Times New Roman" w:eastAsia="Calibri" w:hAnsi="Times New Roman" w:cs="Times New Roman"/>
          <w:sz w:val="28"/>
          <w:szCs w:val="28"/>
          <w:lang w:eastAsia="ru-RU"/>
        </w:rPr>
        <w:t xml:space="preserve"> Ханты-Мансийске продолжается реализация проекта по открытым данным, направленная на раскрытие информации о деятельности органов местного самоуправления в машиночитаемом виде неограниченному кругу лиц.</w:t>
      </w:r>
    </w:p>
    <w:p w:rsidR="003644CA"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течение</w:t>
      </w:r>
      <w:r w:rsidRPr="00151B14">
        <w:rPr>
          <w:rFonts w:ascii="Times New Roman" w:eastAsia="Calibri" w:hAnsi="Times New Roman" w:cs="Times New Roman"/>
          <w:sz w:val="28"/>
          <w:szCs w:val="28"/>
          <w:lang w:eastAsia="ru-RU"/>
        </w:rPr>
        <w:t xml:space="preserve"> двух лет функционирует муниципальная информационная система «Портал открытых данных Ханты-Мансийска» (</w:t>
      </w:r>
      <w:hyperlink r:id="rId45" w:history="1">
        <w:r w:rsidRPr="001E0AA1">
          <w:rPr>
            <w:rFonts w:ascii="Times New Roman" w:eastAsia="Calibri" w:hAnsi="Times New Roman" w:cs="Times New Roman"/>
            <w:sz w:val="28"/>
            <w:szCs w:val="28"/>
            <w:lang w:eastAsia="ru-RU"/>
          </w:rPr>
          <w:t>http://opendata.admhmansy.ru/</w:t>
        </w:r>
      </w:hyperlink>
      <w:r w:rsidRPr="00151B14">
        <w:rPr>
          <w:rFonts w:ascii="Times New Roman" w:eastAsia="Calibri" w:hAnsi="Times New Roman" w:cs="Times New Roman"/>
          <w:sz w:val="28"/>
          <w:szCs w:val="28"/>
          <w:lang w:eastAsia="ru-RU"/>
        </w:rPr>
        <w:t>). В настоящее время на портале размещено 33 актуальных набора открытых данных.</w:t>
      </w:r>
    </w:p>
    <w:p w:rsidR="003644CA" w:rsidRPr="00151B14"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151B14">
        <w:rPr>
          <w:rFonts w:ascii="Times New Roman" w:eastAsia="Calibri" w:hAnsi="Times New Roman" w:cs="Times New Roman"/>
          <w:sz w:val="28"/>
          <w:szCs w:val="28"/>
          <w:lang w:eastAsia="ru-RU"/>
        </w:rPr>
        <w:t>На основ</w:t>
      </w:r>
      <w:r>
        <w:rPr>
          <w:rFonts w:ascii="Times New Roman" w:eastAsia="Calibri" w:hAnsi="Times New Roman" w:cs="Times New Roman"/>
          <w:sz w:val="28"/>
          <w:szCs w:val="28"/>
          <w:lang w:eastAsia="ru-RU"/>
        </w:rPr>
        <w:t>е</w:t>
      </w:r>
      <w:r w:rsidRPr="00151B14">
        <w:rPr>
          <w:rFonts w:ascii="Times New Roman" w:eastAsia="Calibri" w:hAnsi="Times New Roman" w:cs="Times New Roman"/>
          <w:sz w:val="28"/>
          <w:szCs w:val="28"/>
          <w:lang w:eastAsia="ru-RU"/>
        </w:rPr>
        <w:t xml:space="preserve"> открытых данных города разработано </w:t>
      </w:r>
      <w:r>
        <w:rPr>
          <w:rFonts w:ascii="Times New Roman" w:eastAsia="Calibri" w:hAnsi="Times New Roman" w:cs="Times New Roman"/>
          <w:sz w:val="28"/>
          <w:szCs w:val="28"/>
          <w:lang w:eastAsia="ru-RU"/>
        </w:rPr>
        <w:t>два</w:t>
      </w:r>
      <w:r w:rsidRPr="00151B14">
        <w:rPr>
          <w:rFonts w:ascii="Times New Roman" w:eastAsia="Calibri" w:hAnsi="Times New Roman" w:cs="Times New Roman"/>
          <w:sz w:val="28"/>
          <w:szCs w:val="28"/>
          <w:lang w:eastAsia="ru-RU"/>
        </w:rPr>
        <w:t xml:space="preserve"> мобильных приложе</w:t>
      </w:r>
      <w:r>
        <w:rPr>
          <w:rFonts w:ascii="Times New Roman" w:eastAsia="Calibri" w:hAnsi="Times New Roman" w:cs="Times New Roman"/>
          <w:sz w:val="28"/>
          <w:szCs w:val="28"/>
          <w:lang w:eastAsia="ru-RU"/>
        </w:rPr>
        <w:t>ния. Городские открытые данные</w:t>
      </w:r>
      <w:r w:rsidRPr="00151B14">
        <w:rPr>
          <w:rFonts w:ascii="Times New Roman" w:eastAsia="Calibri" w:hAnsi="Times New Roman" w:cs="Times New Roman"/>
          <w:sz w:val="28"/>
          <w:szCs w:val="28"/>
          <w:lang w:eastAsia="ru-RU"/>
        </w:rPr>
        <w:t xml:space="preserve"> активно используются при проведении конкурсов для разработчиков мобильных приложений и веб-сервисов «</w:t>
      </w:r>
      <w:proofErr w:type="gramStart"/>
      <w:r w:rsidRPr="00151B14">
        <w:rPr>
          <w:rFonts w:ascii="Times New Roman" w:eastAsia="Calibri" w:hAnsi="Times New Roman" w:cs="Times New Roman"/>
          <w:sz w:val="28"/>
          <w:szCs w:val="28"/>
          <w:lang w:eastAsia="ru-RU"/>
        </w:rPr>
        <w:t>Югорский</w:t>
      </w:r>
      <w:proofErr w:type="gramEnd"/>
      <w:r w:rsidRPr="00151B14">
        <w:rPr>
          <w:rFonts w:ascii="Times New Roman" w:eastAsia="Calibri" w:hAnsi="Times New Roman" w:cs="Times New Roman"/>
          <w:sz w:val="28"/>
          <w:szCs w:val="28"/>
          <w:lang w:eastAsia="ru-RU"/>
        </w:rPr>
        <w:t xml:space="preserve"> </w:t>
      </w:r>
      <w:proofErr w:type="spellStart"/>
      <w:r w:rsidRPr="00151B14">
        <w:rPr>
          <w:rFonts w:ascii="Times New Roman" w:eastAsia="Calibri" w:hAnsi="Times New Roman" w:cs="Times New Roman"/>
          <w:sz w:val="28"/>
          <w:szCs w:val="28"/>
          <w:lang w:eastAsia="ru-RU"/>
        </w:rPr>
        <w:t>Хакатон</w:t>
      </w:r>
      <w:proofErr w:type="spellEnd"/>
      <w:r w:rsidRPr="00151B14">
        <w:rPr>
          <w:rFonts w:ascii="Times New Roman" w:eastAsia="Calibri" w:hAnsi="Times New Roman" w:cs="Times New Roman"/>
          <w:sz w:val="28"/>
          <w:szCs w:val="28"/>
          <w:lang w:eastAsia="ru-RU"/>
        </w:rPr>
        <w:t>».</w:t>
      </w:r>
    </w:p>
    <w:p w:rsidR="003644CA" w:rsidRPr="00151B14"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151B14">
        <w:rPr>
          <w:rFonts w:ascii="Times New Roman" w:eastAsia="Calibri" w:hAnsi="Times New Roman" w:cs="Times New Roman"/>
          <w:sz w:val="28"/>
          <w:szCs w:val="28"/>
        </w:rPr>
        <w:t xml:space="preserve">В </w:t>
      </w:r>
      <w:proofErr w:type="gramStart"/>
      <w:r w:rsidRPr="00151B14">
        <w:rPr>
          <w:rFonts w:ascii="Times New Roman" w:eastAsia="Calibri" w:hAnsi="Times New Roman" w:cs="Times New Roman"/>
          <w:sz w:val="28"/>
          <w:szCs w:val="28"/>
        </w:rPr>
        <w:t>целях</w:t>
      </w:r>
      <w:proofErr w:type="gramEnd"/>
      <w:r w:rsidRPr="00151B14">
        <w:rPr>
          <w:rFonts w:ascii="Times New Roman" w:eastAsia="Calibri" w:hAnsi="Times New Roman" w:cs="Times New Roman"/>
          <w:sz w:val="28"/>
          <w:szCs w:val="28"/>
        </w:rPr>
        <w:t xml:space="preserve"> автоматизации деятельности, обеспечения предоставления государственных и муниципальных услуг, органы Администрации города Ханты-Мансийска эксплуатируют ряд федеральных, региональных и муниципальных информационных систем. В 2018 году была обеспечена поддержка работы в этих системах, их модернизация и развитие.</w:t>
      </w:r>
    </w:p>
    <w:p w:rsidR="003644CA" w:rsidRPr="00151B14"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lang w:eastAsia="ru-RU"/>
        </w:rPr>
      </w:pPr>
      <w:r w:rsidRPr="00151B14">
        <w:rPr>
          <w:rFonts w:ascii="Times New Roman" w:eastAsia="Calibri" w:hAnsi="Times New Roman" w:cs="Times New Roman"/>
          <w:sz w:val="28"/>
          <w:szCs w:val="28"/>
          <w:lang w:eastAsia="ru-RU"/>
        </w:rPr>
        <w:t xml:space="preserve">Так, в целях повышения качества муниципального управления продолжена работа по увеличению количества </w:t>
      </w:r>
      <w:r>
        <w:rPr>
          <w:rFonts w:ascii="Times New Roman" w:eastAsia="Calibri" w:hAnsi="Times New Roman" w:cs="Times New Roman"/>
          <w:sz w:val="28"/>
          <w:szCs w:val="28"/>
          <w:lang w:eastAsia="ru-RU"/>
        </w:rPr>
        <w:t xml:space="preserve">муниципальных </w:t>
      </w:r>
      <w:r w:rsidRPr="00151B14">
        <w:rPr>
          <w:rFonts w:ascii="Times New Roman" w:eastAsia="Calibri" w:hAnsi="Times New Roman" w:cs="Times New Roman"/>
          <w:sz w:val="28"/>
          <w:szCs w:val="28"/>
          <w:lang w:eastAsia="ru-RU"/>
        </w:rPr>
        <w:t xml:space="preserve">организаций, работающих в единой системе электронного документооборота </w:t>
      </w:r>
      <w:r w:rsidRPr="00151B14">
        <w:rPr>
          <w:rFonts w:ascii="Times New Roman" w:eastAsia="Calibri" w:hAnsi="Times New Roman" w:cs="Times New Roman"/>
          <w:sz w:val="28"/>
          <w:szCs w:val="28"/>
        </w:rPr>
        <w:t>(далее – ЕСЭДД)</w:t>
      </w:r>
      <w:r w:rsidRPr="00151B14">
        <w:rPr>
          <w:rFonts w:ascii="Times New Roman" w:eastAsia="Calibri" w:hAnsi="Times New Roman" w:cs="Times New Roman"/>
          <w:sz w:val="28"/>
          <w:szCs w:val="28"/>
          <w:lang w:eastAsia="ru-RU"/>
        </w:rPr>
        <w:t>.</w:t>
      </w:r>
    </w:p>
    <w:p w:rsidR="003644CA" w:rsidRPr="00151B14" w:rsidRDefault="003644CA" w:rsidP="003644CA">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151B14">
        <w:rPr>
          <w:rFonts w:ascii="Times New Roman" w:eastAsia="Calibri" w:hAnsi="Times New Roman" w:cs="Times New Roman"/>
          <w:sz w:val="28"/>
          <w:szCs w:val="28"/>
        </w:rPr>
        <w:t xml:space="preserve">В 2018 году ЕСЭДД была внедрена в 58 подведомственных </w:t>
      </w:r>
      <w:r>
        <w:rPr>
          <w:rFonts w:ascii="Times New Roman" w:eastAsia="Calibri" w:hAnsi="Times New Roman" w:cs="Times New Roman"/>
          <w:sz w:val="28"/>
          <w:szCs w:val="28"/>
        </w:rPr>
        <w:t xml:space="preserve">организациях и </w:t>
      </w:r>
      <w:r>
        <w:rPr>
          <w:rFonts w:ascii="Times New Roman" w:eastAsia="Calibri" w:hAnsi="Times New Roman" w:cs="Times New Roman"/>
          <w:sz w:val="28"/>
          <w:szCs w:val="28"/>
        </w:rPr>
        <w:lastRenderedPageBreak/>
        <w:t>в</w:t>
      </w:r>
      <w:r w:rsidRPr="00151B14">
        <w:rPr>
          <w:rFonts w:ascii="Times New Roman" w:eastAsia="Calibri" w:hAnsi="Times New Roman" w:cs="Times New Roman"/>
          <w:sz w:val="28"/>
          <w:szCs w:val="28"/>
        </w:rPr>
        <w:t xml:space="preserve"> настоящее время охват органов Администрации города Ханты-Мансийска</w:t>
      </w:r>
      <w:r>
        <w:rPr>
          <w:rFonts w:ascii="Times New Roman" w:eastAsia="Calibri" w:hAnsi="Times New Roman" w:cs="Times New Roman"/>
          <w:sz w:val="28"/>
          <w:szCs w:val="28"/>
        </w:rPr>
        <w:t xml:space="preserve"> и подведомственных организаций</w:t>
      </w:r>
      <w:r w:rsidRPr="00151B14">
        <w:rPr>
          <w:rFonts w:ascii="Times New Roman" w:eastAsia="Calibri" w:hAnsi="Times New Roman" w:cs="Times New Roman"/>
          <w:sz w:val="28"/>
          <w:szCs w:val="28"/>
        </w:rPr>
        <w:t xml:space="preserve"> составляет 100%.</w:t>
      </w:r>
    </w:p>
    <w:p w:rsidR="003644CA" w:rsidRPr="00151B14" w:rsidRDefault="003644CA" w:rsidP="003644CA">
      <w:pPr>
        <w:spacing w:after="0" w:line="276" w:lineRule="auto"/>
        <w:ind w:firstLine="709"/>
        <w:jc w:val="both"/>
        <w:rPr>
          <w:rFonts w:ascii="Times New Roman" w:eastAsia="Calibri" w:hAnsi="Times New Roman" w:cs="Times New Roman"/>
          <w:sz w:val="28"/>
          <w:szCs w:val="28"/>
        </w:rPr>
      </w:pPr>
      <w:r w:rsidRPr="00151B14">
        <w:rPr>
          <w:rFonts w:ascii="Times New Roman" w:eastAsia="Calibri" w:hAnsi="Times New Roman" w:cs="Times New Roman"/>
          <w:sz w:val="28"/>
          <w:szCs w:val="28"/>
          <w:lang w:eastAsia="ru-RU"/>
        </w:rPr>
        <w:t xml:space="preserve">В </w:t>
      </w:r>
      <w:proofErr w:type="gramStart"/>
      <w:r w:rsidRPr="00151B14">
        <w:rPr>
          <w:rFonts w:ascii="Times New Roman" w:eastAsia="Calibri" w:hAnsi="Times New Roman" w:cs="Times New Roman"/>
          <w:sz w:val="28"/>
          <w:szCs w:val="28"/>
          <w:lang w:eastAsia="ru-RU"/>
        </w:rPr>
        <w:t>целях</w:t>
      </w:r>
      <w:proofErr w:type="gramEnd"/>
      <w:r w:rsidRPr="00151B14">
        <w:rPr>
          <w:rFonts w:ascii="Times New Roman" w:eastAsia="Calibri" w:hAnsi="Times New Roman" w:cs="Times New Roman"/>
          <w:sz w:val="28"/>
          <w:szCs w:val="28"/>
          <w:lang w:eastAsia="ru-RU"/>
        </w:rPr>
        <w:t xml:space="preserve"> автоматизации бюджетного процесса, осуществления закупок товаров, работ, услуг, в 2018 году обеспечена стабильная работа информационных систем в данных сферах и обеспечена техническая поддержка пользователей.</w:t>
      </w:r>
    </w:p>
    <w:p w:rsidR="003644CA" w:rsidRPr="00151B14" w:rsidRDefault="003644CA" w:rsidP="003644CA">
      <w:pPr>
        <w:tabs>
          <w:tab w:val="left" w:pos="567"/>
        </w:tabs>
        <w:autoSpaceDE w:val="0"/>
        <w:autoSpaceDN w:val="0"/>
        <w:adjustRightInd w:val="0"/>
        <w:spacing w:after="0" w:line="276" w:lineRule="auto"/>
        <w:ind w:firstLine="709"/>
        <w:jc w:val="both"/>
        <w:rPr>
          <w:rFonts w:ascii="Times New Roman" w:eastAsia="Calibri" w:hAnsi="Times New Roman" w:cs="Times New Roman"/>
          <w:sz w:val="28"/>
          <w:szCs w:val="28"/>
        </w:rPr>
      </w:pPr>
      <w:proofErr w:type="gramStart"/>
      <w:r w:rsidRPr="00151B14">
        <w:rPr>
          <w:rFonts w:ascii="Times New Roman" w:eastAsia="Calibri" w:hAnsi="Times New Roman" w:cs="Times New Roman"/>
          <w:sz w:val="28"/>
          <w:szCs w:val="28"/>
        </w:rPr>
        <w:t>Органами Администрации города обеспечено внесение сведений в Территориальную информационную систему Ханты-Мансийского автономного округа – Югры, что в свою очередь позволило вывести востребованную информацию на публичный информационный уровень (тематическая карта «Доступность объектов для инвалидов и маломобильных групп населения, АИС «Управление транспортом» (позволяет получать информацию о работе автомобильного, воздушного, водного пассажирского транспорта на территории города</w:t>
      </w:r>
      <w:r>
        <w:rPr>
          <w:rFonts w:ascii="Times New Roman" w:eastAsia="Calibri" w:hAnsi="Times New Roman" w:cs="Times New Roman"/>
          <w:sz w:val="28"/>
          <w:szCs w:val="28"/>
        </w:rPr>
        <w:t>)</w:t>
      </w:r>
      <w:r w:rsidRPr="00151B14">
        <w:rPr>
          <w:rFonts w:ascii="Times New Roman" w:eastAsia="Calibri" w:hAnsi="Times New Roman" w:cs="Times New Roman"/>
          <w:sz w:val="28"/>
          <w:szCs w:val="28"/>
        </w:rPr>
        <w:t>.</w:t>
      </w:r>
      <w:proofErr w:type="gramEnd"/>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51B14">
        <w:rPr>
          <w:rFonts w:ascii="Times New Roman" w:eastAsia="Times New Roman" w:hAnsi="Times New Roman" w:cs="Times New Roman"/>
          <w:sz w:val="28"/>
          <w:szCs w:val="28"/>
          <w:lang w:eastAsia="ru-RU"/>
        </w:rPr>
        <w:t xml:space="preserve">Проведена работа по подключению всех образовательных учреждений к высокоскоростному интернету на скорости </w:t>
      </w:r>
      <w:r>
        <w:rPr>
          <w:rFonts w:ascii="Times New Roman" w:eastAsia="Times New Roman" w:hAnsi="Times New Roman" w:cs="Times New Roman"/>
          <w:sz w:val="28"/>
          <w:szCs w:val="28"/>
          <w:lang w:eastAsia="ru-RU"/>
        </w:rPr>
        <w:t xml:space="preserve">до </w:t>
      </w:r>
      <w:r w:rsidRPr="00151B14">
        <w:rPr>
          <w:rFonts w:ascii="Times New Roman" w:eastAsia="Times New Roman" w:hAnsi="Times New Roman" w:cs="Times New Roman"/>
          <w:sz w:val="28"/>
          <w:szCs w:val="28"/>
          <w:lang w:eastAsia="ru-RU"/>
        </w:rPr>
        <w:t>100 Мбит/сек. Заверш</w:t>
      </w:r>
      <w:r>
        <w:rPr>
          <w:rFonts w:ascii="Times New Roman" w:eastAsia="Times New Roman" w:hAnsi="Times New Roman" w:cs="Times New Roman"/>
          <w:sz w:val="28"/>
          <w:szCs w:val="28"/>
          <w:lang w:eastAsia="ru-RU"/>
        </w:rPr>
        <w:t>ена</w:t>
      </w:r>
      <w:r w:rsidRPr="00151B14">
        <w:rPr>
          <w:rFonts w:ascii="Times New Roman" w:eastAsia="Times New Roman" w:hAnsi="Times New Roman" w:cs="Times New Roman"/>
          <w:sz w:val="28"/>
          <w:szCs w:val="28"/>
          <w:lang w:eastAsia="ru-RU"/>
        </w:rPr>
        <w:t xml:space="preserve"> работа по подключению образовательных учреждений к виртуальной автоматической телефонной станции, что позволило сократить затраты на услуги связи и повысить качество обслуживания, а также расширить количество услуг. </w:t>
      </w:r>
    </w:p>
    <w:p w:rsidR="003644CA" w:rsidRPr="00151B14" w:rsidRDefault="003644CA" w:rsidP="003644CA">
      <w:pPr>
        <w:pStyle w:val="ConsPlusNormal"/>
        <w:spacing w:line="276" w:lineRule="auto"/>
        <w:ind w:firstLine="709"/>
        <w:jc w:val="both"/>
        <w:rPr>
          <w:rFonts w:ascii="Times New Roman" w:eastAsiaTheme="minorHAnsi" w:hAnsi="Times New Roman" w:cs="Times New Roman"/>
          <w:sz w:val="28"/>
          <w:szCs w:val="28"/>
          <w:lang w:eastAsia="en-US"/>
        </w:rPr>
      </w:pPr>
      <w:proofErr w:type="gramStart"/>
      <w:r w:rsidRPr="00151B14">
        <w:rPr>
          <w:rFonts w:ascii="Times New Roman" w:eastAsiaTheme="minorHAnsi" w:hAnsi="Times New Roman" w:cs="Times New Roman"/>
          <w:sz w:val="28"/>
          <w:szCs w:val="28"/>
          <w:lang w:eastAsia="en-US"/>
        </w:rPr>
        <w:t>Развитие информационного общества в соответствии со Стратегией развития информационного общества</w:t>
      </w:r>
      <w:r>
        <w:rPr>
          <w:rFonts w:ascii="Times New Roman" w:eastAsiaTheme="minorHAnsi" w:hAnsi="Times New Roman" w:cs="Times New Roman"/>
          <w:sz w:val="28"/>
          <w:szCs w:val="28"/>
          <w:lang w:eastAsia="en-US"/>
        </w:rPr>
        <w:t xml:space="preserve"> в Российской Федерации на 2017</w:t>
      </w:r>
      <w:r w:rsidRPr="00151B14">
        <w:rPr>
          <w:rFonts w:ascii="Times New Roman" w:eastAsiaTheme="minorHAnsi" w:hAnsi="Times New Roman" w:cs="Times New Roman"/>
          <w:sz w:val="28"/>
          <w:szCs w:val="28"/>
          <w:lang w:eastAsia="en-US"/>
        </w:rPr>
        <w:t>-2030 годы, утвержденной Указом Президента Росси</w:t>
      </w:r>
      <w:r>
        <w:rPr>
          <w:rFonts w:ascii="Times New Roman" w:eastAsiaTheme="minorHAnsi" w:hAnsi="Times New Roman" w:cs="Times New Roman"/>
          <w:sz w:val="28"/>
          <w:szCs w:val="28"/>
          <w:lang w:eastAsia="en-US"/>
        </w:rPr>
        <w:t>йской Федерации от 09.05.2017 №</w:t>
      </w:r>
      <w:r w:rsidRPr="00151B14">
        <w:rPr>
          <w:rFonts w:ascii="Times New Roman" w:eastAsiaTheme="minorHAnsi" w:hAnsi="Times New Roman" w:cs="Times New Roman"/>
          <w:sz w:val="28"/>
          <w:szCs w:val="28"/>
          <w:lang w:eastAsia="en-US"/>
        </w:rPr>
        <w:t>203, предоставляет широкие возможности для повышения качества жизни граждан на местном уровне, эффективности муниципального управления, повышения качества муниципальных услуг, оказываемых в электронной форме, а также создания условий для дальнейшего успешного социально-экономического развития города Ханты-Мансийска.</w:t>
      </w:r>
      <w:proofErr w:type="gramEnd"/>
    </w:p>
    <w:p w:rsidR="003644CA" w:rsidRPr="00151B14" w:rsidRDefault="003644CA" w:rsidP="003644CA">
      <w:pPr>
        <w:pStyle w:val="ConsPlusNormal"/>
        <w:spacing w:line="276" w:lineRule="auto"/>
        <w:ind w:firstLine="709"/>
        <w:jc w:val="both"/>
        <w:rPr>
          <w:rFonts w:ascii="Times New Roman" w:eastAsiaTheme="minorHAnsi" w:hAnsi="Times New Roman" w:cs="Times New Roman"/>
          <w:sz w:val="28"/>
          <w:szCs w:val="28"/>
          <w:lang w:eastAsia="en-US"/>
        </w:rPr>
      </w:pPr>
      <w:r w:rsidRPr="00151B14">
        <w:rPr>
          <w:rFonts w:ascii="Times New Roman" w:eastAsiaTheme="minorHAnsi" w:hAnsi="Times New Roman" w:cs="Times New Roman"/>
          <w:sz w:val="28"/>
          <w:szCs w:val="28"/>
          <w:lang w:eastAsia="en-US"/>
        </w:rPr>
        <w:t>Достижение высоких результатов по степени готовности к развитию информационного общества и по информационной открытости органов местного самоуправления является одной из важнейших задач, решаемой с помощью муниципальной программы «Информационное общество - Ханты-Мансийск».</w:t>
      </w:r>
    </w:p>
    <w:p w:rsidR="003644CA" w:rsidRPr="00151B14" w:rsidRDefault="003644CA" w:rsidP="003644CA">
      <w:pPr>
        <w:tabs>
          <w:tab w:val="left" w:pos="567"/>
        </w:tabs>
        <w:spacing w:after="0" w:line="276" w:lineRule="auto"/>
        <w:ind w:firstLine="709"/>
        <w:contextualSpacing/>
        <w:jc w:val="both"/>
        <w:rPr>
          <w:rFonts w:ascii="Times New Roman" w:hAnsi="Times New Roman" w:cs="Times New Roman"/>
          <w:sz w:val="28"/>
          <w:szCs w:val="28"/>
        </w:rPr>
      </w:pPr>
      <w:r w:rsidRPr="00151B14">
        <w:rPr>
          <w:rFonts w:ascii="Times New Roman" w:hAnsi="Times New Roman" w:cs="Times New Roman"/>
          <w:sz w:val="28"/>
          <w:szCs w:val="28"/>
        </w:rPr>
        <w:t>В 2018 году целевые показатели муниципальной программы «Информационное общество - Ханты-Мансийск» достигнуты в полном объеме.</w:t>
      </w:r>
    </w:p>
    <w:p w:rsidR="003644CA" w:rsidRPr="00151B14" w:rsidRDefault="003644CA" w:rsidP="003644CA">
      <w:pPr>
        <w:tabs>
          <w:tab w:val="left" w:pos="567"/>
        </w:tabs>
        <w:spacing w:after="0" w:line="276" w:lineRule="auto"/>
        <w:ind w:firstLine="709"/>
        <w:contextualSpacing/>
        <w:jc w:val="both"/>
        <w:rPr>
          <w:rFonts w:ascii="Times New Roman" w:eastAsia="Calibri" w:hAnsi="Times New Roman" w:cs="Times New Roman"/>
          <w:sz w:val="28"/>
          <w:szCs w:val="28"/>
          <w:lang w:val="x-none" w:eastAsia="x-none"/>
        </w:rPr>
      </w:pPr>
      <w:r w:rsidRPr="00151B14">
        <w:rPr>
          <w:rFonts w:ascii="Times New Roman" w:eastAsia="Calibri" w:hAnsi="Times New Roman" w:cs="Times New Roman"/>
          <w:sz w:val="28"/>
          <w:szCs w:val="28"/>
          <w:lang w:val="x-none" w:eastAsia="x-none"/>
        </w:rPr>
        <w:t xml:space="preserve"> Основные направления деятельности </w:t>
      </w:r>
      <w:r w:rsidRPr="00151B14">
        <w:rPr>
          <w:rFonts w:ascii="Times New Roman" w:eastAsia="Calibri" w:hAnsi="Times New Roman" w:cs="Times New Roman"/>
          <w:sz w:val="28"/>
          <w:szCs w:val="28"/>
          <w:lang w:eastAsia="x-none"/>
        </w:rPr>
        <w:t xml:space="preserve">в сфере предоставления услуг и информатизации </w:t>
      </w:r>
      <w:r w:rsidRPr="00151B14">
        <w:rPr>
          <w:rFonts w:ascii="Times New Roman" w:eastAsia="Calibri" w:hAnsi="Times New Roman" w:cs="Times New Roman"/>
          <w:sz w:val="28"/>
          <w:szCs w:val="28"/>
          <w:lang w:val="x-none" w:eastAsia="x-none"/>
        </w:rPr>
        <w:t>на среднесрочную перспективу:</w:t>
      </w:r>
    </w:p>
    <w:p w:rsidR="003644CA" w:rsidRPr="00151B14" w:rsidRDefault="003644CA" w:rsidP="003644CA">
      <w:pPr>
        <w:tabs>
          <w:tab w:val="left" w:pos="567"/>
        </w:tabs>
        <w:spacing w:after="0" w:line="276" w:lineRule="auto"/>
        <w:ind w:firstLine="709"/>
        <w:contextualSpacing/>
        <w:jc w:val="both"/>
        <w:rPr>
          <w:rFonts w:ascii="Times New Roman" w:eastAsia="Calibri" w:hAnsi="Times New Roman" w:cs="Times New Roman"/>
          <w:sz w:val="28"/>
          <w:szCs w:val="28"/>
          <w:lang w:eastAsia="x-none"/>
        </w:rPr>
      </w:pPr>
      <w:r w:rsidRPr="00151B14">
        <w:rPr>
          <w:rFonts w:ascii="Times New Roman" w:eastAsia="Calibri" w:hAnsi="Times New Roman" w:cs="Times New Roman"/>
          <w:sz w:val="28"/>
          <w:szCs w:val="28"/>
          <w:lang w:eastAsia="x-none"/>
        </w:rPr>
        <w:t xml:space="preserve">Продолжить </w:t>
      </w:r>
      <w:r w:rsidRPr="00151B14">
        <w:rPr>
          <w:rFonts w:ascii="Times New Roman" w:eastAsia="Calibri" w:hAnsi="Times New Roman" w:cs="Times New Roman"/>
          <w:sz w:val="28"/>
          <w:szCs w:val="28"/>
          <w:lang w:val="x-none" w:eastAsia="x-none"/>
        </w:rPr>
        <w:t>совершенствование нормативно</w:t>
      </w:r>
      <w:r w:rsidRPr="00151B14">
        <w:rPr>
          <w:rFonts w:ascii="Times New Roman" w:eastAsia="Calibri" w:hAnsi="Times New Roman" w:cs="Times New Roman"/>
          <w:sz w:val="28"/>
          <w:szCs w:val="28"/>
          <w:lang w:eastAsia="x-none"/>
        </w:rPr>
        <w:t>го</w:t>
      </w:r>
      <w:r w:rsidRPr="00151B14">
        <w:rPr>
          <w:rFonts w:ascii="Times New Roman" w:eastAsia="Calibri" w:hAnsi="Times New Roman" w:cs="Times New Roman"/>
          <w:sz w:val="28"/>
          <w:szCs w:val="28"/>
          <w:lang w:val="x-none" w:eastAsia="x-none"/>
        </w:rPr>
        <w:t xml:space="preserve"> правового регулирования предоставления муниципальных услуг</w:t>
      </w:r>
      <w:r w:rsidRPr="00151B14">
        <w:rPr>
          <w:rFonts w:ascii="Times New Roman" w:eastAsia="Calibri" w:hAnsi="Times New Roman" w:cs="Times New Roman"/>
          <w:sz w:val="28"/>
          <w:szCs w:val="28"/>
          <w:lang w:eastAsia="x-none"/>
        </w:rPr>
        <w:t>,</w:t>
      </w:r>
      <w:r w:rsidRPr="00151B14">
        <w:rPr>
          <w:rFonts w:ascii="Times New Roman" w:eastAsia="Calibri" w:hAnsi="Times New Roman" w:cs="Times New Roman"/>
          <w:sz w:val="28"/>
          <w:szCs w:val="28"/>
          <w:lang w:val="x-none" w:eastAsia="x-none"/>
        </w:rPr>
        <w:t xml:space="preserve"> в </w:t>
      </w:r>
      <w:r w:rsidRPr="00151B14">
        <w:rPr>
          <w:rFonts w:ascii="Times New Roman" w:eastAsia="Calibri" w:hAnsi="Times New Roman" w:cs="Times New Roman"/>
          <w:sz w:val="28"/>
          <w:szCs w:val="28"/>
          <w:lang w:eastAsia="x-none"/>
        </w:rPr>
        <w:t>том числе</w:t>
      </w:r>
      <w:r>
        <w:rPr>
          <w:rFonts w:ascii="Times New Roman" w:eastAsia="Calibri" w:hAnsi="Times New Roman" w:cs="Times New Roman"/>
          <w:sz w:val="28"/>
          <w:szCs w:val="28"/>
          <w:lang w:eastAsia="x-none"/>
        </w:rPr>
        <w:t xml:space="preserve"> с</w:t>
      </w:r>
      <w:r w:rsidRPr="00151B14">
        <w:rPr>
          <w:rFonts w:ascii="Times New Roman" w:eastAsia="Calibri" w:hAnsi="Times New Roman" w:cs="Times New Roman"/>
          <w:sz w:val="28"/>
          <w:szCs w:val="28"/>
          <w:lang w:eastAsia="x-none"/>
        </w:rPr>
        <w:t xml:space="preserve">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№236.</w:t>
      </w:r>
    </w:p>
    <w:p w:rsidR="003644CA" w:rsidRPr="00151B14" w:rsidRDefault="003644CA" w:rsidP="003644CA">
      <w:pPr>
        <w:tabs>
          <w:tab w:val="left" w:pos="567"/>
        </w:tabs>
        <w:spacing w:after="0" w:line="276" w:lineRule="auto"/>
        <w:ind w:firstLine="709"/>
        <w:contextualSpacing/>
        <w:jc w:val="both"/>
        <w:rPr>
          <w:rFonts w:ascii="Times New Roman" w:eastAsia="Calibri" w:hAnsi="Times New Roman" w:cs="Times New Roman"/>
          <w:sz w:val="28"/>
          <w:szCs w:val="28"/>
          <w:lang w:val="x-none" w:eastAsia="x-none"/>
        </w:rPr>
      </w:pPr>
      <w:r w:rsidRPr="00151B14">
        <w:rPr>
          <w:rFonts w:ascii="Times New Roman" w:eastAsia="Calibri" w:hAnsi="Times New Roman" w:cs="Times New Roman"/>
          <w:sz w:val="28"/>
          <w:szCs w:val="28"/>
          <w:lang w:val="x-none" w:eastAsia="x-none"/>
        </w:rPr>
        <w:lastRenderedPageBreak/>
        <w:t xml:space="preserve">Увеличение количества услуг, </w:t>
      </w:r>
      <w:r w:rsidRPr="00151B14">
        <w:rPr>
          <w:rFonts w:ascii="Times New Roman" w:eastAsia="Calibri" w:hAnsi="Times New Roman" w:cs="Times New Roman"/>
          <w:sz w:val="28"/>
          <w:szCs w:val="28"/>
          <w:lang w:eastAsia="x-none"/>
        </w:rPr>
        <w:t>полученных</w:t>
      </w:r>
      <w:r w:rsidRPr="00151B14">
        <w:rPr>
          <w:rFonts w:ascii="Times New Roman" w:eastAsia="Calibri" w:hAnsi="Times New Roman" w:cs="Times New Roman"/>
          <w:sz w:val="28"/>
          <w:szCs w:val="28"/>
          <w:lang w:val="x-none" w:eastAsia="x-none"/>
        </w:rPr>
        <w:t xml:space="preserve"> в электронном виде.</w:t>
      </w:r>
    </w:p>
    <w:p w:rsidR="003644CA" w:rsidRPr="00151B14" w:rsidRDefault="003644CA" w:rsidP="003644CA">
      <w:pPr>
        <w:tabs>
          <w:tab w:val="left" w:pos="567"/>
        </w:tabs>
        <w:spacing w:after="0" w:line="276" w:lineRule="auto"/>
        <w:ind w:firstLine="709"/>
        <w:contextualSpacing/>
        <w:jc w:val="both"/>
        <w:rPr>
          <w:rFonts w:ascii="Times New Roman" w:eastAsia="Calibri" w:hAnsi="Times New Roman" w:cs="Times New Roman"/>
          <w:sz w:val="28"/>
          <w:szCs w:val="28"/>
          <w:lang w:val="x-none" w:eastAsia="x-none"/>
        </w:rPr>
      </w:pPr>
      <w:r w:rsidRPr="00151B14">
        <w:rPr>
          <w:rFonts w:ascii="Times New Roman" w:eastAsia="Calibri" w:hAnsi="Times New Roman" w:cs="Times New Roman"/>
          <w:sz w:val="28"/>
          <w:szCs w:val="28"/>
          <w:lang w:val="x-none" w:eastAsia="x-none"/>
        </w:rPr>
        <w:t>Будут продолжены работы по популяризации получения услуг в</w:t>
      </w:r>
      <w:r w:rsidRPr="00151B14">
        <w:rPr>
          <w:rFonts w:ascii="Times New Roman" w:eastAsia="Calibri" w:hAnsi="Times New Roman" w:cs="Times New Roman"/>
          <w:sz w:val="28"/>
          <w:szCs w:val="28"/>
          <w:lang w:eastAsia="x-none"/>
        </w:rPr>
        <w:t xml:space="preserve"> </w:t>
      </w:r>
      <w:r w:rsidRPr="00151B14">
        <w:rPr>
          <w:rFonts w:ascii="Times New Roman" w:eastAsia="Calibri" w:hAnsi="Times New Roman" w:cs="Times New Roman"/>
          <w:sz w:val="28"/>
          <w:szCs w:val="28"/>
          <w:lang w:val="x-none" w:eastAsia="x-none"/>
        </w:rPr>
        <w:t>электронной форме и через МФЦ.</w:t>
      </w:r>
    </w:p>
    <w:p w:rsidR="003644CA" w:rsidRPr="00151B14" w:rsidRDefault="003644CA" w:rsidP="003644CA">
      <w:pPr>
        <w:tabs>
          <w:tab w:val="left" w:pos="567"/>
        </w:tabs>
        <w:spacing w:after="0" w:line="276" w:lineRule="auto"/>
        <w:ind w:firstLine="709"/>
        <w:jc w:val="both"/>
        <w:rPr>
          <w:rFonts w:ascii="Times New Roman" w:eastAsia="Calibri" w:hAnsi="Times New Roman" w:cs="Times New Roman"/>
          <w:sz w:val="28"/>
          <w:szCs w:val="28"/>
        </w:rPr>
      </w:pPr>
      <w:r w:rsidRPr="00151B14">
        <w:rPr>
          <w:rFonts w:ascii="Times New Roman" w:eastAsia="Calibri" w:hAnsi="Times New Roman" w:cs="Times New Roman"/>
          <w:sz w:val="28"/>
          <w:szCs w:val="28"/>
        </w:rPr>
        <w:t>В 2019 году планируется обучить основам компьютерной грамотности не менее 100 жителей города Ханты-Мансийска по программе «Электронный гражданин».</w:t>
      </w:r>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51B14">
        <w:rPr>
          <w:rFonts w:ascii="Times New Roman" w:eastAsia="Times New Roman" w:hAnsi="Times New Roman" w:cs="Times New Roman"/>
          <w:sz w:val="28"/>
          <w:szCs w:val="28"/>
          <w:lang w:eastAsia="ru-RU"/>
        </w:rPr>
        <w:t>Будут обеспечены развитие и модернизация сервисов Официального портала.</w:t>
      </w:r>
    </w:p>
    <w:p w:rsidR="003644CA" w:rsidRPr="00151B14" w:rsidRDefault="003644CA" w:rsidP="003644CA">
      <w:pPr>
        <w:tabs>
          <w:tab w:val="left" w:pos="567"/>
        </w:tabs>
        <w:spacing w:after="0" w:line="276" w:lineRule="auto"/>
        <w:ind w:firstLine="709"/>
        <w:jc w:val="both"/>
        <w:rPr>
          <w:rFonts w:ascii="Times New Roman" w:eastAsia="Calibri" w:hAnsi="Times New Roman" w:cs="Times New Roman"/>
          <w:sz w:val="28"/>
          <w:szCs w:val="28"/>
        </w:rPr>
      </w:pPr>
      <w:r w:rsidRPr="00151B14">
        <w:rPr>
          <w:rFonts w:ascii="Times New Roman" w:eastAsia="Calibri" w:hAnsi="Times New Roman" w:cs="Times New Roman"/>
          <w:sz w:val="28"/>
          <w:szCs w:val="28"/>
        </w:rPr>
        <w:t>Планируется переход на региональный Портал открытых данных.</w:t>
      </w:r>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51B14">
        <w:rPr>
          <w:rFonts w:ascii="Times New Roman" w:eastAsia="Times New Roman" w:hAnsi="Times New Roman" w:cs="Times New Roman"/>
          <w:sz w:val="28"/>
          <w:szCs w:val="28"/>
          <w:lang w:eastAsia="ru-RU"/>
        </w:rPr>
        <w:t xml:space="preserve">Будет осуществлен переход с муниципальной на региональную информационную систему в сфере закупок товаров, работ, услуг для обеспечения государственных нужд Ханты-Мансийского автономного округа – Югры, а также продолжен переход на окружную систему «Электронный бюджет» с использованием </w:t>
      </w:r>
      <w:r>
        <w:rPr>
          <w:rFonts w:ascii="Times New Roman" w:eastAsia="Times New Roman" w:hAnsi="Times New Roman" w:cs="Times New Roman"/>
          <w:sz w:val="28"/>
          <w:szCs w:val="28"/>
          <w:lang w:eastAsia="ru-RU"/>
        </w:rPr>
        <w:t>в</w:t>
      </w:r>
      <w:r w:rsidRPr="00151B14">
        <w:rPr>
          <w:rFonts w:ascii="Times New Roman" w:eastAsia="Times New Roman" w:hAnsi="Times New Roman" w:cs="Times New Roman"/>
          <w:sz w:val="28"/>
          <w:szCs w:val="28"/>
          <w:lang w:eastAsia="ru-RU"/>
        </w:rPr>
        <w:t>еб-технологий (в части бюджетного планирования и при формировании закона о бюджете и поправок к нему).</w:t>
      </w:r>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51B14">
        <w:rPr>
          <w:rFonts w:ascii="Times New Roman" w:eastAsia="Times New Roman" w:hAnsi="Times New Roman" w:cs="Times New Roman"/>
          <w:sz w:val="28"/>
          <w:szCs w:val="28"/>
          <w:lang w:eastAsia="ru-RU"/>
        </w:rPr>
        <w:t>В 2019 году продолжится развитие системы электронного документооборота.</w:t>
      </w:r>
      <w:r>
        <w:rPr>
          <w:rFonts w:ascii="Times New Roman" w:eastAsia="Times New Roman" w:hAnsi="Times New Roman" w:cs="Times New Roman"/>
          <w:sz w:val="28"/>
          <w:szCs w:val="28"/>
          <w:lang w:eastAsia="ru-RU"/>
        </w:rPr>
        <w:t xml:space="preserve"> </w:t>
      </w:r>
      <w:r w:rsidRPr="00151B14">
        <w:rPr>
          <w:rFonts w:ascii="Times New Roman" w:eastAsia="Times New Roman" w:hAnsi="Times New Roman" w:cs="Times New Roman"/>
          <w:sz w:val="28"/>
          <w:szCs w:val="28"/>
          <w:lang w:eastAsia="ru-RU"/>
        </w:rPr>
        <w:t xml:space="preserve">В </w:t>
      </w:r>
      <w:proofErr w:type="gramStart"/>
      <w:r w:rsidRPr="00151B14">
        <w:rPr>
          <w:rFonts w:ascii="Times New Roman" w:eastAsia="Times New Roman" w:hAnsi="Times New Roman" w:cs="Times New Roman"/>
          <w:sz w:val="28"/>
          <w:szCs w:val="28"/>
          <w:lang w:eastAsia="ru-RU"/>
        </w:rPr>
        <w:t>рамках</w:t>
      </w:r>
      <w:proofErr w:type="gramEnd"/>
      <w:r w:rsidRPr="00151B14">
        <w:rPr>
          <w:rFonts w:ascii="Times New Roman" w:eastAsia="Times New Roman" w:hAnsi="Times New Roman" w:cs="Times New Roman"/>
          <w:sz w:val="28"/>
          <w:szCs w:val="28"/>
          <w:lang w:eastAsia="ru-RU"/>
        </w:rPr>
        <w:t xml:space="preserve"> централизации информационных систем будет осуществлен переход на систему автоматизации делопроизводства и электронного документооборота «ДЕЛО».</w:t>
      </w:r>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51B14">
        <w:rPr>
          <w:rFonts w:ascii="Times New Roman" w:eastAsia="Times New Roman" w:hAnsi="Times New Roman" w:cs="Times New Roman"/>
          <w:sz w:val="28"/>
          <w:szCs w:val="28"/>
          <w:lang w:eastAsia="ru-RU"/>
        </w:rPr>
        <w:t>Планируется перевести сайты дошкольных образовательных учреждений и учреждений дополнительного образования на единую платформу, что позволит сократить затраты на обслуживание и обеспечить выполнение требований законодательства по доступу к информации.</w:t>
      </w:r>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51B14">
        <w:rPr>
          <w:rFonts w:ascii="Times New Roman" w:eastAsia="Times New Roman" w:hAnsi="Times New Roman" w:cs="Times New Roman"/>
          <w:sz w:val="28"/>
          <w:szCs w:val="28"/>
          <w:lang w:eastAsia="ru-RU"/>
        </w:rPr>
        <w:t>Также в целях обеспечения транспортной доступности планируется реализовать мероприятия по интеграции АИС «Управление транспортом» с информационными табло на остановках общественного транспорта.</w:t>
      </w:r>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51B14">
        <w:rPr>
          <w:rFonts w:ascii="Times New Roman" w:eastAsia="Times New Roman" w:hAnsi="Times New Roman" w:cs="Times New Roman"/>
          <w:sz w:val="28"/>
          <w:szCs w:val="28"/>
          <w:lang w:eastAsia="ru-RU"/>
        </w:rPr>
        <w:t>ринять участие в создании сервисов</w:t>
      </w:r>
      <w:r>
        <w:rPr>
          <w:rFonts w:ascii="Times New Roman" w:eastAsia="Times New Roman" w:hAnsi="Times New Roman" w:cs="Times New Roman"/>
          <w:sz w:val="28"/>
          <w:szCs w:val="28"/>
          <w:lang w:eastAsia="ru-RU"/>
        </w:rPr>
        <w:t xml:space="preserve"> в рамках реализации</w:t>
      </w:r>
      <w:r w:rsidRPr="00151B14">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а</w:t>
      </w:r>
      <w:r w:rsidRPr="00151B14">
        <w:rPr>
          <w:rFonts w:ascii="Times New Roman" w:eastAsia="Times New Roman" w:hAnsi="Times New Roman" w:cs="Times New Roman"/>
          <w:sz w:val="28"/>
          <w:szCs w:val="28"/>
          <w:lang w:eastAsia="ru-RU"/>
        </w:rPr>
        <w:t xml:space="preserve"> «Умный город».</w:t>
      </w:r>
    </w:p>
    <w:p w:rsidR="003644CA" w:rsidRPr="00151B14" w:rsidRDefault="003644CA" w:rsidP="003644CA">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51B14">
        <w:rPr>
          <w:rFonts w:ascii="Times New Roman" w:eastAsia="Times New Roman" w:hAnsi="Times New Roman" w:cs="Times New Roman"/>
          <w:sz w:val="28"/>
          <w:szCs w:val="28"/>
          <w:lang w:eastAsia="ru-RU"/>
        </w:rPr>
        <w:t xml:space="preserve">Будет проложена реализация мероприятий по технической защите информации как в органах Администрации города Ханты-Мансийска, так и в подведомственных </w:t>
      </w:r>
      <w:r>
        <w:rPr>
          <w:rFonts w:ascii="Times New Roman" w:eastAsia="Times New Roman" w:hAnsi="Times New Roman" w:cs="Times New Roman"/>
          <w:sz w:val="28"/>
          <w:szCs w:val="28"/>
          <w:lang w:eastAsia="ru-RU"/>
        </w:rPr>
        <w:t>организациях</w:t>
      </w:r>
      <w:r w:rsidRPr="00151B14">
        <w:rPr>
          <w:rFonts w:ascii="Times New Roman" w:eastAsia="Times New Roman" w:hAnsi="Times New Roman" w:cs="Times New Roman"/>
          <w:sz w:val="28"/>
          <w:szCs w:val="28"/>
          <w:lang w:eastAsia="ru-RU"/>
        </w:rPr>
        <w:t>.</w:t>
      </w:r>
    </w:p>
    <w:p w:rsidR="003644CA" w:rsidRDefault="003644CA" w:rsidP="003644CA">
      <w:pPr>
        <w:widowControl w:val="0"/>
        <w:tabs>
          <w:tab w:val="left" w:pos="709"/>
          <w:tab w:val="left" w:pos="993"/>
          <w:tab w:val="left" w:pos="1276"/>
        </w:tabs>
        <w:spacing w:after="0" w:line="276" w:lineRule="auto"/>
        <w:ind w:firstLine="709"/>
        <w:jc w:val="both"/>
        <w:rPr>
          <w:rFonts w:ascii="Times New Roman" w:eastAsia="Calibri" w:hAnsi="Times New Roman" w:cs="Times New Roman"/>
          <w:sz w:val="28"/>
          <w:szCs w:val="28"/>
        </w:rPr>
      </w:pPr>
      <w:r w:rsidRPr="00151B14">
        <w:rPr>
          <w:rFonts w:ascii="Times New Roman" w:eastAsia="Calibri" w:hAnsi="Times New Roman" w:cs="Times New Roman"/>
          <w:sz w:val="28"/>
          <w:szCs w:val="28"/>
        </w:rPr>
        <w:t xml:space="preserve">Участие в мероприятиях по подготовке и проведению </w:t>
      </w:r>
      <w:proofErr w:type="gramStart"/>
      <w:r w:rsidRPr="00151B14">
        <w:rPr>
          <w:rFonts w:ascii="Times New Roman" w:eastAsia="Calibri" w:hAnsi="Times New Roman" w:cs="Times New Roman"/>
          <w:sz w:val="28"/>
          <w:szCs w:val="28"/>
        </w:rPr>
        <w:t>Международного</w:t>
      </w:r>
      <w:proofErr w:type="gramEnd"/>
      <w:r w:rsidRPr="00151B14">
        <w:rPr>
          <w:rFonts w:ascii="Times New Roman" w:eastAsia="Calibri" w:hAnsi="Times New Roman" w:cs="Times New Roman"/>
          <w:sz w:val="28"/>
          <w:szCs w:val="28"/>
        </w:rPr>
        <w:t xml:space="preserve"> IT-форума с участием стран БРИКС и ШОС.</w:t>
      </w:r>
    </w:p>
    <w:p w:rsidR="00DE3155" w:rsidRPr="00151B14" w:rsidRDefault="00DE3155" w:rsidP="003644CA">
      <w:pPr>
        <w:widowControl w:val="0"/>
        <w:tabs>
          <w:tab w:val="left" w:pos="709"/>
          <w:tab w:val="left" w:pos="993"/>
          <w:tab w:val="left" w:pos="1276"/>
        </w:tabs>
        <w:spacing w:after="0" w:line="276" w:lineRule="auto"/>
        <w:ind w:firstLine="709"/>
        <w:jc w:val="both"/>
        <w:rPr>
          <w:rFonts w:ascii="Times New Roman" w:eastAsia="Calibri" w:hAnsi="Times New Roman" w:cs="Times New Roman"/>
          <w:sz w:val="28"/>
          <w:szCs w:val="28"/>
        </w:rPr>
      </w:pPr>
    </w:p>
    <w:p w:rsidR="00EB72FE" w:rsidRPr="00EB72FE" w:rsidRDefault="00EB72FE" w:rsidP="00EB72FE">
      <w:pPr>
        <w:widowControl w:val="0"/>
        <w:tabs>
          <w:tab w:val="left" w:pos="709"/>
          <w:tab w:val="left" w:pos="993"/>
          <w:tab w:val="left" w:pos="1276"/>
        </w:tabs>
        <w:spacing w:after="0" w:line="240" w:lineRule="auto"/>
        <w:ind w:left="-567" w:firstLine="708"/>
        <w:jc w:val="center"/>
        <w:rPr>
          <w:rFonts w:ascii="Times New Roman" w:eastAsia="Times New Roman" w:hAnsi="Times New Roman" w:cs="Times New Roman"/>
          <w:b/>
          <w:bCs/>
          <w:sz w:val="28"/>
          <w:szCs w:val="28"/>
        </w:rPr>
      </w:pPr>
    </w:p>
    <w:p w:rsidR="00D57424" w:rsidRPr="00EB72FE" w:rsidRDefault="003A64F1" w:rsidP="00EB72FE">
      <w:pPr>
        <w:pStyle w:val="3"/>
        <w:spacing w:before="0" w:line="276" w:lineRule="auto"/>
        <w:ind w:firstLine="709"/>
        <w:rPr>
          <w:rFonts w:eastAsia="Times New Roman"/>
        </w:rPr>
      </w:pPr>
      <w:bookmarkStart w:id="165" w:name="_Toc533760055"/>
      <w:bookmarkStart w:id="166" w:name="_Toc535576554"/>
      <w:r w:rsidRPr="00EB72FE">
        <w:rPr>
          <w:rFonts w:eastAsia="Times New Roman"/>
        </w:rPr>
        <w:t>21.5</w:t>
      </w:r>
      <w:r w:rsidR="000B2290" w:rsidRPr="00EB72FE">
        <w:rPr>
          <w:rFonts w:eastAsia="Times New Roman"/>
        </w:rPr>
        <w:t>.</w:t>
      </w:r>
      <w:r w:rsidR="00D57424" w:rsidRPr="00EB72FE">
        <w:rPr>
          <w:rFonts w:eastAsia="Times New Roman"/>
        </w:rPr>
        <w:t xml:space="preserve"> Взаимодействие с общественностью, средства массовой информации</w:t>
      </w:r>
      <w:bookmarkEnd w:id="165"/>
      <w:bookmarkEnd w:id="166"/>
    </w:p>
    <w:p w:rsidR="00D57424" w:rsidRPr="00924D6E" w:rsidRDefault="00D57424" w:rsidP="00EB72FE">
      <w:pPr>
        <w:widowControl w:val="0"/>
        <w:tabs>
          <w:tab w:val="left" w:pos="709"/>
          <w:tab w:val="left" w:pos="993"/>
          <w:tab w:val="left" w:pos="1276"/>
        </w:tabs>
        <w:spacing w:after="0" w:line="276" w:lineRule="auto"/>
        <w:ind w:firstLine="708"/>
        <w:jc w:val="both"/>
        <w:rPr>
          <w:rFonts w:ascii="Times New Roman" w:eastAsia="Times New Roman" w:hAnsi="Times New Roman" w:cs="Times New Roman"/>
          <w:b/>
          <w:bCs/>
          <w:sz w:val="28"/>
          <w:szCs w:val="28"/>
          <w:highlight w:val="yellow"/>
        </w:rPr>
      </w:pPr>
    </w:p>
    <w:p w:rsidR="00EB72FE" w:rsidRPr="00D0367C" w:rsidRDefault="00EB72FE" w:rsidP="00EB72FE">
      <w:pPr>
        <w:spacing w:after="0" w:line="276" w:lineRule="auto"/>
        <w:ind w:firstLine="709"/>
        <w:jc w:val="both"/>
        <w:rPr>
          <w:rFonts w:ascii="Times New Roman" w:eastAsia="Times New Roman" w:hAnsi="Times New Roman" w:cs="Times New Roman"/>
          <w:sz w:val="28"/>
          <w:szCs w:val="28"/>
          <w:lang w:eastAsia="ru-RU"/>
        </w:rPr>
      </w:pPr>
      <w:r w:rsidRPr="00D0367C">
        <w:rPr>
          <w:rFonts w:ascii="Times New Roman" w:eastAsia="Times New Roman" w:hAnsi="Times New Roman" w:cs="Times New Roman"/>
          <w:sz w:val="28"/>
          <w:szCs w:val="28"/>
          <w:lang w:eastAsia="ru-RU"/>
        </w:rPr>
        <w:t xml:space="preserve">Эффективное развитие городской среды возможно только при непосредственном участии </w:t>
      </w:r>
      <w:proofErr w:type="spellStart"/>
      <w:r w:rsidRPr="00D0367C">
        <w:rPr>
          <w:rFonts w:ascii="Times New Roman" w:eastAsia="Times New Roman" w:hAnsi="Times New Roman" w:cs="Times New Roman"/>
          <w:sz w:val="28"/>
          <w:szCs w:val="28"/>
          <w:lang w:eastAsia="ru-RU"/>
        </w:rPr>
        <w:t>хантымансийцев</w:t>
      </w:r>
      <w:proofErr w:type="spellEnd"/>
      <w:r w:rsidRPr="00D0367C">
        <w:rPr>
          <w:rFonts w:ascii="Times New Roman" w:eastAsia="Times New Roman" w:hAnsi="Times New Roman" w:cs="Times New Roman"/>
          <w:sz w:val="28"/>
          <w:szCs w:val="28"/>
          <w:lang w:eastAsia="ru-RU"/>
        </w:rPr>
        <w:t xml:space="preserve"> в процессе принятия управленческих </w:t>
      </w:r>
      <w:r w:rsidRPr="00D0367C">
        <w:rPr>
          <w:rFonts w:ascii="Times New Roman" w:eastAsia="Times New Roman" w:hAnsi="Times New Roman" w:cs="Times New Roman"/>
          <w:sz w:val="28"/>
          <w:szCs w:val="28"/>
          <w:lang w:eastAsia="ru-RU"/>
        </w:rPr>
        <w:lastRenderedPageBreak/>
        <w:t xml:space="preserve">решений. По информации Управления Минюст РФ по Югре, в 2018 году в городе Ханты-Мансийске зарегистрировано более 200 некоммерческих организаций. Наиболее активные из них - около 40, при этом они являются объединениями граждан, позитивно настроенными на реализацию социально-значимых направлений жизни. Среди активистов – НКО военно-патриотической направленности, спортивные, детские и молодежные общественные объединения, организации в сфере социальной поддержки, образования, а также в сфере культуры. </w:t>
      </w:r>
    </w:p>
    <w:p w:rsidR="00EB72FE" w:rsidRPr="00D0367C" w:rsidRDefault="00EB72FE" w:rsidP="00EB72FE">
      <w:pPr>
        <w:spacing w:after="0" w:line="276" w:lineRule="auto"/>
        <w:ind w:firstLine="709"/>
        <w:jc w:val="both"/>
        <w:rPr>
          <w:rFonts w:ascii="Times New Roman" w:eastAsia="Times New Roman" w:hAnsi="Times New Roman" w:cs="Times New Roman"/>
          <w:sz w:val="28"/>
          <w:szCs w:val="28"/>
          <w:lang w:eastAsia="ru-RU"/>
        </w:rPr>
      </w:pPr>
      <w:r w:rsidRPr="00D0367C">
        <w:rPr>
          <w:rFonts w:ascii="Times New Roman" w:eastAsia="Times New Roman" w:hAnsi="Times New Roman" w:cs="Times New Roman"/>
          <w:sz w:val="28"/>
          <w:szCs w:val="28"/>
          <w:lang w:eastAsia="ru-RU"/>
        </w:rPr>
        <w:t xml:space="preserve">Городские лидеры общественного мнения входят в состав Общественной палаты Югры, общественных советов исполнительных органов власти округа, активно участвуют в городских, окружных, всероссийских мероприятиях, форумах, семинарах. </w:t>
      </w:r>
      <w:proofErr w:type="gramStart"/>
      <w:r w:rsidRPr="00D0367C">
        <w:rPr>
          <w:rFonts w:ascii="Times New Roman" w:eastAsia="Times New Roman" w:hAnsi="Times New Roman" w:cs="Times New Roman"/>
          <w:sz w:val="28"/>
          <w:szCs w:val="28"/>
          <w:lang w:eastAsia="ru-RU"/>
        </w:rPr>
        <w:t>В 2018 году 7 общественных организаций, зарегистрированных в городе Ханты-Мансийске, среди которых – Ханты-Мансийская окружная общественная организация общероссийской общественной организации «Российский союз молодежи», региональная общественная организация Ханты-Мансийского автономного округа – Югры по проведению мероприятий «</w:t>
      </w:r>
      <w:proofErr w:type="spellStart"/>
      <w:r w:rsidRPr="00D0367C">
        <w:rPr>
          <w:rFonts w:ascii="Times New Roman" w:eastAsia="Times New Roman" w:hAnsi="Times New Roman" w:cs="Times New Roman"/>
          <w:sz w:val="28"/>
          <w:szCs w:val="28"/>
          <w:lang w:eastAsia="ru-RU"/>
        </w:rPr>
        <w:t>Пикникхм</w:t>
      </w:r>
      <w:proofErr w:type="spellEnd"/>
      <w:r w:rsidRPr="00D0367C">
        <w:rPr>
          <w:rFonts w:ascii="Times New Roman" w:eastAsia="Times New Roman" w:hAnsi="Times New Roman" w:cs="Times New Roman"/>
          <w:sz w:val="28"/>
          <w:szCs w:val="28"/>
          <w:lang w:eastAsia="ru-RU"/>
        </w:rPr>
        <w:t>», региональная общественная организация «Добровольно-спасательное пожарное формирование по Ханты-Мансийскому автономному округу – Югре», Ханты-Мансийская городская общественная организация «Культурно-просветительский центр «Гармония», автономная некоммерческая организация «Ханты-Мансийский центр содействия реабилитации и социальной</w:t>
      </w:r>
      <w:proofErr w:type="gramEnd"/>
      <w:r w:rsidRPr="00D0367C">
        <w:rPr>
          <w:rFonts w:ascii="Times New Roman" w:eastAsia="Times New Roman" w:hAnsi="Times New Roman" w:cs="Times New Roman"/>
          <w:sz w:val="28"/>
          <w:szCs w:val="28"/>
          <w:lang w:eastAsia="ru-RU"/>
        </w:rPr>
        <w:t xml:space="preserve"> адаптации инвалидов и граждан с ограниченными возможностями здоровья «Стремление», Ханты-Мансийская городская организация общероссийской общественной организации «Всероссийское общество инвалидов», региональная общественная организация Ханты-Мансийского автономного округа – Югры «Федерация спорта глухих» стали победителями конкурсов грантов Президента Российской Федерации и получили финансовую поддержку на реализацию социально-значимых проектов на общую сумму более 4,5 миллионов рублей.</w:t>
      </w:r>
    </w:p>
    <w:p w:rsidR="00EB72FE" w:rsidRPr="00D0367C" w:rsidRDefault="00EB72FE" w:rsidP="00151B14">
      <w:pPr>
        <w:spacing w:after="0" w:line="276" w:lineRule="auto"/>
        <w:ind w:firstLine="708"/>
        <w:jc w:val="both"/>
        <w:rPr>
          <w:rFonts w:ascii="Times New Roman" w:eastAsia="Times New Roman" w:hAnsi="Times New Roman" w:cs="Times New Roman"/>
          <w:sz w:val="28"/>
          <w:szCs w:val="28"/>
          <w:lang w:eastAsia="ru-RU"/>
        </w:rPr>
      </w:pPr>
      <w:r w:rsidRPr="00D0367C">
        <w:rPr>
          <w:rFonts w:ascii="Times New Roman" w:eastAsia="Times New Roman" w:hAnsi="Times New Roman" w:cs="Times New Roman"/>
          <w:sz w:val="28"/>
          <w:szCs w:val="28"/>
          <w:lang w:eastAsia="ru-RU"/>
        </w:rPr>
        <w:t xml:space="preserve">Кроме того, Ханты-Мансийский проект «Школа мигранта» </w:t>
      </w:r>
      <w:r w:rsidRPr="00D0367C">
        <w:rPr>
          <w:rFonts w:ascii="Times New Roman" w:eastAsia="Times New Roman" w:hAnsi="Times New Roman" w:cs="Times New Roman"/>
          <w:bCs/>
          <w:sz w:val="28"/>
          <w:szCs w:val="28"/>
          <w:lang w:eastAsia="ru-RU"/>
        </w:rPr>
        <w:t xml:space="preserve">учреждения дополнительного образования «Лингвистический центр «Новый взгляд», руководитель </w:t>
      </w:r>
      <w:r w:rsidRPr="00D0367C">
        <w:rPr>
          <w:rFonts w:ascii="Times New Roman" w:eastAsia="Times New Roman" w:hAnsi="Times New Roman" w:cs="Times New Roman"/>
          <w:sz w:val="28"/>
          <w:szCs w:val="28"/>
          <w:lang w:eastAsia="ru-RU"/>
        </w:rPr>
        <w:t xml:space="preserve">Яна Белова, признан лучшим на всероссийском уровне в номинации «Межнациональные отношения. Укрепление межнационального и межрелигиозного согласия» конкурса общественной палаты РФ «Мой проект – моей стране!». </w:t>
      </w:r>
    </w:p>
    <w:p w:rsidR="00EB72FE" w:rsidRPr="00D0367C" w:rsidRDefault="00EB72FE" w:rsidP="00EB72FE">
      <w:pPr>
        <w:spacing w:after="0" w:line="276" w:lineRule="auto"/>
        <w:ind w:firstLine="709"/>
        <w:jc w:val="both"/>
        <w:rPr>
          <w:rFonts w:ascii="Times New Roman" w:eastAsia="Times New Roman" w:hAnsi="Times New Roman" w:cs="Times New Roman"/>
          <w:sz w:val="28"/>
          <w:szCs w:val="28"/>
          <w:lang w:eastAsia="ru-RU"/>
        </w:rPr>
      </w:pPr>
      <w:r w:rsidRPr="00D0367C">
        <w:rPr>
          <w:rFonts w:ascii="Times New Roman" w:eastAsia="Times New Roman" w:hAnsi="Times New Roman" w:cs="Times New Roman"/>
          <w:sz w:val="28"/>
          <w:szCs w:val="28"/>
          <w:lang w:eastAsia="ru-RU"/>
        </w:rPr>
        <w:t xml:space="preserve">За последние три года в Ханты-Мансийске существенно повысилась активность горожан в вопросах управления окружной столицей. Развитие общества, и, прежде всего, информационных технологий, выводящих коммуникацию между людьми на новый уровень, дает возможность привлечения широкого круга общественности к обсуждению насущных проблем и их решению </w:t>
      </w:r>
      <w:r w:rsidRPr="00D0367C">
        <w:rPr>
          <w:rFonts w:ascii="Times New Roman" w:eastAsia="Times New Roman" w:hAnsi="Times New Roman" w:cs="Times New Roman"/>
          <w:sz w:val="28"/>
          <w:szCs w:val="28"/>
          <w:lang w:eastAsia="ru-RU"/>
        </w:rPr>
        <w:lastRenderedPageBreak/>
        <w:t>путем выработки коллективных рекомендаций в адрес органов власти в режиме он-</w:t>
      </w:r>
      <w:proofErr w:type="spellStart"/>
      <w:r w:rsidRPr="00D0367C">
        <w:rPr>
          <w:rFonts w:ascii="Times New Roman" w:eastAsia="Times New Roman" w:hAnsi="Times New Roman" w:cs="Times New Roman"/>
          <w:sz w:val="28"/>
          <w:szCs w:val="28"/>
          <w:lang w:eastAsia="ru-RU"/>
        </w:rPr>
        <w:t>лайн</w:t>
      </w:r>
      <w:proofErr w:type="spellEnd"/>
      <w:r w:rsidRPr="00D0367C">
        <w:rPr>
          <w:rFonts w:ascii="Times New Roman" w:eastAsia="Times New Roman" w:hAnsi="Times New Roman" w:cs="Times New Roman"/>
          <w:sz w:val="28"/>
          <w:szCs w:val="28"/>
          <w:lang w:eastAsia="ru-RU"/>
        </w:rPr>
        <w:t xml:space="preserve">. </w:t>
      </w:r>
    </w:p>
    <w:p w:rsidR="00EB72FE" w:rsidRPr="00D0367C" w:rsidRDefault="00EB72FE" w:rsidP="00EB72FE">
      <w:pPr>
        <w:spacing w:after="0" w:line="276" w:lineRule="auto"/>
        <w:ind w:firstLine="700"/>
        <w:jc w:val="both"/>
        <w:rPr>
          <w:rFonts w:ascii="Times New Roman" w:eastAsia="Calibri" w:hAnsi="Times New Roman" w:cs="Times New Roman"/>
          <w:sz w:val="28"/>
          <w:szCs w:val="28"/>
          <w:lang w:eastAsia="ru-RU"/>
        </w:rPr>
      </w:pPr>
      <w:r w:rsidRPr="00D0367C">
        <w:rPr>
          <w:rFonts w:ascii="Times New Roman" w:eastAsia="Calibri" w:hAnsi="Times New Roman" w:cs="Times New Roman"/>
          <w:sz w:val="28"/>
          <w:szCs w:val="28"/>
          <w:lang w:eastAsia="ru-RU"/>
        </w:rPr>
        <w:t xml:space="preserve">Уже третий год в Ханты-Мансийске реализуется </w:t>
      </w:r>
      <w:proofErr w:type="spellStart"/>
      <w:r w:rsidRPr="00D0367C">
        <w:rPr>
          <w:rFonts w:ascii="Times New Roman" w:eastAsia="Calibri" w:hAnsi="Times New Roman" w:cs="Times New Roman"/>
          <w:sz w:val="28"/>
          <w:szCs w:val="28"/>
          <w:lang w:eastAsia="ru-RU"/>
        </w:rPr>
        <w:t>краудсорсинговый</w:t>
      </w:r>
      <w:proofErr w:type="spellEnd"/>
      <w:r w:rsidRPr="00D0367C">
        <w:rPr>
          <w:rFonts w:ascii="Times New Roman" w:eastAsia="Calibri" w:hAnsi="Times New Roman" w:cs="Times New Roman"/>
          <w:sz w:val="28"/>
          <w:szCs w:val="28"/>
          <w:lang w:eastAsia="ru-RU"/>
        </w:rPr>
        <w:t xml:space="preserve"> проект «Мы вместе!». В 2016 – 2018 </w:t>
      </w:r>
      <w:proofErr w:type="gramStart"/>
      <w:r w:rsidRPr="00D0367C">
        <w:rPr>
          <w:rFonts w:ascii="Times New Roman" w:eastAsia="Calibri" w:hAnsi="Times New Roman" w:cs="Times New Roman"/>
          <w:sz w:val="28"/>
          <w:szCs w:val="28"/>
          <w:lang w:eastAsia="ru-RU"/>
        </w:rPr>
        <w:t>годах</w:t>
      </w:r>
      <w:proofErr w:type="gramEnd"/>
      <w:r w:rsidRPr="00D0367C">
        <w:rPr>
          <w:rFonts w:ascii="Times New Roman" w:eastAsia="Calibri" w:hAnsi="Times New Roman" w:cs="Times New Roman"/>
          <w:sz w:val="28"/>
          <w:szCs w:val="28"/>
          <w:lang w:eastAsia="ru-RU"/>
        </w:rPr>
        <w:t xml:space="preserve"> проведено 34 общественных обсуждения, в том числе 35 онлайн-опросов, в которых приняло участие около 30 тысячи человек. Активно горожане обсуждают темы качества продовольственной продукции, производимой в городе, обращения с ТКО, организацию дорожного движения, строительства новых объектов. </w:t>
      </w:r>
      <w:proofErr w:type="spellStart"/>
      <w:r w:rsidRPr="00D0367C">
        <w:rPr>
          <w:rFonts w:ascii="Times New Roman" w:eastAsia="Calibri" w:hAnsi="Times New Roman" w:cs="Times New Roman"/>
          <w:sz w:val="28"/>
          <w:szCs w:val="28"/>
          <w:lang w:eastAsia="ru-RU"/>
        </w:rPr>
        <w:t>Хантымансийцы</w:t>
      </w:r>
      <w:proofErr w:type="spellEnd"/>
      <w:r w:rsidRPr="00D0367C">
        <w:rPr>
          <w:rFonts w:ascii="Times New Roman" w:eastAsia="Calibri" w:hAnsi="Times New Roman" w:cs="Times New Roman"/>
          <w:sz w:val="28"/>
          <w:szCs w:val="28"/>
          <w:lang w:eastAsia="ru-RU"/>
        </w:rPr>
        <w:t xml:space="preserve"> не ограничиваются оценкой вариантов, предлагаемых представителями соответствую</w:t>
      </w:r>
      <w:r w:rsidR="003F7B09">
        <w:rPr>
          <w:rFonts w:ascii="Times New Roman" w:eastAsia="Calibri" w:hAnsi="Times New Roman" w:cs="Times New Roman"/>
          <w:sz w:val="28"/>
          <w:szCs w:val="28"/>
          <w:lang w:eastAsia="ru-RU"/>
        </w:rPr>
        <w:t>щих ведомств, а активно участв</w:t>
      </w:r>
      <w:r w:rsidRPr="00D0367C">
        <w:rPr>
          <w:rFonts w:ascii="Times New Roman" w:eastAsia="Calibri" w:hAnsi="Times New Roman" w:cs="Times New Roman"/>
          <w:sz w:val="28"/>
          <w:szCs w:val="28"/>
          <w:lang w:eastAsia="ru-RU"/>
        </w:rPr>
        <w:t xml:space="preserve">уют в работе по разработке проектов и </w:t>
      </w:r>
      <w:proofErr w:type="gramStart"/>
      <w:r w:rsidRPr="00D0367C">
        <w:rPr>
          <w:rFonts w:ascii="Times New Roman" w:eastAsia="Calibri" w:hAnsi="Times New Roman" w:cs="Times New Roman"/>
          <w:sz w:val="28"/>
          <w:szCs w:val="28"/>
          <w:lang w:eastAsia="ru-RU"/>
        </w:rPr>
        <w:t>контролю за</w:t>
      </w:r>
      <w:proofErr w:type="gramEnd"/>
      <w:r w:rsidRPr="00D0367C">
        <w:rPr>
          <w:rFonts w:ascii="Times New Roman" w:eastAsia="Calibri" w:hAnsi="Times New Roman" w:cs="Times New Roman"/>
          <w:sz w:val="28"/>
          <w:szCs w:val="28"/>
          <w:lang w:eastAsia="ru-RU"/>
        </w:rPr>
        <w:t xml:space="preserve"> их реализацией. Более половины всех общественных обсуждений посвящено вопросам благоустройства общественных пространств, которые получают наибольший отклик среди горожан. </w:t>
      </w:r>
    </w:p>
    <w:p w:rsidR="00EB72FE" w:rsidRPr="00D0367C" w:rsidRDefault="00EB72FE" w:rsidP="00EB72FE">
      <w:pPr>
        <w:widowControl w:val="0"/>
        <w:spacing w:after="0" w:line="276" w:lineRule="auto"/>
        <w:ind w:firstLine="708"/>
        <w:jc w:val="both"/>
        <w:rPr>
          <w:rFonts w:ascii="Times New Roman" w:eastAsia="Calibri" w:hAnsi="Times New Roman" w:cs="Times New Roman"/>
          <w:sz w:val="28"/>
          <w:szCs w:val="28"/>
          <w:lang w:eastAsia="ru-RU"/>
        </w:rPr>
      </w:pPr>
      <w:r w:rsidRPr="00D0367C">
        <w:rPr>
          <w:rFonts w:ascii="Times New Roman" w:eastAsia="Calibri" w:hAnsi="Times New Roman" w:cs="Times New Roman"/>
          <w:sz w:val="28"/>
          <w:szCs w:val="28"/>
          <w:lang w:eastAsia="ru-RU"/>
        </w:rPr>
        <w:t xml:space="preserve">Также в 2018 году начал работать портал </w:t>
      </w:r>
      <w:proofErr w:type="spellStart"/>
      <w:r w:rsidRPr="00D0367C">
        <w:rPr>
          <w:rFonts w:ascii="Times New Roman" w:eastAsia="Calibri" w:hAnsi="Times New Roman" w:cs="Times New Roman"/>
          <w:sz w:val="28"/>
          <w:szCs w:val="28"/>
          <w:lang w:eastAsia="ru-RU"/>
        </w:rPr>
        <w:t>краудсорсингового</w:t>
      </w:r>
      <w:proofErr w:type="spellEnd"/>
      <w:r w:rsidRPr="00D0367C">
        <w:rPr>
          <w:rFonts w:ascii="Times New Roman" w:eastAsia="Calibri" w:hAnsi="Times New Roman" w:cs="Times New Roman"/>
          <w:sz w:val="28"/>
          <w:szCs w:val="28"/>
          <w:lang w:eastAsia="ru-RU"/>
        </w:rPr>
        <w:t xml:space="preserve"> проекта «Мы вместе!» </w:t>
      </w:r>
      <w:r w:rsidRPr="00D0367C">
        <w:rPr>
          <w:rFonts w:ascii="Times New Roman" w:eastAsia="Calibri" w:hAnsi="Times New Roman" w:cs="Times New Roman"/>
          <w:bCs/>
          <w:sz w:val="28"/>
          <w:szCs w:val="28"/>
          <w:lang w:eastAsia="ru-RU"/>
        </w:rPr>
        <w:t>crowd.admhmansy.ru</w:t>
      </w:r>
      <w:r w:rsidRPr="00D0367C">
        <w:rPr>
          <w:rFonts w:ascii="Times New Roman" w:eastAsia="Calibri" w:hAnsi="Times New Roman" w:cs="Times New Roman"/>
          <w:sz w:val="28"/>
          <w:szCs w:val="28"/>
          <w:lang w:eastAsia="ru-RU"/>
        </w:rPr>
        <w:t xml:space="preserve">. Он организован в формате открытой площадки, на которой каждый зарегистрированный пользователь может размещать свои идеи, предложения обсуждать их вместе с другими пользователями и экспертами, голосовать за лучшие инициативы. В </w:t>
      </w:r>
      <w:proofErr w:type="gramStart"/>
      <w:r w:rsidRPr="00D0367C">
        <w:rPr>
          <w:rFonts w:ascii="Times New Roman" w:eastAsia="Calibri" w:hAnsi="Times New Roman" w:cs="Times New Roman"/>
          <w:sz w:val="28"/>
          <w:szCs w:val="28"/>
          <w:lang w:eastAsia="ru-RU"/>
        </w:rPr>
        <w:t>планах</w:t>
      </w:r>
      <w:proofErr w:type="gramEnd"/>
      <w:r w:rsidRPr="00D0367C">
        <w:rPr>
          <w:rFonts w:ascii="Times New Roman" w:eastAsia="Calibri" w:hAnsi="Times New Roman" w:cs="Times New Roman"/>
          <w:sz w:val="28"/>
          <w:szCs w:val="28"/>
          <w:lang w:eastAsia="ru-RU"/>
        </w:rPr>
        <w:t xml:space="preserve"> – вовлечь в обсуждения значимых городских вопросов не менее трети от общего числа горожан.</w:t>
      </w:r>
    </w:p>
    <w:p w:rsidR="00EB72FE" w:rsidRPr="00D0367C" w:rsidRDefault="00EB72FE" w:rsidP="00EB72FE">
      <w:pPr>
        <w:widowControl w:val="0"/>
        <w:spacing w:after="0" w:line="276" w:lineRule="auto"/>
        <w:ind w:firstLine="708"/>
        <w:jc w:val="both"/>
        <w:rPr>
          <w:rFonts w:ascii="Times New Roman" w:eastAsia="Times New Roman" w:hAnsi="Times New Roman" w:cs="Times New Roman"/>
          <w:sz w:val="28"/>
          <w:szCs w:val="28"/>
          <w:lang w:eastAsia="ru-RU"/>
        </w:rPr>
      </w:pPr>
      <w:r w:rsidRPr="00D0367C">
        <w:rPr>
          <w:rFonts w:ascii="Times New Roman" w:eastAsia="Times New Roman" w:hAnsi="Times New Roman" w:cs="Times New Roman"/>
          <w:sz w:val="28"/>
          <w:szCs w:val="28"/>
          <w:lang w:eastAsia="ru-RU"/>
        </w:rPr>
        <w:t xml:space="preserve">Продолжена работа по выдаче грантов некоммерческим организациям на реализацию информационных проектов - в 2019 году НКО реализуют 4 проекта. </w:t>
      </w:r>
    </w:p>
    <w:p w:rsidR="000D1045" w:rsidRDefault="00EB72FE" w:rsidP="00EB72FE">
      <w:pPr>
        <w:spacing w:after="0" w:line="276" w:lineRule="auto"/>
        <w:ind w:firstLine="709"/>
        <w:jc w:val="both"/>
        <w:rPr>
          <w:rFonts w:ascii="Times New Roman" w:eastAsia="Times New Roman" w:hAnsi="Times New Roman" w:cs="Times New Roman"/>
          <w:sz w:val="28"/>
          <w:szCs w:val="28"/>
          <w:lang w:eastAsia="ru-RU"/>
        </w:rPr>
      </w:pPr>
      <w:r w:rsidRPr="00D0367C">
        <w:rPr>
          <w:rFonts w:ascii="Times New Roman" w:eastAsia="Times New Roman" w:hAnsi="Times New Roman" w:cs="Times New Roman"/>
          <w:bCs/>
          <w:sz w:val="28"/>
          <w:szCs w:val="28"/>
          <w:lang w:eastAsia="ru-RU"/>
        </w:rPr>
        <w:t xml:space="preserve">Формы работы с общественностью в 2019 году будут совершенствоваться, чтобы управленческие решения Ханты-Мансийска отвечали интересам горожан, а столица Югры с каждым годом становилась все более удобной, комфортной и безопасной для жизни </w:t>
      </w:r>
      <w:proofErr w:type="spellStart"/>
      <w:r w:rsidRPr="00D0367C">
        <w:rPr>
          <w:rFonts w:ascii="Times New Roman" w:eastAsia="Times New Roman" w:hAnsi="Times New Roman" w:cs="Times New Roman"/>
          <w:bCs/>
          <w:sz w:val="28"/>
          <w:szCs w:val="28"/>
          <w:lang w:eastAsia="ru-RU"/>
        </w:rPr>
        <w:t>хантымансийцев</w:t>
      </w:r>
      <w:proofErr w:type="spellEnd"/>
      <w:r w:rsidRPr="00D0367C">
        <w:rPr>
          <w:rFonts w:ascii="Times New Roman" w:eastAsia="Times New Roman" w:hAnsi="Times New Roman" w:cs="Times New Roman"/>
          <w:bCs/>
          <w:sz w:val="28"/>
          <w:szCs w:val="28"/>
          <w:lang w:eastAsia="ru-RU"/>
        </w:rPr>
        <w:t>. К концу</w:t>
      </w:r>
      <w:r w:rsidRPr="00D0367C">
        <w:rPr>
          <w:rFonts w:ascii="Times New Roman" w:eastAsia="Times New Roman" w:hAnsi="Times New Roman" w:cs="Times New Roman"/>
          <w:sz w:val="28"/>
          <w:szCs w:val="28"/>
          <w:lang w:eastAsia="ru-RU"/>
        </w:rPr>
        <w:t xml:space="preserve"> 2019 года в окружном центре планируется создание городского ресурсного центра, который будет оказывать некоммерческому сектору комплексную поддержку: организационную, ресурсную, консультационную и информационную, образовательную, направленную на развитие и повышение эффективности деятельности НКО, обобщение и распространение положительного опыта. </w:t>
      </w:r>
      <w:proofErr w:type="gramStart"/>
      <w:r w:rsidRPr="00D0367C">
        <w:rPr>
          <w:rFonts w:ascii="Times New Roman" w:eastAsia="Times New Roman" w:hAnsi="Times New Roman" w:cs="Times New Roman"/>
          <w:sz w:val="28"/>
          <w:szCs w:val="28"/>
          <w:lang w:eastAsia="ru-RU"/>
        </w:rPr>
        <w:t>Ресурсный центр будет способствовать развитию межсекторного социального партнерства: бизнес – власть – НКО и созданию условий для образования новых некоммерческих организаций, информировать население о возможностях реализации своих интересов через НКО как институты гражданского общества, повышению профессионального уровня сотрудников, актива и добровольцев НКО, а также позволит выработать рекомендации и механизмы органам муниципальной власти по улучшению взаимодействия с НКО.</w:t>
      </w:r>
      <w:proofErr w:type="gramEnd"/>
    </w:p>
    <w:p w:rsidR="00CC60C9" w:rsidRPr="00CC60C9" w:rsidRDefault="00CC60C9" w:rsidP="00CC60C9">
      <w:pPr>
        <w:spacing w:after="0" w:line="276" w:lineRule="auto"/>
        <w:ind w:firstLine="708"/>
        <w:jc w:val="both"/>
        <w:rPr>
          <w:rFonts w:ascii="Times New Roman" w:hAnsi="Times New Roman" w:cs="Times New Roman"/>
          <w:color w:val="000000"/>
          <w:sz w:val="28"/>
          <w:szCs w:val="28"/>
          <w:shd w:val="clear" w:color="auto" w:fill="FFFFFF"/>
        </w:rPr>
      </w:pPr>
      <w:r w:rsidRPr="00CC60C9">
        <w:rPr>
          <w:rFonts w:ascii="Times New Roman" w:hAnsi="Times New Roman" w:cs="Times New Roman"/>
          <w:color w:val="000000"/>
          <w:sz w:val="28"/>
          <w:szCs w:val="28"/>
          <w:shd w:val="clear" w:color="auto" w:fill="FFFFFF"/>
        </w:rPr>
        <w:t xml:space="preserve">В 2019 году планируется укрепление партнерских отношений между Администрацией города Ханты-Мансийска и муниципальными, региональными, федеральными средствами массовой информации. </w:t>
      </w:r>
    </w:p>
    <w:p w:rsidR="00CC60C9" w:rsidRPr="00CC60C9" w:rsidRDefault="00CC60C9" w:rsidP="00CC60C9">
      <w:pPr>
        <w:spacing w:after="0" w:line="276" w:lineRule="auto"/>
        <w:ind w:firstLine="709"/>
        <w:jc w:val="both"/>
        <w:rPr>
          <w:rFonts w:ascii="Times New Roman" w:eastAsia="Times New Roman" w:hAnsi="Times New Roman" w:cs="Times New Roman"/>
          <w:sz w:val="28"/>
          <w:szCs w:val="28"/>
          <w:lang w:eastAsia="ru-RU"/>
        </w:rPr>
      </w:pPr>
    </w:p>
    <w:p w:rsidR="00CC60C9" w:rsidRPr="00CC60C9" w:rsidRDefault="00CC60C9" w:rsidP="00CC60C9">
      <w:pPr>
        <w:widowControl w:val="0"/>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CC60C9">
        <w:rPr>
          <w:rFonts w:ascii="Times New Roman" w:eastAsia="Times New Roman" w:hAnsi="Times New Roman" w:cs="Times New Roman"/>
          <w:color w:val="000000"/>
          <w:sz w:val="28"/>
          <w:szCs w:val="28"/>
          <w:shd w:val="clear" w:color="auto" w:fill="FFFFFF"/>
          <w:lang w:eastAsia="ru-RU"/>
        </w:rPr>
        <w:t xml:space="preserve">События и темы городской жизни окружного центра в отчетный период 2018 года систематически освещали 25 средств массовой </w:t>
      </w:r>
      <w:proofErr w:type="gramStart"/>
      <w:r w:rsidRPr="00CC60C9">
        <w:rPr>
          <w:rFonts w:ascii="Times New Roman" w:eastAsia="Times New Roman" w:hAnsi="Times New Roman" w:cs="Times New Roman"/>
          <w:color w:val="000000"/>
          <w:sz w:val="28"/>
          <w:szCs w:val="28"/>
          <w:shd w:val="clear" w:color="auto" w:fill="FFFFFF"/>
          <w:lang w:eastAsia="ru-RU"/>
        </w:rPr>
        <w:t>информации</w:t>
      </w:r>
      <w:proofErr w:type="gramEnd"/>
      <w:r w:rsidRPr="00CC60C9">
        <w:rPr>
          <w:rFonts w:ascii="Times New Roman" w:eastAsia="Times New Roman" w:hAnsi="Times New Roman" w:cs="Times New Roman"/>
          <w:color w:val="000000"/>
          <w:sz w:val="28"/>
          <w:szCs w:val="28"/>
          <w:shd w:val="clear" w:color="auto" w:fill="FFFFFF"/>
          <w:lang w:eastAsia="ru-RU"/>
        </w:rPr>
        <w:t xml:space="preserve"> в том числе федеральных, УРФО, региональных и городских СМИ, среди которых – телеканалы, информационные агентства, электронные версии газет. Информация о ключевых событиях города в течение года опубликована в федеральных СМИ – информационных агентствах «Интерфакс», «</w:t>
      </w:r>
      <w:proofErr w:type="spellStart"/>
      <w:r w:rsidRPr="00CC60C9">
        <w:rPr>
          <w:rFonts w:ascii="Times New Roman" w:eastAsia="Times New Roman" w:hAnsi="Times New Roman" w:cs="Times New Roman"/>
          <w:color w:val="000000"/>
          <w:sz w:val="28"/>
          <w:szCs w:val="28"/>
          <w:shd w:val="clear" w:color="auto" w:fill="FFFFFF"/>
          <w:lang w:eastAsia="ru-RU"/>
        </w:rPr>
        <w:t>Итар-Тасс</w:t>
      </w:r>
      <w:proofErr w:type="spellEnd"/>
      <w:r w:rsidRPr="00CC60C9">
        <w:rPr>
          <w:rFonts w:ascii="Times New Roman" w:eastAsia="Times New Roman" w:hAnsi="Times New Roman" w:cs="Times New Roman"/>
          <w:color w:val="000000"/>
          <w:sz w:val="28"/>
          <w:szCs w:val="28"/>
          <w:shd w:val="clear" w:color="auto" w:fill="FFFFFF"/>
          <w:lang w:eastAsia="ru-RU"/>
        </w:rPr>
        <w:t>», «</w:t>
      </w:r>
      <w:proofErr w:type="spellStart"/>
      <w:r w:rsidRPr="00CC60C9">
        <w:rPr>
          <w:rFonts w:ascii="Times New Roman" w:eastAsia="Times New Roman" w:hAnsi="Times New Roman" w:cs="Times New Roman"/>
          <w:color w:val="000000"/>
          <w:sz w:val="28"/>
          <w:szCs w:val="28"/>
          <w:shd w:val="clear" w:color="auto" w:fill="FFFFFF"/>
          <w:lang w:eastAsia="ru-RU"/>
        </w:rPr>
        <w:t>Регнум</w:t>
      </w:r>
      <w:proofErr w:type="spellEnd"/>
      <w:r w:rsidRPr="00CC60C9">
        <w:rPr>
          <w:rFonts w:ascii="Times New Roman" w:eastAsia="Times New Roman" w:hAnsi="Times New Roman" w:cs="Times New Roman"/>
          <w:color w:val="000000"/>
          <w:sz w:val="28"/>
          <w:szCs w:val="28"/>
          <w:shd w:val="clear" w:color="auto" w:fill="FFFFFF"/>
          <w:lang w:eastAsia="ru-RU"/>
        </w:rPr>
        <w:t xml:space="preserve">», </w:t>
      </w:r>
      <w:proofErr w:type="gramStart"/>
      <w:r w:rsidRPr="00CC60C9">
        <w:rPr>
          <w:rFonts w:ascii="Times New Roman" w:eastAsia="Times New Roman" w:hAnsi="Times New Roman" w:cs="Times New Roman"/>
          <w:color w:val="000000"/>
          <w:sz w:val="28"/>
          <w:szCs w:val="28"/>
          <w:shd w:val="clear" w:color="auto" w:fill="FFFFFF"/>
          <w:lang w:eastAsia="ru-RU"/>
        </w:rPr>
        <w:t>интернет-газете</w:t>
      </w:r>
      <w:proofErr w:type="gramEnd"/>
      <w:r w:rsidRPr="00CC60C9">
        <w:rPr>
          <w:rFonts w:ascii="Times New Roman" w:eastAsia="Times New Roman" w:hAnsi="Times New Roman" w:cs="Times New Roman"/>
          <w:color w:val="000000"/>
          <w:sz w:val="28"/>
          <w:szCs w:val="28"/>
          <w:shd w:val="clear" w:color="auto" w:fill="FFFFFF"/>
          <w:lang w:eastAsia="ru-RU"/>
        </w:rPr>
        <w:t xml:space="preserve"> «Комсомольская правда», в «Российской газете», вышли сюжеты на телеканалах: «Мир», «Первый канал», «Россия 24», «Россия». Наибольший отклик в средствах массовой информации вызвали знаковые мероприятия – визиты Президента России </w:t>
      </w:r>
      <w:proofErr w:type="spellStart"/>
      <w:r w:rsidRPr="00CC60C9">
        <w:rPr>
          <w:rFonts w:ascii="Times New Roman" w:eastAsia="Times New Roman" w:hAnsi="Times New Roman" w:cs="Times New Roman"/>
          <w:color w:val="000000"/>
          <w:sz w:val="28"/>
          <w:szCs w:val="28"/>
          <w:shd w:val="clear" w:color="auto" w:fill="FFFFFF"/>
          <w:lang w:eastAsia="ru-RU"/>
        </w:rPr>
        <w:t>В.Путина</w:t>
      </w:r>
      <w:proofErr w:type="spellEnd"/>
      <w:r w:rsidRPr="00CC60C9">
        <w:rPr>
          <w:rFonts w:ascii="Times New Roman" w:eastAsia="Times New Roman" w:hAnsi="Times New Roman" w:cs="Times New Roman"/>
          <w:color w:val="000000"/>
          <w:sz w:val="28"/>
          <w:szCs w:val="28"/>
          <w:shd w:val="clear" w:color="auto" w:fill="FFFFFF"/>
          <w:lang w:eastAsia="ru-RU"/>
        </w:rPr>
        <w:t xml:space="preserve">, </w:t>
      </w:r>
      <w:r w:rsidRPr="00CC60C9">
        <w:rPr>
          <w:rFonts w:ascii="Times New Roman" w:eastAsia="Times New Roman" w:hAnsi="Times New Roman" w:cs="Times New Roman"/>
          <w:sz w:val="28"/>
          <w:szCs w:val="28"/>
          <w:lang w:eastAsia="ru-RU"/>
        </w:rPr>
        <w:t>заместителя председателя правительства России по вопросам строительства и регионального развития Виталия Мутко</w:t>
      </w:r>
      <w:r w:rsidRPr="00CC60C9">
        <w:rPr>
          <w:rFonts w:ascii="Times New Roman" w:eastAsia="Times New Roman" w:hAnsi="Times New Roman" w:cs="Times New Roman"/>
          <w:color w:val="000000"/>
          <w:sz w:val="28"/>
          <w:szCs w:val="28"/>
          <w:shd w:val="clear" w:color="auto" w:fill="FFFFFF"/>
          <w:lang w:eastAsia="ru-RU"/>
        </w:rPr>
        <w:t xml:space="preserve"> в Ханты-Мансийск.</w:t>
      </w:r>
    </w:p>
    <w:p w:rsidR="00CC60C9" w:rsidRPr="00CC60C9" w:rsidRDefault="00CC60C9" w:rsidP="00CC60C9">
      <w:pPr>
        <w:spacing w:after="0" w:line="276" w:lineRule="auto"/>
        <w:ind w:firstLine="709"/>
        <w:jc w:val="both"/>
        <w:rPr>
          <w:rFonts w:ascii="Times New Roman" w:eastAsia="Times New Roman" w:hAnsi="Times New Roman" w:cs="Times New Roman"/>
          <w:sz w:val="28"/>
          <w:szCs w:val="28"/>
          <w:lang w:eastAsia="ru-RU"/>
        </w:rPr>
      </w:pPr>
      <w:r w:rsidRPr="00CC60C9">
        <w:rPr>
          <w:rFonts w:ascii="Times New Roman" w:eastAsia="Times New Roman" w:hAnsi="Times New Roman" w:cs="Times New Roman"/>
          <w:sz w:val="28"/>
          <w:szCs w:val="28"/>
          <w:lang w:eastAsia="ru-RU"/>
        </w:rPr>
        <w:t>В 2018 году был увеличен общий тираж общественно-политической газеты «</w:t>
      </w:r>
      <w:proofErr w:type="spellStart"/>
      <w:r w:rsidRPr="00CC60C9">
        <w:rPr>
          <w:rFonts w:ascii="Times New Roman" w:eastAsia="Times New Roman" w:hAnsi="Times New Roman" w:cs="Times New Roman"/>
          <w:sz w:val="28"/>
          <w:szCs w:val="28"/>
          <w:lang w:eastAsia="ru-RU"/>
        </w:rPr>
        <w:t>Самарово</w:t>
      </w:r>
      <w:proofErr w:type="spellEnd"/>
      <w:r w:rsidRPr="00CC60C9">
        <w:rPr>
          <w:rFonts w:ascii="Times New Roman" w:eastAsia="Times New Roman" w:hAnsi="Times New Roman" w:cs="Times New Roman"/>
          <w:sz w:val="28"/>
          <w:szCs w:val="28"/>
          <w:lang w:eastAsia="ru-RU"/>
        </w:rPr>
        <w:t>-Ханты-Мансийск» увеличился на 1400 шт. и составляет на сегодня 10000 экземпляров еженедельно, увеличилось количество точек распространения газеты, в том числе и на внутренних рейсах авиакомпании «</w:t>
      </w:r>
      <w:proofErr w:type="spellStart"/>
      <w:r w:rsidRPr="00CC60C9">
        <w:rPr>
          <w:rFonts w:ascii="Times New Roman" w:eastAsia="Times New Roman" w:hAnsi="Times New Roman" w:cs="Times New Roman"/>
          <w:sz w:val="28"/>
          <w:szCs w:val="28"/>
          <w:lang w:eastAsia="ru-RU"/>
        </w:rPr>
        <w:t>Ютейр</w:t>
      </w:r>
      <w:proofErr w:type="spellEnd"/>
      <w:r w:rsidRPr="00CC60C9">
        <w:rPr>
          <w:rFonts w:ascii="Times New Roman" w:eastAsia="Times New Roman" w:hAnsi="Times New Roman" w:cs="Times New Roman"/>
          <w:sz w:val="28"/>
          <w:szCs w:val="28"/>
          <w:lang w:eastAsia="ru-RU"/>
        </w:rPr>
        <w:t>».  Сегодня городская газета распространяется во всех учреждениях, которые оказывают услуги горожанам: МФЦ, Информационно-расчетный центр, ОКБ, окружная стоматологическая поликлиника, аэропорт, розничные торговые сети. Кроме того, в отчетном году запущен новый сайт городского информационного агентства «</w:t>
      </w:r>
      <w:r w:rsidRPr="00CC60C9">
        <w:rPr>
          <w:rFonts w:ascii="Times New Roman" w:eastAsia="Times New Roman" w:hAnsi="Times New Roman" w:cs="Times New Roman"/>
          <w:sz w:val="28"/>
          <w:szCs w:val="28"/>
          <w:lang w:val="en-US" w:eastAsia="ru-RU"/>
        </w:rPr>
        <w:t>News</w:t>
      </w:r>
      <w:r w:rsidRPr="00CC60C9">
        <w:rPr>
          <w:rFonts w:ascii="Times New Roman" w:eastAsia="Times New Roman" w:hAnsi="Times New Roman" w:cs="Times New Roman"/>
          <w:sz w:val="28"/>
          <w:szCs w:val="28"/>
          <w:lang w:eastAsia="ru-RU"/>
        </w:rPr>
        <w:t>-</w:t>
      </w:r>
      <w:r w:rsidRPr="00CC60C9">
        <w:rPr>
          <w:rFonts w:ascii="Times New Roman" w:eastAsia="Times New Roman" w:hAnsi="Times New Roman" w:cs="Times New Roman"/>
          <w:sz w:val="28"/>
          <w:szCs w:val="28"/>
          <w:lang w:val="en-US" w:eastAsia="ru-RU"/>
        </w:rPr>
        <w:t>HM</w:t>
      </w:r>
      <w:r w:rsidRPr="00CC60C9">
        <w:rPr>
          <w:rFonts w:ascii="Times New Roman" w:eastAsia="Times New Roman" w:hAnsi="Times New Roman" w:cs="Times New Roman"/>
          <w:sz w:val="28"/>
          <w:szCs w:val="28"/>
          <w:lang w:eastAsia="ru-RU"/>
        </w:rPr>
        <w:t>».</w:t>
      </w:r>
    </w:p>
    <w:p w:rsidR="00CC60C9" w:rsidRDefault="00CC60C9" w:rsidP="00CC60C9">
      <w:pPr>
        <w:spacing w:after="0" w:line="276" w:lineRule="auto"/>
        <w:ind w:firstLine="708"/>
        <w:jc w:val="both"/>
        <w:rPr>
          <w:rFonts w:ascii="Times New Roman" w:hAnsi="Times New Roman" w:cs="Times New Roman"/>
          <w:color w:val="000000"/>
          <w:sz w:val="28"/>
          <w:szCs w:val="28"/>
          <w:shd w:val="clear" w:color="auto" w:fill="FFFFFF"/>
        </w:rPr>
      </w:pPr>
      <w:proofErr w:type="gramStart"/>
      <w:r w:rsidRPr="00CC60C9">
        <w:rPr>
          <w:rFonts w:ascii="Times New Roman" w:eastAsia="Times New Roman" w:hAnsi="Times New Roman" w:cs="Times New Roman"/>
          <w:sz w:val="28"/>
          <w:szCs w:val="28"/>
          <w:lang w:eastAsia="ru-RU"/>
        </w:rPr>
        <w:t xml:space="preserve">В связи с переходом России в 2019 году на цифровое вещание в настоящее время с целью прироста аудитории телевидения города Ханты-Мансийска, а также производства телевизионного продукта надлежащего стандарта и качества, осуществляется комплекс мероприятий по переводу телевизионного производства студии </w:t>
      </w:r>
      <w:r w:rsidRPr="00CC60C9">
        <w:rPr>
          <w:rFonts w:ascii="Times New Roman" w:eastAsia="Calibri" w:hAnsi="Times New Roman" w:cs="Times New Roman"/>
          <w:sz w:val="28"/>
          <w:szCs w:val="28"/>
          <w:lang w:eastAsia="ru-RU"/>
        </w:rPr>
        <w:t xml:space="preserve">«Телевидение г. Ханты-Мансийска «Новая студия»» </w:t>
      </w:r>
      <w:r w:rsidRPr="00CC60C9">
        <w:rPr>
          <w:rFonts w:ascii="Times New Roman" w:eastAsia="Times New Roman" w:hAnsi="Times New Roman" w:cs="Times New Roman"/>
          <w:sz w:val="28"/>
          <w:szCs w:val="28"/>
          <w:lang w:eastAsia="ru-RU"/>
        </w:rPr>
        <w:t xml:space="preserve">в формат </w:t>
      </w:r>
      <w:r w:rsidRPr="00CC60C9">
        <w:rPr>
          <w:rFonts w:ascii="Times New Roman" w:eastAsia="Times New Roman" w:hAnsi="Times New Roman" w:cs="Times New Roman"/>
          <w:sz w:val="28"/>
          <w:szCs w:val="28"/>
          <w:lang w:val="en-US" w:eastAsia="ru-RU"/>
        </w:rPr>
        <w:t>HD</w:t>
      </w:r>
      <w:r w:rsidRPr="00CC60C9">
        <w:rPr>
          <w:rFonts w:ascii="Times New Roman" w:eastAsia="Times New Roman" w:hAnsi="Times New Roman" w:cs="Times New Roman"/>
          <w:sz w:val="28"/>
          <w:szCs w:val="28"/>
          <w:lang w:eastAsia="ru-RU"/>
        </w:rPr>
        <w:t>, проводятся работы по модернизации существующего комплекса телевизионного оборудования муниципального учреждения «Городской информационный центр».</w:t>
      </w:r>
      <w:proofErr w:type="gramEnd"/>
      <w:r w:rsidRPr="00CC60C9">
        <w:rPr>
          <w:rFonts w:ascii="Times New Roman" w:eastAsia="Times New Roman" w:hAnsi="Times New Roman" w:cs="Times New Roman"/>
          <w:sz w:val="28"/>
          <w:szCs w:val="28"/>
          <w:lang w:eastAsia="ru-RU"/>
        </w:rPr>
        <w:t xml:space="preserve"> </w:t>
      </w:r>
      <w:r w:rsidRPr="00CC60C9">
        <w:rPr>
          <w:rFonts w:ascii="Times New Roman" w:hAnsi="Times New Roman" w:cs="Times New Roman"/>
          <w:color w:val="000000"/>
          <w:sz w:val="28"/>
          <w:szCs w:val="28"/>
          <w:shd w:val="clear" w:color="auto" w:fill="FFFFFF"/>
        </w:rPr>
        <w:t xml:space="preserve">В 2019 году планируется укрепление партнерских отношений между Администрацией города Ханты-Мансийска и муниципальными, региональными, федеральными средствами массовой информации. </w:t>
      </w:r>
    </w:p>
    <w:p w:rsidR="00CC60C9" w:rsidRPr="00CC60C9" w:rsidRDefault="00CC60C9" w:rsidP="00CC60C9">
      <w:pPr>
        <w:spacing w:after="0" w:line="276" w:lineRule="auto"/>
        <w:ind w:firstLine="708"/>
        <w:jc w:val="both"/>
        <w:rPr>
          <w:rFonts w:ascii="Times New Roman" w:hAnsi="Times New Roman" w:cs="Times New Roman"/>
          <w:color w:val="000000"/>
          <w:sz w:val="28"/>
          <w:szCs w:val="28"/>
          <w:shd w:val="clear" w:color="auto" w:fill="FFFFFF"/>
        </w:rPr>
      </w:pPr>
    </w:p>
    <w:p w:rsidR="000D1045" w:rsidRPr="00EB72FE" w:rsidRDefault="00855D2D" w:rsidP="000C4359">
      <w:pPr>
        <w:pStyle w:val="3"/>
        <w:spacing w:before="0" w:line="240" w:lineRule="auto"/>
        <w:ind w:firstLine="709"/>
        <w:rPr>
          <w:rFonts w:eastAsia="Calibri"/>
        </w:rPr>
      </w:pPr>
      <w:bookmarkStart w:id="167" w:name="_Toc533760056"/>
      <w:bookmarkStart w:id="168" w:name="_Toc535576555"/>
      <w:r w:rsidRPr="00EB72FE">
        <w:rPr>
          <w:rFonts w:eastAsia="Calibri"/>
        </w:rPr>
        <w:t>21.6</w:t>
      </w:r>
      <w:r w:rsidR="000D1045" w:rsidRPr="00EB72FE">
        <w:rPr>
          <w:rFonts w:eastAsia="Calibri"/>
        </w:rPr>
        <w:t>. В сфере муниципального контроля</w:t>
      </w:r>
      <w:bookmarkEnd w:id="167"/>
      <w:bookmarkEnd w:id="168"/>
    </w:p>
    <w:p w:rsidR="000D1045" w:rsidRPr="00924D6E" w:rsidRDefault="000D1045" w:rsidP="000D1045">
      <w:pPr>
        <w:spacing w:after="0" w:line="240" w:lineRule="auto"/>
        <w:ind w:left="-567" w:firstLine="708"/>
        <w:jc w:val="both"/>
        <w:rPr>
          <w:rFonts w:ascii="Times New Roman" w:eastAsia="Calibri" w:hAnsi="Times New Roman" w:cs="Times New Roman"/>
          <w:sz w:val="28"/>
          <w:szCs w:val="28"/>
          <w:highlight w:val="yellow"/>
        </w:rPr>
      </w:pPr>
    </w:p>
    <w:p w:rsidR="00772A76" w:rsidRPr="00772A76" w:rsidRDefault="00772A76" w:rsidP="00772A76">
      <w:pPr>
        <w:spacing w:after="0" w:line="276" w:lineRule="auto"/>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К основным задачам муниципального контроля в 2018 году относились:</w:t>
      </w:r>
    </w:p>
    <w:p w:rsidR="00772A76" w:rsidRPr="00772A76" w:rsidRDefault="00772A76" w:rsidP="00772A76">
      <w:pPr>
        <w:numPr>
          <w:ilvl w:val="0"/>
          <w:numId w:val="7"/>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осуществление муниципального земельного </w:t>
      </w:r>
      <w:proofErr w:type="gramStart"/>
      <w:r w:rsidRPr="00772A76">
        <w:rPr>
          <w:rFonts w:ascii="Times New Roman" w:eastAsia="Calibri" w:hAnsi="Times New Roman" w:cs="Times New Roman"/>
          <w:sz w:val="28"/>
          <w:szCs w:val="28"/>
        </w:rPr>
        <w:t>контроля за</w:t>
      </w:r>
      <w:proofErr w:type="gramEnd"/>
      <w:r w:rsidRPr="00772A76">
        <w:rPr>
          <w:rFonts w:ascii="Times New Roman" w:eastAsia="Calibri" w:hAnsi="Times New Roman" w:cs="Times New Roman"/>
          <w:sz w:val="28"/>
          <w:szCs w:val="28"/>
        </w:rPr>
        <w:t xml:space="preserve"> использованием земель на территории города Ханты</w:t>
      </w:r>
      <w:r w:rsidRPr="00772A76">
        <w:rPr>
          <w:rFonts w:ascii="Times New Roman" w:eastAsia="Calibri" w:hAnsi="Times New Roman" w:cs="Times New Roman"/>
          <w:sz w:val="28"/>
          <w:szCs w:val="28"/>
        </w:rPr>
        <w:noBreakHyphen/>
        <w:t xml:space="preserve">Мансийска; </w:t>
      </w:r>
    </w:p>
    <w:p w:rsidR="00772A76" w:rsidRPr="00772A76" w:rsidRDefault="00772A76" w:rsidP="00772A76">
      <w:pPr>
        <w:numPr>
          <w:ilvl w:val="0"/>
          <w:numId w:val="7"/>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осуществление муниципального жилищного контроля в целях обеспечения соблюдения юридическими лицами, индивидуальными </w:t>
      </w:r>
      <w:r w:rsidRPr="00772A76">
        <w:rPr>
          <w:rFonts w:ascii="Times New Roman" w:eastAsia="Calibri" w:hAnsi="Times New Roman" w:cs="Times New Roman"/>
          <w:sz w:val="28"/>
          <w:szCs w:val="28"/>
        </w:rPr>
        <w:lastRenderedPageBreak/>
        <w:t xml:space="preserve">предпринимателями и гражданами обязательных требований, установленных в отношении муниципального жилищного фонда действующим законодательством; </w:t>
      </w:r>
    </w:p>
    <w:p w:rsidR="00772A76" w:rsidRPr="00772A76" w:rsidRDefault="00772A76" w:rsidP="00772A76">
      <w:pPr>
        <w:numPr>
          <w:ilvl w:val="0"/>
          <w:numId w:val="7"/>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осуществление муниципального </w:t>
      </w:r>
      <w:proofErr w:type="gramStart"/>
      <w:r w:rsidRPr="00772A76">
        <w:rPr>
          <w:rFonts w:ascii="Times New Roman" w:eastAsia="Calibri" w:hAnsi="Times New Roman" w:cs="Times New Roman"/>
          <w:sz w:val="28"/>
          <w:szCs w:val="28"/>
        </w:rPr>
        <w:t>контроля за</w:t>
      </w:r>
      <w:proofErr w:type="gramEnd"/>
      <w:r w:rsidRPr="00772A76">
        <w:rPr>
          <w:rFonts w:ascii="Times New Roman" w:eastAsia="Calibri" w:hAnsi="Times New Roman" w:cs="Times New Roman"/>
          <w:sz w:val="28"/>
          <w:szCs w:val="28"/>
        </w:rPr>
        <w:t xml:space="preserve"> сохранностью автомобильных дорог местного значения в границах города Ханты</w:t>
      </w:r>
      <w:r w:rsidRPr="00772A76">
        <w:rPr>
          <w:rFonts w:ascii="Times New Roman" w:eastAsia="Calibri" w:hAnsi="Times New Roman" w:cs="Times New Roman"/>
          <w:sz w:val="28"/>
          <w:szCs w:val="28"/>
        </w:rPr>
        <w:noBreakHyphen/>
        <w:t>Мансийска;</w:t>
      </w:r>
    </w:p>
    <w:p w:rsidR="00772A76" w:rsidRPr="00772A76" w:rsidRDefault="00772A76" w:rsidP="00772A76">
      <w:pPr>
        <w:numPr>
          <w:ilvl w:val="0"/>
          <w:numId w:val="7"/>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осуществление муниципального контроля в области торговой деятельности;</w:t>
      </w:r>
    </w:p>
    <w:p w:rsidR="00772A76" w:rsidRPr="00772A76" w:rsidRDefault="00772A76" w:rsidP="00772A76">
      <w:pPr>
        <w:numPr>
          <w:ilvl w:val="0"/>
          <w:numId w:val="7"/>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осуществление </w:t>
      </w:r>
      <w:proofErr w:type="gramStart"/>
      <w:r w:rsidRPr="00772A76">
        <w:rPr>
          <w:rFonts w:ascii="Times New Roman" w:eastAsia="Calibri" w:hAnsi="Times New Roman" w:cs="Times New Roman"/>
          <w:sz w:val="28"/>
          <w:szCs w:val="28"/>
        </w:rPr>
        <w:t>контроля за</w:t>
      </w:r>
      <w:proofErr w:type="gramEnd"/>
      <w:r w:rsidRPr="00772A76">
        <w:rPr>
          <w:rFonts w:ascii="Times New Roman" w:eastAsia="Calibri" w:hAnsi="Times New Roman" w:cs="Times New Roman"/>
          <w:sz w:val="28"/>
          <w:szCs w:val="28"/>
        </w:rPr>
        <w:t xml:space="preserve"> благоустройством территории города Ханты</w:t>
      </w:r>
      <w:r w:rsidRPr="00772A76">
        <w:rPr>
          <w:rFonts w:ascii="Times New Roman" w:eastAsia="Calibri" w:hAnsi="Times New Roman" w:cs="Times New Roman"/>
          <w:sz w:val="28"/>
          <w:szCs w:val="28"/>
        </w:rPr>
        <w:noBreakHyphen/>
        <w:t>Мансийска.</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hAnsi="Times New Roman" w:cs="Times New Roman"/>
          <w:sz w:val="28"/>
          <w:szCs w:val="28"/>
        </w:rPr>
        <w:t xml:space="preserve">С марта 2018 года город Ханты-Мансийск определен пилотным муниципальным образованием Ханты-Мансийского автономного округа </w:t>
      </w:r>
      <w:r w:rsidRPr="00772A76">
        <w:rPr>
          <w:rFonts w:ascii="Times New Roman" w:eastAsia="Calibri" w:hAnsi="Times New Roman" w:cs="Times New Roman"/>
          <w:sz w:val="28"/>
          <w:szCs w:val="28"/>
        </w:rPr>
        <w:t>–</w:t>
      </w:r>
      <w:r w:rsidRPr="00772A76">
        <w:rPr>
          <w:rFonts w:ascii="Times New Roman" w:hAnsi="Times New Roman" w:cs="Times New Roman"/>
          <w:sz w:val="28"/>
          <w:szCs w:val="28"/>
        </w:rPr>
        <w:t xml:space="preserve"> Югры по реализации мероприятий приоритетного проекта «Повышение качества реализации контрольно-надзорных полномочий на региональном и муниципальном уровнях».</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hAnsi="Times New Roman" w:cs="Times New Roman"/>
          <w:sz w:val="28"/>
          <w:szCs w:val="28"/>
        </w:rPr>
        <w:t xml:space="preserve">Во исполнение </w:t>
      </w:r>
      <w:r w:rsidRPr="00772A76">
        <w:rPr>
          <w:rFonts w:ascii="Times New Roman" w:hAnsi="Times New Roman" w:cs="Times New Roman"/>
          <w:bCs/>
          <w:sz w:val="28"/>
          <w:szCs w:val="28"/>
        </w:rPr>
        <w:t xml:space="preserve">Целевой модели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№147-р в Ханты-Мансийске </w:t>
      </w:r>
      <w:r w:rsidRPr="00772A76">
        <w:rPr>
          <w:rFonts w:ascii="Times New Roman" w:hAnsi="Times New Roman" w:cs="Times New Roman"/>
          <w:sz w:val="28"/>
          <w:szCs w:val="28"/>
        </w:rPr>
        <w:t xml:space="preserve">проведена работа </w:t>
      </w:r>
      <w:proofErr w:type="gramStart"/>
      <w:r w:rsidRPr="00772A76">
        <w:rPr>
          <w:rFonts w:ascii="Times New Roman" w:hAnsi="Times New Roman" w:cs="Times New Roman"/>
          <w:sz w:val="28"/>
          <w:szCs w:val="28"/>
        </w:rPr>
        <w:t>про</w:t>
      </w:r>
      <w:proofErr w:type="gramEnd"/>
      <w:r w:rsidRPr="00772A76">
        <w:rPr>
          <w:rFonts w:ascii="Times New Roman" w:hAnsi="Times New Roman" w:cs="Times New Roman"/>
          <w:sz w:val="28"/>
          <w:szCs w:val="28"/>
        </w:rPr>
        <w:t xml:space="preserve"> </w:t>
      </w:r>
      <w:proofErr w:type="gramStart"/>
      <w:r w:rsidRPr="00772A76">
        <w:rPr>
          <w:rFonts w:ascii="Times New Roman" w:hAnsi="Times New Roman" w:cs="Times New Roman"/>
          <w:sz w:val="28"/>
          <w:szCs w:val="28"/>
        </w:rPr>
        <w:t>разработке</w:t>
      </w:r>
      <w:proofErr w:type="gramEnd"/>
      <w:r w:rsidRPr="00772A76">
        <w:rPr>
          <w:rFonts w:ascii="Times New Roman" w:hAnsi="Times New Roman" w:cs="Times New Roman"/>
          <w:sz w:val="28"/>
          <w:szCs w:val="28"/>
        </w:rPr>
        <w:t xml:space="preserve"> принятию муниципальных правовых актов, регламентирующих деятельность по осуществлению муниципального контроля, а также их актуализации. На официальном информационном портале органов местного самоуправления города размещены перечни правовых актов и их отдельных частей, содержащих обязательные требования, </w:t>
      </w:r>
      <w:r w:rsidRPr="00772A76">
        <w:rPr>
          <w:rFonts w:ascii="Times New Roman" w:eastAsia="Times New Roman" w:hAnsi="Times New Roman" w:cs="Times New Roman"/>
          <w:sz w:val="28"/>
          <w:szCs w:val="28"/>
          <w:lang w:eastAsia="ru-RU"/>
        </w:rPr>
        <w:t xml:space="preserve">руководства по соблюдению обязательных требований, </w:t>
      </w:r>
      <w:r w:rsidRPr="00772A76">
        <w:rPr>
          <w:rFonts w:ascii="Times New Roman" w:hAnsi="Times New Roman" w:cs="Times New Roman"/>
          <w:sz w:val="28"/>
          <w:szCs w:val="28"/>
        </w:rPr>
        <w:t>а также программы профилактики нарушений.</w:t>
      </w:r>
      <w:r w:rsidRPr="00772A76">
        <w:rPr>
          <w:rFonts w:ascii="Times New Roman" w:eastAsia="Times New Roman" w:hAnsi="Times New Roman" w:cs="Times New Roman"/>
          <w:sz w:val="28"/>
          <w:szCs w:val="28"/>
          <w:lang w:eastAsia="ru-RU"/>
        </w:rPr>
        <w:t xml:space="preserve"> Проводятся семинары и конференции, в том числе с участием представителей научного сообщества. Ведется постоянная разъяснительная работа в средствах массовой информации.</w:t>
      </w:r>
    </w:p>
    <w:p w:rsidR="00772A76" w:rsidRPr="00772A76" w:rsidRDefault="00772A76" w:rsidP="00772A7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72A76">
        <w:rPr>
          <w:rFonts w:ascii="Times New Roman" w:hAnsi="Times New Roman" w:cs="Times New Roman"/>
          <w:sz w:val="28"/>
          <w:szCs w:val="28"/>
        </w:rPr>
        <w:t>Важным инструментом при осуществлении муниципального контроля являются: о</w:t>
      </w:r>
      <w:r w:rsidRPr="00772A76">
        <w:rPr>
          <w:rFonts w:ascii="Times New Roman" w:eastAsia="Times New Roman" w:hAnsi="Times New Roman" w:cs="Times New Roman"/>
          <w:sz w:val="28"/>
          <w:szCs w:val="28"/>
          <w:lang w:eastAsia="ru-RU"/>
        </w:rPr>
        <w:t>рганизация и проведение мероприятий, направленных на профилактику нарушений обязательных требований, а также</w:t>
      </w:r>
      <w:r w:rsidRPr="00772A76">
        <w:rPr>
          <w:rFonts w:ascii="Times New Roman" w:hAnsi="Times New Roman" w:cs="Times New Roman"/>
          <w:sz w:val="28"/>
          <w:szCs w:val="28"/>
        </w:rPr>
        <w:t xml:space="preserve"> </w:t>
      </w:r>
      <w:r w:rsidRPr="00772A76">
        <w:rPr>
          <w:rFonts w:ascii="Times New Roman" w:eastAsia="Times New Roman" w:hAnsi="Times New Roman" w:cs="Times New Roman"/>
          <w:sz w:val="28"/>
          <w:szCs w:val="28"/>
          <w:lang w:eastAsia="ru-RU"/>
        </w:rPr>
        <w:t xml:space="preserve">организация и проведение мероприятий по контролю без взаимодействия с юридическими лицами, индивидуальными предпринимателями. </w:t>
      </w:r>
      <w:r w:rsidRPr="00772A76">
        <w:rPr>
          <w:rFonts w:ascii="Times New Roman" w:hAnsi="Times New Roman" w:cs="Times New Roman"/>
          <w:sz w:val="28"/>
          <w:szCs w:val="28"/>
        </w:rPr>
        <w:t xml:space="preserve">В </w:t>
      </w:r>
      <w:proofErr w:type="gramStart"/>
      <w:r w:rsidRPr="00772A76">
        <w:rPr>
          <w:rFonts w:ascii="Times New Roman" w:hAnsi="Times New Roman" w:cs="Times New Roman"/>
          <w:sz w:val="28"/>
          <w:szCs w:val="28"/>
        </w:rPr>
        <w:t>городе</w:t>
      </w:r>
      <w:proofErr w:type="gramEnd"/>
      <w:r w:rsidRPr="00772A76">
        <w:rPr>
          <w:rFonts w:ascii="Times New Roman" w:hAnsi="Times New Roman" w:cs="Times New Roman"/>
          <w:sz w:val="28"/>
          <w:szCs w:val="28"/>
        </w:rPr>
        <w:t xml:space="preserve"> Ханты-Мансийске активно используются данные инструменты. Так, если в 2016 году осуществлено около 500 рейдовых (профилактических) мероприятий без взаимодействия с </w:t>
      </w:r>
      <w:r w:rsidRPr="00772A76">
        <w:rPr>
          <w:rFonts w:ascii="Times New Roman" w:eastAsia="Times New Roman" w:hAnsi="Times New Roman" w:cs="Times New Roman"/>
          <w:sz w:val="28"/>
          <w:szCs w:val="28"/>
          <w:lang w:eastAsia="ru-RU"/>
        </w:rPr>
        <w:t xml:space="preserve">юридическими лицами, индивидуальными предпринимателями, то в 2017 году таких мероприятий, направленных, прежде всего на профилактику нарушений, осуществлено около 900. За истекший период 2018 года осуществлено 820 рейдовых (профилактических) мероприятий.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Согласно ежегодному плану проведения проверок, в 2018 году проведено 4 </w:t>
      </w:r>
      <w:proofErr w:type="spellStart"/>
      <w:r w:rsidRPr="00772A76">
        <w:rPr>
          <w:rFonts w:ascii="Times New Roman" w:eastAsia="Calibri" w:hAnsi="Times New Roman" w:cs="Times New Roman"/>
          <w:sz w:val="28"/>
          <w:szCs w:val="28"/>
        </w:rPr>
        <w:t>документарно</w:t>
      </w:r>
      <w:proofErr w:type="spellEnd"/>
      <w:r w:rsidRPr="00772A76">
        <w:rPr>
          <w:rFonts w:ascii="Times New Roman" w:eastAsia="Calibri" w:hAnsi="Times New Roman" w:cs="Times New Roman"/>
          <w:sz w:val="28"/>
          <w:szCs w:val="28"/>
        </w:rPr>
        <w:t>-выездных проверки в отношении юридических лиц (3 - муниципальный земельный контроль, 1</w:t>
      </w:r>
      <w:r w:rsidRPr="00772A76">
        <w:t xml:space="preserve"> - </w:t>
      </w:r>
      <w:r w:rsidRPr="00772A76">
        <w:rPr>
          <w:rFonts w:ascii="Times New Roman" w:eastAsia="Calibri" w:hAnsi="Times New Roman" w:cs="Times New Roman"/>
          <w:sz w:val="28"/>
          <w:szCs w:val="28"/>
        </w:rPr>
        <w:t xml:space="preserve">муниципальный </w:t>
      </w:r>
      <w:proofErr w:type="gramStart"/>
      <w:r w:rsidRPr="00772A76">
        <w:rPr>
          <w:rFonts w:ascii="Times New Roman" w:eastAsia="Calibri" w:hAnsi="Times New Roman" w:cs="Times New Roman"/>
          <w:sz w:val="28"/>
          <w:szCs w:val="28"/>
        </w:rPr>
        <w:t>контроль за</w:t>
      </w:r>
      <w:proofErr w:type="gramEnd"/>
      <w:r w:rsidRPr="00772A76">
        <w:rPr>
          <w:rFonts w:ascii="Times New Roman" w:eastAsia="Calibri" w:hAnsi="Times New Roman" w:cs="Times New Roman"/>
          <w:sz w:val="28"/>
          <w:szCs w:val="28"/>
        </w:rPr>
        <w:t xml:space="preserve"> сохранностью автомобильных дорог местного значения). </w:t>
      </w:r>
    </w:p>
    <w:p w:rsidR="00772A76" w:rsidRPr="00772A76" w:rsidRDefault="00772A76" w:rsidP="00772A76">
      <w:pPr>
        <w:spacing w:after="0" w:line="276" w:lineRule="auto"/>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lastRenderedPageBreak/>
        <w:t xml:space="preserve">В ходе проверок выявлено 1 нарушение земельного законодательства, ответственность за которое предусмотрено ст. 7.1 (самовольное занятие земельного участка) КоАП РФ. Вынесен административный штраф. Вопрос об устранении нарушения решается в судебном порядке.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Сформирован план проведения плановых проверок юридических лиц и индивидуальных предпринимателей на 2019 год, включающий в себя 7 </w:t>
      </w:r>
      <w:proofErr w:type="spellStart"/>
      <w:r w:rsidRPr="00772A76">
        <w:rPr>
          <w:rFonts w:ascii="Times New Roman" w:eastAsia="Calibri" w:hAnsi="Times New Roman" w:cs="Times New Roman"/>
          <w:sz w:val="28"/>
          <w:szCs w:val="28"/>
        </w:rPr>
        <w:t>документарно</w:t>
      </w:r>
      <w:proofErr w:type="spellEnd"/>
      <w:r w:rsidRPr="00772A76">
        <w:rPr>
          <w:rFonts w:ascii="Times New Roman" w:eastAsia="Calibri" w:hAnsi="Times New Roman" w:cs="Times New Roman"/>
          <w:sz w:val="28"/>
          <w:szCs w:val="28"/>
        </w:rPr>
        <w:t>-выездных проверок.</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p>
    <w:p w:rsidR="00772A76" w:rsidRPr="00772A76" w:rsidRDefault="00772A76" w:rsidP="00772A76">
      <w:pPr>
        <w:spacing w:after="0" w:line="276" w:lineRule="auto"/>
        <w:ind w:firstLine="709"/>
        <w:jc w:val="both"/>
        <w:rPr>
          <w:rFonts w:ascii="Times New Roman" w:eastAsia="Calibri" w:hAnsi="Times New Roman" w:cs="Times New Roman"/>
          <w:b/>
          <w:i/>
          <w:sz w:val="28"/>
          <w:szCs w:val="28"/>
        </w:rPr>
      </w:pPr>
      <w:r w:rsidRPr="00772A76">
        <w:rPr>
          <w:rFonts w:ascii="Times New Roman" w:eastAsia="Calibri" w:hAnsi="Times New Roman" w:cs="Times New Roman"/>
          <w:b/>
          <w:i/>
          <w:sz w:val="28"/>
          <w:szCs w:val="28"/>
        </w:rPr>
        <w:t>Муниципальный земельный контроль</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p>
    <w:p w:rsid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Проведено 1149 контрольных мероприятий.</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В ходе осуществления контрольных мероприятий, общая площадь проверенных земельных участков составила 104158 </w:t>
      </w:r>
      <w:proofErr w:type="spellStart"/>
      <w:r w:rsidRPr="00772A76">
        <w:rPr>
          <w:rFonts w:ascii="Times New Roman" w:eastAsia="Calibri" w:hAnsi="Times New Roman" w:cs="Times New Roman"/>
          <w:sz w:val="28"/>
          <w:szCs w:val="28"/>
        </w:rPr>
        <w:t>кв.м</w:t>
      </w:r>
      <w:proofErr w:type="spellEnd"/>
      <w:r w:rsidRPr="00772A76">
        <w:rPr>
          <w:rFonts w:ascii="Times New Roman" w:eastAsia="Calibri" w:hAnsi="Times New Roman" w:cs="Times New Roman"/>
          <w:sz w:val="28"/>
          <w:szCs w:val="28"/>
        </w:rPr>
        <w:t xml:space="preserve">.  По результатам проверок выявлено 59 нарушений земельного законодательства на земельных участках, общей площадью 13765 </w:t>
      </w:r>
      <w:proofErr w:type="spellStart"/>
      <w:r w:rsidRPr="00772A76">
        <w:rPr>
          <w:rFonts w:ascii="Times New Roman" w:eastAsia="Calibri" w:hAnsi="Times New Roman" w:cs="Times New Roman"/>
          <w:sz w:val="28"/>
          <w:szCs w:val="28"/>
        </w:rPr>
        <w:t>кв.м</w:t>
      </w:r>
      <w:proofErr w:type="spellEnd"/>
      <w:r w:rsidRPr="00772A76">
        <w:rPr>
          <w:rFonts w:ascii="Times New Roman" w:eastAsia="Calibri" w:hAnsi="Times New Roman" w:cs="Times New Roman"/>
          <w:sz w:val="28"/>
          <w:szCs w:val="28"/>
        </w:rPr>
        <w:t>. Из них:</w:t>
      </w:r>
    </w:p>
    <w:p w:rsidR="00772A76" w:rsidRPr="00772A76" w:rsidRDefault="00772A76" w:rsidP="00772A76">
      <w:pPr>
        <w:numPr>
          <w:ilvl w:val="0"/>
          <w:numId w:val="7"/>
        </w:numPr>
        <w:tabs>
          <w:tab w:val="left" w:pos="851"/>
          <w:tab w:val="left" w:pos="993"/>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устранено нарушителями самостоятельно – 22;</w:t>
      </w:r>
    </w:p>
    <w:p w:rsidR="00772A76" w:rsidRPr="00772A76" w:rsidRDefault="00772A76" w:rsidP="00772A76">
      <w:pPr>
        <w:numPr>
          <w:ilvl w:val="0"/>
          <w:numId w:val="7"/>
        </w:numPr>
        <w:tabs>
          <w:tab w:val="left" w:pos="851"/>
          <w:tab w:val="left" w:pos="993"/>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направлено на рассмотрение в судебные органы – 19 административных материалов;</w:t>
      </w:r>
    </w:p>
    <w:p w:rsidR="00772A76" w:rsidRPr="00772A76" w:rsidRDefault="00772A76" w:rsidP="00772A76">
      <w:pPr>
        <w:numPr>
          <w:ilvl w:val="0"/>
          <w:numId w:val="7"/>
        </w:numPr>
        <w:tabs>
          <w:tab w:val="left" w:pos="851"/>
          <w:tab w:val="left" w:pos="993"/>
        </w:tabs>
        <w:spacing w:after="0" w:line="276" w:lineRule="auto"/>
        <w:ind w:left="0" w:firstLine="709"/>
        <w:contextualSpacing/>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находится на контроле – 18 материалов.</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За невыполнение предписаний в установленный срок составлено 15 протоколов об административной ответственности предусмотренной  статьей 19.5 КоАП РФ.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Подготовлено и направлено в Управление </w:t>
      </w:r>
      <w:proofErr w:type="spellStart"/>
      <w:r w:rsidRPr="00772A76">
        <w:rPr>
          <w:rFonts w:ascii="Times New Roman" w:eastAsia="Calibri" w:hAnsi="Times New Roman" w:cs="Times New Roman"/>
          <w:sz w:val="28"/>
          <w:szCs w:val="28"/>
        </w:rPr>
        <w:t>Росреестра</w:t>
      </w:r>
      <w:proofErr w:type="spellEnd"/>
      <w:r w:rsidRPr="00772A76">
        <w:rPr>
          <w:rFonts w:ascii="Times New Roman" w:eastAsia="Calibri" w:hAnsi="Times New Roman" w:cs="Times New Roman"/>
          <w:sz w:val="28"/>
          <w:szCs w:val="28"/>
        </w:rPr>
        <w:t xml:space="preserve"> по Ханты-Мансийскому автономному округу – Югре 47 материалов о нарушении земельного законодательства (самовольное занятие земельного участка, нецелевое использование земельного участка) для рассмотрения и принятия решения.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Проведены мероприятия, направленные на освобождение городской территории от самовольных нестационарных объектов (сараев, гаражей, </w:t>
      </w:r>
      <w:proofErr w:type="spellStart"/>
      <w:r w:rsidRPr="00772A76">
        <w:rPr>
          <w:rFonts w:ascii="Times New Roman" w:eastAsia="Calibri" w:hAnsi="Times New Roman" w:cs="Times New Roman"/>
          <w:sz w:val="28"/>
          <w:szCs w:val="28"/>
        </w:rPr>
        <w:t>балков</w:t>
      </w:r>
      <w:proofErr w:type="spellEnd"/>
      <w:r w:rsidRPr="00772A76">
        <w:rPr>
          <w:rFonts w:ascii="Times New Roman" w:eastAsia="Calibri" w:hAnsi="Times New Roman" w:cs="Times New Roman"/>
          <w:sz w:val="28"/>
          <w:szCs w:val="28"/>
        </w:rPr>
        <w:t xml:space="preserve">, заборов). Демонтировано (снесено) в 2018 году 132 объекта. Освобождена от объектов территория общей площадью 3600 </w:t>
      </w:r>
      <w:proofErr w:type="spellStart"/>
      <w:r w:rsidRPr="00772A76">
        <w:rPr>
          <w:rFonts w:ascii="Times New Roman" w:eastAsia="Calibri" w:hAnsi="Times New Roman" w:cs="Times New Roman"/>
          <w:sz w:val="28"/>
          <w:szCs w:val="28"/>
        </w:rPr>
        <w:t>кв.м</w:t>
      </w:r>
      <w:proofErr w:type="spellEnd"/>
      <w:r w:rsidRPr="00772A76">
        <w:rPr>
          <w:rFonts w:ascii="Times New Roman" w:eastAsia="Calibri" w:hAnsi="Times New Roman" w:cs="Times New Roman"/>
          <w:sz w:val="28"/>
          <w:szCs w:val="28"/>
        </w:rPr>
        <w:t xml:space="preserve">. В том числе, добровольно, в результате осуществленных профилактических мероприятий, осуществлен демонтаж (снос) 118 самовольных объектов, общей площадью 3300 </w:t>
      </w:r>
      <w:proofErr w:type="spellStart"/>
      <w:r w:rsidRPr="00772A76">
        <w:rPr>
          <w:rFonts w:ascii="Times New Roman" w:eastAsia="Calibri" w:hAnsi="Times New Roman" w:cs="Times New Roman"/>
          <w:sz w:val="28"/>
          <w:szCs w:val="28"/>
        </w:rPr>
        <w:t>кв.м</w:t>
      </w:r>
      <w:proofErr w:type="spellEnd"/>
      <w:r w:rsidRPr="00772A76">
        <w:rPr>
          <w:rFonts w:ascii="Times New Roman" w:eastAsia="Calibri" w:hAnsi="Times New Roman" w:cs="Times New Roman"/>
          <w:sz w:val="28"/>
          <w:szCs w:val="28"/>
        </w:rPr>
        <w:t>. 9 самовольных объектов демонтировано (снесено) по решению суда. Прекращена предпринимательская деятельность 5 торговых объектов.</w:t>
      </w:r>
    </w:p>
    <w:p w:rsidR="00772A76" w:rsidRPr="00772A76" w:rsidRDefault="00772A76" w:rsidP="00772A76">
      <w:pPr>
        <w:spacing w:after="0" w:line="276" w:lineRule="auto"/>
        <w:ind w:firstLine="709"/>
        <w:jc w:val="both"/>
        <w:rPr>
          <w:rFonts w:ascii="Times New Roman" w:hAnsi="Times New Roman" w:cs="Times New Roman"/>
          <w:b/>
          <w:bCs/>
          <w:i/>
          <w:sz w:val="28"/>
          <w:szCs w:val="28"/>
          <w:lang w:eastAsia="ru-RU"/>
        </w:rPr>
      </w:pPr>
    </w:p>
    <w:p w:rsidR="00772A76" w:rsidRPr="00772A76" w:rsidRDefault="00772A76" w:rsidP="00772A76">
      <w:pPr>
        <w:spacing w:after="0" w:line="276" w:lineRule="auto"/>
        <w:ind w:firstLine="709"/>
        <w:jc w:val="both"/>
        <w:rPr>
          <w:rFonts w:ascii="Times New Roman" w:hAnsi="Times New Roman" w:cs="Times New Roman"/>
          <w:b/>
          <w:bCs/>
          <w:i/>
          <w:sz w:val="28"/>
          <w:szCs w:val="28"/>
          <w:lang w:eastAsia="ru-RU"/>
        </w:rPr>
      </w:pPr>
      <w:r w:rsidRPr="00772A76">
        <w:rPr>
          <w:rFonts w:ascii="Times New Roman" w:hAnsi="Times New Roman" w:cs="Times New Roman"/>
          <w:b/>
          <w:bCs/>
          <w:i/>
          <w:sz w:val="28"/>
          <w:szCs w:val="28"/>
          <w:lang w:eastAsia="ru-RU"/>
        </w:rPr>
        <w:t>Муниципальный жилищный контроль</w:t>
      </w:r>
    </w:p>
    <w:p w:rsidR="00772A76" w:rsidRPr="00772A76" w:rsidRDefault="00772A76" w:rsidP="00772A76">
      <w:pPr>
        <w:spacing w:after="0" w:line="276" w:lineRule="auto"/>
        <w:ind w:firstLine="709"/>
        <w:jc w:val="both"/>
        <w:rPr>
          <w:rFonts w:ascii="Times New Roman" w:hAnsi="Times New Roman" w:cs="Times New Roman"/>
          <w:b/>
          <w:bCs/>
          <w:i/>
          <w:sz w:val="28"/>
          <w:szCs w:val="28"/>
          <w:lang w:eastAsia="ru-RU"/>
        </w:rPr>
      </w:pPr>
    </w:p>
    <w:p w:rsidR="00772A76" w:rsidRPr="00772A76" w:rsidRDefault="00772A76" w:rsidP="00772A76">
      <w:pPr>
        <w:autoSpaceDE w:val="0"/>
        <w:autoSpaceDN w:val="0"/>
        <w:adjustRightInd w:val="0"/>
        <w:spacing w:after="0" w:line="276" w:lineRule="auto"/>
        <w:ind w:firstLine="708"/>
        <w:jc w:val="both"/>
        <w:outlineLvl w:val="0"/>
        <w:rPr>
          <w:rFonts w:ascii="Times New Roman" w:eastAsia="Times New Roman" w:hAnsi="Times New Roman" w:cs="Times New Roman"/>
          <w:color w:val="000000"/>
          <w:sz w:val="28"/>
          <w:szCs w:val="28"/>
        </w:rPr>
      </w:pPr>
      <w:bookmarkStart w:id="169" w:name="_Toc535576556"/>
      <w:r w:rsidRPr="00772A76">
        <w:rPr>
          <w:rFonts w:ascii="Times New Roman" w:hAnsi="Times New Roman" w:cs="Times New Roman"/>
          <w:sz w:val="28"/>
          <w:szCs w:val="28"/>
        </w:rPr>
        <w:t xml:space="preserve">В </w:t>
      </w:r>
      <w:proofErr w:type="gramStart"/>
      <w:r w:rsidRPr="00772A76">
        <w:rPr>
          <w:rFonts w:ascii="Times New Roman" w:hAnsi="Times New Roman" w:cs="Times New Roman"/>
          <w:sz w:val="28"/>
          <w:szCs w:val="28"/>
        </w:rPr>
        <w:t>рамках</w:t>
      </w:r>
      <w:proofErr w:type="gramEnd"/>
      <w:r w:rsidRPr="00772A76">
        <w:rPr>
          <w:rFonts w:ascii="Times New Roman" w:hAnsi="Times New Roman" w:cs="Times New Roman"/>
          <w:sz w:val="28"/>
          <w:szCs w:val="28"/>
        </w:rPr>
        <w:t xml:space="preserve"> осуществления муниципального жилищного контроля проведено обследование </w:t>
      </w:r>
      <w:r w:rsidRPr="00772A76">
        <w:rPr>
          <w:rFonts w:ascii="Times New Roman" w:eastAsia="Times New Roman" w:hAnsi="Times New Roman" w:cs="Times New Roman"/>
          <w:color w:val="000000"/>
          <w:sz w:val="28"/>
          <w:szCs w:val="28"/>
        </w:rPr>
        <w:t>54 квартир, из них 35 муниципальных квартир.</w:t>
      </w:r>
      <w:bookmarkEnd w:id="169"/>
      <w:r w:rsidRPr="00772A76">
        <w:rPr>
          <w:rFonts w:ascii="Times New Roman" w:eastAsia="Times New Roman" w:hAnsi="Times New Roman" w:cs="Times New Roman"/>
          <w:color w:val="000000"/>
          <w:sz w:val="28"/>
          <w:szCs w:val="28"/>
        </w:rPr>
        <w:t xml:space="preserve"> </w:t>
      </w:r>
    </w:p>
    <w:p w:rsidR="00772A76" w:rsidRPr="00772A76" w:rsidRDefault="00772A76" w:rsidP="00772A76">
      <w:pPr>
        <w:autoSpaceDE w:val="0"/>
        <w:autoSpaceDN w:val="0"/>
        <w:adjustRightInd w:val="0"/>
        <w:spacing w:after="0" w:line="276" w:lineRule="auto"/>
        <w:ind w:firstLine="708"/>
        <w:jc w:val="both"/>
        <w:outlineLvl w:val="0"/>
        <w:rPr>
          <w:rFonts w:ascii="Times New Roman" w:eastAsia="Times New Roman" w:hAnsi="Times New Roman" w:cs="Times New Roman"/>
          <w:color w:val="000000"/>
          <w:sz w:val="28"/>
          <w:szCs w:val="28"/>
        </w:rPr>
      </w:pPr>
      <w:bookmarkStart w:id="170" w:name="_Toc535576557"/>
      <w:r w:rsidRPr="00772A76">
        <w:rPr>
          <w:rFonts w:ascii="Times New Roman" w:eastAsia="Times New Roman" w:hAnsi="Times New Roman" w:cs="Times New Roman"/>
          <w:color w:val="000000"/>
          <w:sz w:val="28"/>
          <w:szCs w:val="28"/>
        </w:rPr>
        <w:t>Выявлено 8 нарушений, из них:</w:t>
      </w:r>
      <w:bookmarkEnd w:id="170"/>
    </w:p>
    <w:p w:rsidR="00772A76" w:rsidRPr="00772A76" w:rsidRDefault="00772A76" w:rsidP="00772A76">
      <w:pPr>
        <w:spacing w:after="0" w:line="276" w:lineRule="auto"/>
        <w:ind w:firstLine="708"/>
        <w:jc w:val="both"/>
        <w:rPr>
          <w:rFonts w:ascii="Times New Roman" w:hAnsi="Times New Roman" w:cs="Times New Roman"/>
          <w:sz w:val="28"/>
          <w:szCs w:val="28"/>
        </w:rPr>
      </w:pPr>
      <w:proofErr w:type="gramStart"/>
      <w:r w:rsidRPr="00772A76">
        <w:rPr>
          <w:rFonts w:ascii="Times New Roman" w:eastAsia="Times New Roman" w:hAnsi="Times New Roman" w:cs="Times New Roman"/>
          <w:sz w:val="28"/>
          <w:szCs w:val="28"/>
        </w:rPr>
        <w:lastRenderedPageBreak/>
        <w:t xml:space="preserve">- 4 </w:t>
      </w:r>
      <w:r w:rsidRPr="00772A76">
        <w:rPr>
          <w:rFonts w:ascii="Times New Roman" w:hAnsi="Times New Roman" w:cs="Times New Roman"/>
          <w:sz w:val="28"/>
          <w:szCs w:val="28"/>
        </w:rPr>
        <w:t>(Нарушение правил использования жилого помещения.</w:t>
      </w:r>
      <w:proofErr w:type="gramEnd"/>
      <w:r w:rsidRPr="00772A76">
        <w:rPr>
          <w:rFonts w:ascii="Times New Roman" w:hAnsi="Times New Roman" w:cs="Times New Roman"/>
          <w:sz w:val="28"/>
          <w:szCs w:val="28"/>
        </w:rPr>
        <w:t xml:space="preserve"> Квартиры не использовались нанимателями по назначению и сдавались в </w:t>
      </w:r>
      <w:proofErr w:type="spellStart"/>
      <w:r w:rsidRPr="00772A76">
        <w:rPr>
          <w:rFonts w:ascii="Times New Roman" w:hAnsi="Times New Roman" w:cs="Times New Roman"/>
          <w:sz w:val="28"/>
          <w:szCs w:val="28"/>
        </w:rPr>
        <w:t>найм</w:t>
      </w:r>
      <w:proofErr w:type="spellEnd"/>
      <w:r w:rsidRPr="00772A76">
        <w:rPr>
          <w:rFonts w:ascii="Times New Roman" w:hAnsi="Times New Roman" w:cs="Times New Roman"/>
          <w:sz w:val="28"/>
          <w:szCs w:val="28"/>
        </w:rPr>
        <w:t xml:space="preserve"> иным лицам. </w:t>
      </w:r>
      <w:proofErr w:type="gramStart"/>
      <w:r w:rsidRPr="00772A76">
        <w:rPr>
          <w:rFonts w:ascii="Times New Roman" w:hAnsi="Times New Roman" w:cs="Times New Roman"/>
          <w:sz w:val="28"/>
          <w:szCs w:val="28"/>
        </w:rPr>
        <w:t>Нарушения устранены);</w:t>
      </w:r>
      <w:proofErr w:type="gramEnd"/>
    </w:p>
    <w:p w:rsidR="00772A76" w:rsidRPr="00772A76" w:rsidRDefault="00772A76" w:rsidP="00772A76">
      <w:pPr>
        <w:spacing w:after="0" w:line="276" w:lineRule="auto"/>
        <w:ind w:firstLine="708"/>
        <w:jc w:val="both"/>
        <w:rPr>
          <w:rFonts w:ascii="Times New Roman" w:eastAsia="Times New Roman" w:hAnsi="Times New Roman" w:cs="Times New Roman"/>
          <w:sz w:val="28"/>
          <w:szCs w:val="28"/>
        </w:rPr>
      </w:pPr>
      <w:r w:rsidRPr="00772A76">
        <w:rPr>
          <w:rFonts w:ascii="Times New Roman" w:eastAsia="Times New Roman" w:hAnsi="Times New Roman" w:cs="Times New Roman"/>
          <w:sz w:val="28"/>
          <w:szCs w:val="28"/>
        </w:rPr>
        <w:t>- 4(проживание без договора служебного найма).</w:t>
      </w:r>
    </w:p>
    <w:p w:rsidR="00772A76" w:rsidRPr="00772A76" w:rsidRDefault="00772A76" w:rsidP="00772A76">
      <w:pPr>
        <w:spacing w:after="0" w:line="276" w:lineRule="auto"/>
        <w:ind w:firstLine="708"/>
        <w:rPr>
          <w:rFonts w:ascii="Times New Roman" w:hAnsi="Times New Roman" w:cs="Times New Roman"/>
          <w:b/>
          <w:i/>
          <w:sz w:val="28"/>
          <w:szCs w:val="28"/>
        </w:rPr>
      </w:pPr>
    </w:p>
    <w:p w:rsidR="00772A76" w:rsidRPr="00772A76" w:rsidRDefault="00772A76" w:rsidP="00772A76">
      <w:pPr>
        <w:spacing w:after="0" w:line="276" w:lineRule="auto"/>
        <w:ind w:firstLine="708"/>
        <w:rPr>
          <w:rFonts w:ascii="Times New Roman" w:hAnsi="Times New Roman" w:cs="Times New Roman"/>
          <w:b/>
          <w:i/>
          <w:sz w:val="28"/>
          <w:szCs w:val="28"/>
        </w:rPr>
      </w:pPr>
      <w:r w:rsidRPr="00772A76">
        <w:rPr>
          <w:rFonts w:ascii="Times New Roman" w:eastAsia="Calibri" w:hAnsi="Times New Roman" w:cs="Times New Roman"/>
          <w:b/>
          <w:i/>
          <w:sz w:val="28"/>
          <w:szCs w:val="28"/>
        </w:rPr>
        <w:t>Муниципальный контроль в области торговой деятельности</w:t>
      </w:r>
      <w:r w:rsidRPr="00772A76">
        <w:rPr>
          <w:rFonts w:ascii="Times New Roman" w:hAnsi="Times New Roman" w:cs="Times New Roman"/>
          <w:b/>
          <w:i/>
          <w:sz w:val="28"/>
          <w:szCs w:val="28"/>
        </w:rPr>
        <w:t xml:space="preserve"> </w:t>
      </w:r>
    </w:p>
    <w:p w:rsidR="00772A76" w:rsidRPr="00772A76" w:rsidRDefault="00772A76" w:rsidP="00772A76">
      <w:pPr>
        <w:spacing w:after="0" w:line="276" w:lineRule="auto"/>
        <w:ind w:firstLine="708"/>
        <w:rPr>
          <w:rFonts w:ascii="Times New Roman" w:hAnsi="Times New Roman" w:cs="Times New Roman"/>
          <w:sz w:val="28"/>
          <w:szCs w:val="28"/>
        </w:rPr>
      </w:pPr>
    </w:p>
    <w:p w:rsidR="00772A76" w:rsidRPr="00772A76" w:rsidRDefault="00772A76" w:rsidP="00772A76">
      <w:pPr>
        <w:spacing w:after="0" w:line="276" w:lineRule="auto"/>
        <w:ind w:firstLine="709"/>
        <w:jc w:val="both"/>
        <w:rPr>
          <w:rFonts w:ascii="Times New Roman" w:eastAsia="Times New Roman" w:hAnsi="Times New Roman" w:cs="Times New Roman"/>
          <w:sz w:val="28"/>
          <w:szCs w:val="28"/>
          <w:lang w:eastAsia="ru-RU"/>
        </w:rPr>
      </w:pPr>
      <w:r w:rsidRPr="00772A76">
        <w:rPr>
          <w:rFonts w:ascii="Times New Roman" w:hAnsi="Times New Roman" w:cs="Times New Roman"/>
          <w:sz w:val="28"/>
          <w:szCs w:val="28"/>
        </w:rPr>
        <w:t xml:space="preserve">В 2018 году плановые проверки в отношении </w:t>
      </w:r>
      <w:r w:rsidRPr="00772A76">
        <w:rPr>
          <w:rFonts w:ascii="Times New Roman" w:eastAsia="Times New Roman" w:hAnsi="Times New Roman" w:cs="Times New Roman"/>
          <w:sz w:val="28"/>
          <w:szCs w:val="28"/>
          <w:lang w:eastAsia="ru-RU"/>
        </w:rPr>
        <w:t xml:space="preserve"> юридических лиц, индивидуальных предпринимателей не проводились.</w:t>
      </w:r>
    </w:p>
    <w:p w:rsidR="00772A76" w:rsidRPr="00772A76" w:rsidRDefault="00772A76" w:rsidP="00772A76">
      <w:pPr>
        <w:spacing w:after="0" w:line="276" w:lineRule="auto"/>
        <w:ind w:firstLine="709"/>
        <w:jc w:val="both"/>
        <w:rPr>
          <w:rFonts w:ascii="Times New Roman" w:hAnsi="Times New Roman" w:cs="Times New Roman"/>
          <w:sz w:val="28"/>
          <w:szCs w:val="28"/>
        </w:rPr>
      </w:pPr>
      <w:proofErr w:type="gramStart"/>
      <w:r w:rsidRPr="00772A76">
        <w:rPr>
          <w:rFonts w:ascii="Times New Roman" w:hAnsi="Times New Roman" w:cs="Times New Roman"/>
          <w:sz w:val="28"/>
          <w:szCs w:val="28"/>
        </w:rPr>
        <w:t>В целях профилактики нарушений хозяйствующими субъектами в области торговой деятельности за торговлю вне мест, установленных нормативными правовыми актами Администрации города и нарушение Правил благоустройства территории города составлено 43 административных протокола, вынесено 10 предупреждений, наложено административных штрафов на сумму 37 000 рублей.</w:t>
      </w:r>
      <w:proofErr w:type="gramEnd"/>
    </w:p>
    <w:p w:rsidR="00772A76" w:rsidRPr="00772A76" w:rsidRDefault="00772A76" w:rsidP="00772A76">
      <w:pPr>
        <w:spacing w:after="0" w:line="276" w:lineRule="auto"/>
        <w:ind w:firstLine="708"/>
        <w:jc w:val="both"/>
        <w:rPr>
          <w:rFonts w:ascii="Times New Roman" w:eastAsia="Times New Roman" w:hAnsi="Times New Roman" w:cs="Times New Roman"/>
          <w:sz w:val="28"/>
          <w:szCs w:val="28"/>
          <w:lang w:eastAsia="ru-RU"/>
        </w:rPr>
      </w:pPr>
      <w:r w:rsidRPr="00772A76">
        <w:rPr>
          <w:rFonts w:ascii="Times New Roman" w:eastAsia="Times New Roman" w:hAnsi="Times New Roman" w:cs="Times New Roman"/>
          <w:sz w:val="28"/>
          <w:szCs w:val="28"/>
          <w:lang w:eastAsia="ru-RU"/>
        </w:rPr>
        <w:t>В 2018 году совместно с правоохранительными органами и   общественными организациями города проведено более 170  мероприятий по выявлению и пресечению нарушений в области розничной продажи  алкогольной продукции и непродовольственных товаров в торговых объектах города. Выявлено 49 нарушений в розничной продажи алкогольной продукции и 8 фактов реализации контрафактной продукции.</w:t>
      </w:r>
      <w:r w:rsidRPr="00772A76">
        <w:t xml:space="preserve">  </w:t>
      </w:r>
      <w:r w:rsidRPr="00772A76">
        <w:rPr>
          <w:rFonts w:ascii="Times New Roman" w:eastAsia="Times New Roman" w:hAnsi="Times New Roman" w:cs="Times New Roman"/>
          <w:sz w:val="28"/>
          <w:szCs w:val="28"/>
          <w:lang w:eastAsia="ru-RU"/>
        </w:rPr>
        <w:t>Из незаконного оборота было изъято 1167,5 литров алкогольной продукции, рыночная стоимость которого составляет 689700 рублей и 1313 единиц контрафактной продукции на сумму 1342250 рублей.</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p>
    <w:p w:rsidR="00772A76" w:rsidRPr="00772A76" w:rsidRDefault="00772A76" w:rsidP="00772A76">
      <w:pPr>
        <w:spacing w:after="0" w:line="276" w:lineRule="auto"/>
        <w:ind w:firstLine="709"/>
        <w:jc w:val="both"/>
        <w:rPr>
          <w:rFonts w:ascii="Times New Roman" w:eastAsia="Calibri" w:hAnsi="Times New Roman" w:cs="Times New Roman"/>
          <w:b/>
          <w:i/>
          <w:sz w:val="28"/>
          <w:szCs w:val="28"/>
        </w:rPr>
      </w:pPr>
      <w:proofErr w:type="gramStart"/>
      <w:r w:rsidRPr="00772A76">
        <w:rPr>
          <w:rFonts w:ascii="Times New Roman" w:eastAsia="Calibri" w:hAnsi="Times New Roman" w:cs="Times New Roman"/>
          <w:b/>
          <w:i/>
          <w:sz w:val="28"/>
          <w:szCs w:val="28"/>
        </w:rPr>
        <w:t>Контроль за</w:t>
      </w:r>
      <w:proofErr w:type="gramEnd"/>
      <w:r w:rsidRPr="00772A76">
        <w:rPr>
          <w:rFonts w:ascii="Times New Roman" w:eastAsia="Calibri" w:hAnsi="Times New Roman" w:cs="Times New Roman"/>
          <w:b/>
          <w:i/>
          <w:sz w:val="28"/>
          <w:szCs w:val="28"/>
        </w:rPr>
        <w:t xml:space="preserve"> благоустройством территории города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Деятельность по </w:t>
      </w:r>
      <w:proofErr w:type="gramStart"/>
      <w:r w:rsidRPr="00772A76">
        <w:rPr>
          <w:rFonts w:ascii="Times New Roman" w:eastAsia="Calibri" w:hAnsi="Times New Roman" w:cs="Times New Roman"/>
          <w:sz w:val="28"/>
          <w:szCs w:val="28"/>
        </w:rPr>
        <w:t>контролю за</w:t>
      </w:r>
      <w:proofErr w:type="gramEnd"/>
      <w:r w:rsidRPr="00772A76">
        <w:rPr>
          <w:rFonts w:ascii="Times New Roman" w:eastAsia="Calibri" w:hAnsi="Times New Roman" w:cs="Times New Roman"/>
          <w:sz w:val="28"/>
          <w:szCs w:val="28"/>
        </w:rPr>
        <w:t xml:space="preserve"> благоустройством территории города Ханты-Мансийска осуществлялась в форме проведения профилактических мероприятий, а также применения мер административного воздействия в отношении физических, должностных и юридических лиц.</w:t>
      </w:r>
    </w:p>
    <w:p w:rsidR="00772A76" w:rsidRPr="00772A76" w:rsidRDefault="00772A76" w:rsidP="00772A76">
      <w:pPr>
        <w:autoSpaceDE w:val="0"/>
        <w:autoSpaceDN w:val="0"/>
        <w:adjustRightInd w:val="0"/>
        <w:spacing w:after="0" w:line="276" w:lineRule="auto"/>
        <w:ind w:firstLine="708"/>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Во исполнение Постановления Администрации города Ханты-Мансийска №586 от 03.07.2017 «О мероприятиях, направленных на улучшение благоустройства территории города Ханты-Мансийска» проведена работа по выявлению и устранению </w:t>
      </w:r>
      <w:proofErr w:type="gramStart"/>
      <w:r w:rsidRPr="00772A76">
        <w:rPr>
          <w:rFonts w:ascii="Times New Roman" w:eastAsia="Calibri" w:hAnsi="Times New Roman" w:cs="Times New Roman"/>
          <w:sz w:val="28"/>
          <w:szCs w:val="28"/>
        </w:rPr>
        <w:t>нарушений обязательных требований Правил благоустройства территории</w:t>
      </w:r>
      <w:proofErr w:type="gramEnd"/>
      <w:r w:rsidRPr="00772A76">
        <w:rPr>
          <w:rFonts w:ascii="Times New Roman" w:eastAsia="Calibri" w:hAnsi="Times New Roman" w:cs="Times New Roman"/>
          <w:sz w:val="28"/>
          <w:szCs w:val="28"/>
        </w:rPr>
        <w:t xml:space="preserve"> города Ханты-Мансийска, утвержденных  </w:t>
      </w:r>
      <w:r w:rsidRPr="00772A76">
        <w:rPr>
          <w:rFonts w:ascii="Times New Roman" w:hAnsi="Times New Roman" w:cs="Times New Roman"/>
          <w:sz w:val="28"/>
          <w:szCs w:val="28"/>
        </w:rPr>
        <w:t>Решением Думы города Ханты-Мансийска от 02.06.2014 № 517-V РД</w:t>
      </w:r>
      <w:r w:rsidRPr="00772A76">
        <w:rPr>
          <w:rFonts w:ascii="Times New Roman" w:eastAsia="Calibri" w:hAnsi="Times New Roman" w:cs="Times New Roman"/>
          <w:sz w:val="28"/>
          <w:szCs w:val="28"/>
        </w:rPr>
        <w:t xml:space="preserve">. Выявлено 977 нарушений. Устранено 942 нарушения.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Ликвидировано 104 </w:t>
      </w:r>
      <w:proofErr w:type="gramStart"/>
      <w:r w:rsidRPr="00772A76">
        <w:rPr>
          <w:rFonts w:ascii="Times New Roman" w:eastAsia="Calibri" w:hAnsi="Times New Roman" w:cs="Times New Roman"/>
          <w:sz w:val="28"/>
          <w:szCs w:val="28"/>
        </w:rPr>
        <w:t>стихийных</w:t>
      </w:r>
      <w:proofErr w:type="gramEnd"/>
      <w:r w:rsidRPr="00772A76">
        <w:rPr>
          <w:rFonts w:ascii="Times New Roman" w:eastAsia="Calibri" w:hAnsi="Times New Roman" w:cs="Times New Roman"/>
          <w:sz w:val="28"/>
          <w:szCs w:val="28"/>
        </w:rPr>
        <w:t xml:space="preserve"> свалки. В том числе 34 стихийных свалки, размещенные на портале «Интерактивная карта свалок ОНФ». В добровольном </w:t>
      </w:r>
      <w:proofErr w:type="gramStart"/>
      <w:r w:rsidRPr="00772A76">
        <w:rPr>
          <w:rFonts w:ascii="Times New Roman" w:eastAsia="Calibri" w:hAnsi="Times New Roman" w:cs="Times New Roman"/>
          <w:sz w:val="28"/>
          <w:szCs w:val="28"/>
        </w:rPr>
        <w:t>порядке</w:t>
      </w:r>
      <w:proofErr w:type="gramEnd"/>
      <w:r w:rsidRPr="00772A76">
        <w:rPr>
          <w:rFonts w:ascii="Times New Roman" w:eastAsia="Calibri" w:hAnsi="Times New Roman" w:cs="Times New Roman"/>
          <w:sz w:val="28"/>
          <w:szCs w:val="28"/>
        </w:rPr>
        <w:t xml:space="preserve"> нарушителями было ликвидировано 56 стихийных свалок объемом около </w:t>
      </w:r>
      <w:r w:rsidRPr="00772A76">
        <w:rPr>
          <w:rFonts w:ascii="Times New Roman" w:eastAsia="Calibri" w:hAnsi="Times New Roman" w:cs="Times New Roman"/>
          <w:sz w:val="28"/>
          <w:szCs w:val="28"/>
        </w:rPr>
        <w:lastRenderedPageBreak/>
        <w:t>1000 м3.  Всего, за отчетный период, при ликвидации стихийных свалок (в том числе в добровольном порядке) осуществлен вывоз и утилизация ТКО общим объемом 12000 м</w:t>
      </w:r>
      <w:r w:rsidRPr="00772A76">
        <w:rPr>
          <w:rFonts w:ascii="Times New Roman" w:eastAsia="Calibri" w:hAnsi="Times New Roman" w:cs="Times New Roman"/>
          <w:sz w:val="28"/>
          <w:szCs w:val="28"/>
          <w:vertAlign w:val="superscript"/>
        </w:rPr>
        <w:t>3</w:t>
      </w:r>
      <w:r w:rsidRPr="00772A76">
        <w:rPr>
          <w:rFonts w:ascii="Times New Roman" w:eastAsia="Calibri" w:hAnsi="Times New Roman" w:cs="Times New Roman"/>
          <w:sz w:val="28"/>
          <w:szCs w:val="28"/>
        </w:rPr>
        <w:t>.</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Эвакуировано 52 </w:t>
      </w:r>
      <w:proofErr w:type="gramStart"/>
      <w:r w:rsidRPr="00772A76">
        <w:rPr>
          <w:rFonts w:ascii="Times New Roman" w:eastAsia="Calibri" w:hAnsi="Times New Roman" w:cs="Times New Roman"/>
          <w:sz w:val="28"/>
          <w:szCs w:val="28"/>
        </w:rPr>
        <w:t>разукомплектованных</w:t>
      </w:r>
      <w:proofErr w:type="gramEnd"/>
      <w:r w:rsidRPr="00772A76">
        <w:rPr>
          <w:rFonts w:ascii="Times New Roman" w:eastAsia="Calibri" w:hAnsi="Times New Roman" w:cs="Times New Roman"/>
          <w:sz w:val="28"/>
          <w:szCs w:val="28"/>
        </w:rPr>
        <w:t xml:space="preserve"> транспортных средства.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proofErr w:type="gramStart"/>
      <w:r w:rsidRPr="00772A76">
        <w:rPr>
          <w:rFonts w:ascii="Times New Roman" w:eastAsia="Calibri" w:hAnsi="Times New Roman" w:cs="Times New Roman"/>
          <w:sz w:val="28"/>
          <w:szCs w:val="28"/>
        </w:rPr>
        <w:t xml:space="preserve">В целях сохранения окружающей природной среды и санитарной очистки береговой зоны реки Иртыш, в соответствии с постановлением Администрации города от 05.12.2017 №1182 «Об утверждении порядка оформления и содержания заданий, а также результатов мероприятий по контролю без взаимодействия с юридическими лицами, индивидуальными предпринимателями», проведено 39 рейдовых осмотров земельных участков, находящихся в собственности (пользовании) юридических лиц, расположенных в </w:t>
      </w:r>
      <w:proofErr w:type="spellStart"/>
      <w:r w:rsidRPr="00772A76">
        <w:rPr>
          <w:rFonts w:ascii="Times New Roman" w:eastAsia="Calibri" w:hAnsi="Times New Roman" w:cs="Times New Roman"/>
          <w:sz w:val="28"/>
          <w:szCs w:val="28"/>
        </w:rPr>
        <w:t>водоохранной</w:t>
      </w:r>
      <w:proofErr w:type="spellEnd"/>
      <w:r w:rsidRPr="00772A76">
        <w:rPr>
          <w:rFonts w:ascii="Times New Roman" w:eastAsia="Calibri" w:hAnsi="Times New Roman" w:cs="Times New Roman"/>
          <w:sz w:val="28"/>
          <w:szCs w:val="28"/>
        </w:rPr>
        <w:t xml:space="preserve"> зоне реки Иртыш</w:t>
      </w:r>
      <w:proofErr w:type="gramEnd"/>
      <w:r w:rsidRPr="00772A76">
        <w:rPr>
          <w:rFonts w:ascii="Times New Roman" w:eastAsia="Calibri" w:hAnsi="Times New Roman" w:cs="Times New Roman"/>
          <w:sz w:val="28"/>
          <w:szCs w:val="28"/>
        </w:rPr>
        <w:t xml:space="preserve">. Выявлено 22 нарушения в сфере благоустройства и земельного законодательства. Вынесены предостережения </w:t>
      </w:r>
      <w:r w:rsidRPr="00772A76">
        <w:rPr>
          <w:rFonts w:ascii="Times New Roman" w:eastAsia="Times New Roman" w:hAnsi="Times New Roman" w:cs="Times New Roman"/>
          <w:sz w:val="28"/>
          <w:szCs w:val="28"/>
        </w:rPr>
        <w:t>о принятии мер по устранению нарушений и обеспечению соблюдения обязательных требований, установленных законодательством РФ.</w:t>
      </w:r>
      <w:r w:rsidRPr="00772A76">
        <w:rPr>
          <w:rFonts w:ascii="Times New Roman" w:eastAsia="Calibri" w:hAnsi="Times New Roman" w:cs="Times New Roman"/>
          <w:sz w:val="28"/>
          <w:szCs w:val="28"/>
        </w:rPr>
        <w:t xml:space="preserve"> Собственниками земельных участков проведена санитарная очистка 8 земельных участков. В </w:t>
      </w:r>
      <w:proofErr w:type="gramStart"/>
      <w:r w:rsidRPr="00772A76">
        <w:rPr>
          <w:rFonts w:ascii="Times New Roman" w:eastAsia="Calibri" w:hAnsi="Times New Roman" w:cs="Times New Roman"/>
          <w:sz w:val="28"/>
          <w:szCs w:val="28"/>
        </w:rPr>
        <w:t>отношении</w:t>
      </w:r>
      <w:proofErr w:type="gramEnd"/>
      <w:r w:rsidRPr="00772A76">
        <w:rPr>
          <w:rFonts w:ascii="Times New Roman" w:eastAsia="Calibri" w:hAnsi="Times New Roman" w:cs="Times New Roman"/>
          <w:sz w:val="28"/>
          <w:szCs w:val="28"/>
        </w:rPr>
        <w:t xml:space="preserve"> 2 физических лиц составлены протоколы об административном правонарушении. Нарушения устранены.</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p>
    <w:p w:rsidR="00772A76" w:rsidRPr="00772A76" w:rsidRDefault="00772A76" w:rsidP="00772A76">
      <w:pPr>
        <w:autoSpaceDE w:val="0"/>
        <w:autoSpaceDN w:val="0"/>
        <w:adjustRightInd w:val="0"/>
        <w:spacing w:after="0" w:line="276" w:lineRule="auto"/>
        <w:jc w:val="both"/>
        <w:rPr>
          <w:rFonts w:ascii="Times New Roman" w:hAnsi="Times New Roman" w:cs="Times New Roman"/>
          <w:b/>
          <w:bCs/>
          <w:i/>
          <w:sz w:val="28"/>
          <w:szCs w:val="28"/>
        </w:rPr>
      </w:pPr>
      <w:r w:rsidRPr="00772A76">
        <w:rPr>
          <w:rFonts w:ascii="Times New Roman" w:eastAsia="Calibri" w:hAnsi="Times New Roman" w:cs="Times New Roman"/>
          <w:b/>
          <w:i/>
          <w:sz w:val="28"/>
          <w:szCs w:val="28"/>
        </w:rPr>
        <w:t xml:space="preserve">        Исполнение полномочий по составлению административных протоколов за совершение правонарушений, предусмотренных </w:t>
      </w:r>
      <w:r w:rsidRPr="00772A76">
        <w:rPr>
          <w:rFonts w:ascii="Times New Roman" w:hAnsi="Times New Roman" w:cs="Times New Roman"/>
          <w:b/>
          <w:bCs/>
          <w:i/>
          <w:sz w:val="28"/>
          <w:szCs w:val="28"/>
        </w:rPr>
        <w:t>Законом ХМАО - Югры от 11.06.2010 № 102-оз "Об административных правонарушениях"</w:t>
      </w:r>
    </w:p>
    <w:p w:rsidR="00772A76" w:rsidRPr="00772A76" w:rsidRDefault="00772A76" w:rsidP="00772A76">
      <w:pPr>
        <w:autoSpaceDE w:val="0"/>
        <w:autoSpaceDN w:val="0"/>
        <w:adjustRightInd w:val="0"/>
        <w:spacing w:after="0" w:line="276" w:lineRule="auto"/>
        <w:jc w:val="both"/>
        <w:rPr>
          <w:rFonts w:ascii="Times New Roman" w:hAnsi="Times New Roman" w:cs="Times New Roman"/>
          <w:b/>
          <w:bCs/>
          <w:i/>
          <w:sz w:val="28"/>
          <w:szCs w:val="28"/>
        </w:rPr>
      </w:pP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За истекший период 2018 года составлено всего 457 административных протоколов.</w:t>
      </w:r>
      <w:r w:rsidR="00636FD5">
        <w:rPr>
          <w:rFonts w:ascii="Times New Roman" w:eastAsia="Calibri" w:hAnsi="Times New Roman" w:cs="Times New Roman"/>
          <w:sz w:val="28"/>
          <w:szCs w:val="28"/>
        </w:rPr>
        <w:t xml:space="preserve"> </w:t>
      </w:r>
      <w:r w:rsidRPr="00772A76">
        <w:rPr>
          <w:rFonts w:ascii="Times New Roman" w:eastAsia="Calibri" w:hAnsi="Times New Roman" w:cs="Times New Roman"/>
          <w:sz w:val="28"/>
          <w:szCs w:val="28"/>
        </w:rPr>
        <w:t>За нарушение обязательных требований Правил благоустройства территории города Ханты-Мансийска составлено 183 административных протокола.</w:t>
      </w:r>
    </w:p>
    <w:p w:rsidR="00772A76" w:rsidRPr="00772A76" w:rsidRDefault="00772A76" w:rsidP="00EA5FFF">
      <w:pPr>
        <w:autoSpaceDE w:val="0"/>
        <w:autoSpaceDN w:val="0"/>
        <w:adjustRightInd w:val="0"/>
        <w:spacing w:after="0" w:line="276" w:lineRule="auto"/>
        <w:ind w:firstLine="708"/>
        <w:jc w:val="both"/>
        <w:outlineLvl w:val="0"/>
        <w:rPr>
          <w:rFonts w:ascii="Times New Roman" w:eastAsia="Calibri" w:hAnsi="Times New Roman" w:cs="Times New Roman"/>
          <w:sz w:val="28"/>
          <w:szCs w:val="28"/>
        </w:rPr>
      </w:pPr>
      <w:bookmarkStart w:id="171" w:name="_Toc535576558"/>
      <w:r w:rsidRPr="00772A76">
        <w:rPr>
          <w:rFonts w:ascii="Times New Roman" w:eastAsia="Calibri" w:hAnsi="Times New Roman" w:cs="Times New Roman"/>
          <w:sz w:val="28"/>
          <w:szCs w:val="28"/>
        </w:rPr>
        <w:t>По поступившим из МОМВД России «Ханты</w:t>
      </w:r>
      <w:r w:rsidRPr="00772A76">
        <w:rPr>
          <w:rFonts w:ascii="Times New Roman" w:eastAsia="Calibri" w:hAnsi="Times New Roman" w:cs="Times New Roman"/>
          <w:sz w:val="28"/>
          <w:szCs w:val="28"/>
        </w:rPr>
        <w:noBreakHyphen/>
        <w:t>Мансийский» 699 административным материалам, по фактам совершения нарушения тишины и покоя граждан, и н</w:t>
      </w:r>
      <w:r w:rsidRPr="00772A76">
        <w:rPr>
          <w:rFonts w:ascii="Times New Roman" w:hAnsi="Times New Roman" w:cs="Times New Roman"/>
          <w:bCs/>
          <w:sz w:val="28"/>
          <w:szCs w:val="28"/>
        </w:rPr>
        <w:t>арушения требований нормативных правовых актов автономного округа при выгуле собак</w:t>
      </w:r>
      <w:r w:rsidRPr="00772A76">
        <w:rPr>
          <w:rFonts w:ascii="Times New Roman" w:eastAsia="Calibri" w:hAnsi="Times New Roman" w:cs="Times New Roman"/>
          <w:sz w:val="28"/>
          <w:szCs w:val="28"/>
        </w:rPr>
        <w:t>:</w:t>
      </w:r>
      <w:bookmarkEnd w:id="171"/>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 составлено 274 </w:t>
      </w:r>
      <w:proofErr w:type="gramStart"/>
      <w:r w:rsidRPr="00772A76">
        <w:rPr>
          <w:rFonts w:ascii="Times New Roman" w:eastAsia="Calibri" w:hAnsi="Times New Roman" w:cs="Times New Roman"/>
          <w:sz w:val="28"/>
          <w:szCs w:val="28"/>
        </w:rPr>
        <w:t>административных</w:t>
      </w:r>
      <w:proofErr w:type="gramEnd"/>
      <w:r w:rsidRPr="00772A76">
        <w:rPr>
          <w:rFonts w:ascii="Times New Roman" w:eastAsia="Calibri" w:hAnsi="Times New Roman" w:cs="Times New Roman"/>
          <w:sz w:val="28"/>
          <w:szCs w:val="28"/>
        </w:rPr>
        <w:t xml:space="preserve"> протокола;</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xml:space="preserve">- вынесено 401 определение об отказе в возбуждении дела об административном правонарушении; </w:t>
      </w:r>
    </w:p>
    <w:p w:rsidR="00772A76" w:rsidRPr="00772A76" w:rsidRDefault="00772A76" w:rsidP="00772A76">
      <w:pPr>
        <w:spacing w:after="0" w:line="276" w:lineRule="auto"/>
        <w:ind w:firstLine="709"/>
        <w:jc w:val="both"/>
        <w:rPr>
          <w:rFonts w:ascii="Times New Roman" w:eastAsia="Calibri" w:hAnsi="Times New Roman" w:cs="Times New Roman"/>
          <w:sz w:val="28"/>
          <w:szCs w:val="28"/>
        </w:rPr>
      </w:pPr>
      <w:r w:rsidRPr="00772A76">
        <w:rPr>
          <w:rFonts w:ascii="Times New Roman" w:eastAsia="Calibri" w:hAnsi="Times New Roman" w:cs="Times New Roman"/>
          <w:sz w:val="28"/>
          <w:szCs w:val="28"/>
        </w:rPr>
        <w:t>- 24 материала находятся на рассмотрении.</w:t>
      </w:r>
    </w:p>
    <w:p w:rsidR="003F3B58" w:rsidRPr="003F3B58" w:rsidRDefault="003F3B58" w:rsidP="00DE76D8">
      <w:pPr>
        <w:spacing w:after="0" w:line="276" w:lineRule="auto"/>
        <w:jc w:val="both"/>
      </w:pPr>
    </w:p>
    <w:p w:rsidR="005A7935" w:rsidRPr="00EB72FE" w:rsidRDefault="003C58F7" w:rsidP="000C4359">
      <w:pPr>
        <w:pStyle w:val="2"/>
        <w:spacing w:before="0" w:after="0"/>
        <w:ind w:firstLine="709"/>
      </w:pPr>
      <w:r w:rsidRPr="00EB72FE">
        <w:t xml:space="preserve"> </w:t>
      </w:r>
      <w:bookmarkStart w:id="172" w:name="_Toc533760057"/>
      <w:bookmarkStart w:id="173" w:name="_Toc535576559"/>
      <w:r w:rsidR="000C4359" w:rsidRPr="00EB72FE">
        <w:t xml:space="preserve">22. </w:t>
      </w:r>
      <w:r w:rsidR="005A7935" w:rsidRPr="00EB72FE">
        <w:t>Исполнение отдельных государственных полномочий</w:t>
      </w:r>
      <w:bookmarkEnd w:id="172"/>
      <w:bookmarkEnd w:id="173"/>
    </w:p>
    <w:p w:rsidR="005A7935" w:rsidRPr="00EB72FE" w:rsidRDefault="005A7935" w:rsidP="00FA1A43">
      <w:pPr>
        <w:tabs>
          <w:tab w:val="left" w:pos="-993"/>
          <w:tab w:val="left" w:pos="9214"/>
        </w:tabs>
        <w:spacing w:after="0" w:line="276" w:lineRule="auto"/>
        <w:ind w:left="-567" w:firstLine="708"/>
        <w:contextualSpacing/>
        <w:jc w:val="both"/>
        <w:rPr>
          <w:rFonts w:ascii="Times New Roman" w:eastAsia="Times New Roman" w:hAnsi="Times New Roman" w:cs="Times New Roman"/>
          <w:sz w:val="28"/>
          <w:szCs w:val="28"/>
        </w:rPr>
      </w:pPr>
    </w:p>
    <w:p w:rsidR="005A7935" w:rsidRPr="00EB72FE" w:rsidRDefault="005A7935" w:rsidP="000C4359">
      <w:pPr>
        <w:pStyle w:val="3"/>
        <w:spacing w:before="0" w:line="240" w:lineRule="auto"/>
        <w:ind w:firstLine="709"/>
        <w:rPr>
          <w:rFonts w:eastAsia="Times New Roman"/>
          <w:lang w:eastAsia="ru-RU"/>
        </w:rPr>
      </w:pPr>
      <w:bookmarkStart w:id="174" w:name="_Toc533760058"/>
      <w:bookmarkStart w:id="175" w:name="_Toc535576560"/>
      <w:r w:rsidRPr="00EB72FE">
        <w:rPr>
          <w:rFonts w:eastAsia="Times New Roman"/>
          <w:lang w:eastAsia="ru-RU"/>
        </w:rPr>
        <w:t>22.1</w:t>
      </w:r>
      <w:r w:rsidR="000B2290" w:rsidRPr="00EB72FE">
        <w:rPr>
          <w:rFonts w:eastAsia="Times New Roman"/>
          <w:lang w:eastAsia="ru-RU"/>
        </w:rPr>
        <w:t>.</w:t>
      </w:r>
      <w:r w:rsidRPr="00EB72FE">
        <w:rPr>
          <w:rFonts w:eastAsia="Times New Roman"/>
          <w:lang w:eastAsia="ru-RU"/>
        </w:rPr>
        <w:t xml:space="preserve"> В сфере поддержки сельскохозяйственного производства</w:t>
      </w:r>
      <w:bookmarkEnd w:id="174"/>
      <w:bookmarkEnd w:id="175"/>
    </w:p>
    <w:p w:rsidR="005A7935" w:rsidRPr="00924D6E" w:rsidRDefault="005A7935" w:rsidP="00FA1A43">
      <w:pPr>
        <w:spacing w:after="0" w:line="276" w:lineRule="auto"/>
        <w:ind w:left="-567" w:firstLine="708"/>
        <w:jc w:val="center"/>
        <w:rPr>
          <w:rFonts w:ascii="Times New Roman" w:eastAsia="Times New Roman" w:hAnsi="Times New Roman" w:cs="Times New Roman"/>
          <w:b/>
          <w:sz w:val="28"/>
          <w:szCs w:val="20"/>
          <w:highlight w:val="yellow"/>
          <w:lang w:eastAsia="ru-RU"/>
        </w:rPr>
      </w:pPr>
    </w:p>
    <w:p w:rsidR="00B56F8B" w:rsidRPr="00F375CE" w:rsidRDefault="00B56F8B" w:rsidP="00B56F8B">
      <w:pPr>
        <w:widowControl w:val="0"/>
        <w:spacing w:after="0" w:line="276" w:lineRule="auto"/>
        <w:ind w:firstLine="709"/>
        <w:jc w:val="both"/>
        <w:rPr>
          <w:rFonts w:ascii="Times New Roman" w:eastAsia="Calibri" w:hAnsi="Times New Roman" w:cs="Times New Roman"/>
          <w:sz w:val="28"/>
          <w:szCs w:val="28"/>
        </w:rPr>
      </w:pPr>
      <w:proofErr w:type="gramStart"/>
      <w:r w:rsidRPr="00F375CE">
        <w:rPr>
          <w:rFonts w:ascii="Times New Roman" w:eastAsia="Calibri" w:hAnsi="Times New Roman" w:cs="Times New Roman"/>
          <w:sz w:val="28"/>
          <w:szCs w:val="28"/>
        </w:rPr>
        <w:t xml:space="preserve">В соответствии с Законом Ханты-Мансийского автономного округа - Югры </w:t>
      </w:r>
      <w:r w:rsidRPr="00F375CE">
        <w:rPr>
          <w:rFonts w:ascii="Times New Roman" w:eastAsia="Calibri" w:hAnsi="Times New Roman" w:cs="Times New Roman"/>
          <w:sz w:val="28"/>
          <w:szCs w:val="28"/>
        </w:rPr>
        <w:lastRenderedPageBreak/>
        <w:t xml:space="preserve">от 16.12.2010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Администрация города Ханты-Мансийска производит расчет и выплату субсидии за реализованную продукцию сельского хозяйства и рыбной отрасли </w:t>
      </w:r>
      <w:proofErr w:type="spellStart"/>
      <w:r w:rsidRPr="00F375CE">
        <w:rPr>
          <w:rFonts w:ascii="Times New Roman" w:eastAsia="Calibri" w:hAnsi="Times New Roman" w:cs="Times New Roman"/>
          <w:sz w:val="28"/>
          <w:szCs w:val="28"/>
        </w:rPr>
        <w:t>сельхозтоваропроизводителям</w:t>
      </w:r>
      <w:proofErr w:type="spellEnd"/>
      <w:proofErr w:type="gramEnd"/>
      <w:r w:rsidRPr="00F375CE">
        <w:rPr>
          <w:rFonts w:ascii="Times New Roman" w:eastAsia="Calibri" w:hAnsi="Times New Roman" w:cs="Times New Roman"/>
          <w:sz w:val="28"/>
          <w:szCs w:val="28"/>
        </w:rPr>
        <w:t xml:space="preserve">, </w:t>
      </w:r>
      <w:proofErr w:type="gramStart"/>
      <w:r w:rsidRPr="00F375CE">
        <w:rPr>
          <w:rFonts w:ascii="Times New Roman" w:eastAsia="Calibri" w:hAnsi="Times New Roman" w:cs="Times New Roman"/>
          <w:sz w:val="28"/>
          <w:szCs w:val="28"/>
        </w:rPr>
        <w:t>зарегистрированным</w:t>
      </w:r>
      <w:proofErr w:type="gramEnd"/>
      <w:r w:rsidRPr="00F375CE">
        <w:rPr>
          <w:rFonts w:ascii="Times New Roman" w:eastAsia="Calibri" w:hAnsi="Times New Roman" w:cs="Times New Roman"/>
          <w:sz w:val="28"/>
          <w:szCs w:val="28"/>
        </w:rPr>
        <w:t xml:space="preserve"> на территории города Ханты-Мансийска. </w:t>
      </w:r>
    </w:p>
    <w:p w:rsidR="00B56F8B" w:rsidRPr="00F375CE" w:rsidRDefault="00B56F8B" w:rsidP="00B56F8B">
      <w:pPr>
        <w:widowControl w:val="0"/>
        <w:spacing w:after="0" w:line="276" w:lineRule="auto"/>
        <w:ind w:firstLine="709"/>
        <w:jc w:val="both"/>
        <w:rPr>
          <w:rFonts w:ascii="Times New Roman" w:eastAsia="Calibri" w:hAnsi="Times New Roman" w:cs="Times New Roman"/>
          <w:sz w:val="28"/>
          <w:szCs w:val="28"/>
        </w:rPr>
      </w:pPr>
      <w:proofErr w:type="gramStart"/>
      <w:r w:rsidRPr="00F375CE">
        <w:rPr>
          <w:rFonts w:ascii="Times New Roman" w:eastAsia="Calibri" w:hAnsi="Times New Roman" w:cs="Times New Roman"/>
          <w:sz w:val="28"/>
          <w:szCs w:val="28"/>
        </w:rPr>
        <w:t xml:space="preserve">Выплата субсидий на поддержку сельскохозяйственного производства и деятельности по заготовке и переработке дикоросов осуществляется Администрацией города Ханты-Мансийска в соответствии с Государственной программой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w:t>
      </w:r>
      <w:r>
        <w:rPr>
          <w:rFonts w:ascii="Times New Roman" w:eastAsia="Calibri" w:hAnsi="Times New Roman" w:cs="Times New Roman"/>
          <w:sz w:val="28"/>
          <w:szCs w:val="28"/>
        </w:rPr>
        <w:t>на</w:t>
      </w:r>
      <w:r w:rsidRPr="00F375CE">
        <w:rPr>
          <w:rFonts w:ascii="Times New Roman" w:eastAsia="Calibri" w:hAnsi="Times New Roman" w:cs="Times New Roman"/>
          <w:sz w:val="28"/>
          <w:szCs w:val="28"/>
        </w:rPr>
        <w:t xml:space="preserve"> 201</w:t>
      </w:r>
      <w:r>
        <w:rPr>
          <w:rFonts w:ascii="Times New Roman" w:eastAsia="Calibri" w:hAnsi="Times New Roman" w:cs="Times New Roman"/>
          <w:sz w:val="28"/>
          <w:szCs w:val="28"/>
        </w:rPr>
        <w:t>8</w:t>
      </w:r>
      <w:r w:rsidRPr="00F375CE">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F375CE">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ы и на период до 2030 года</w:t>
      </w:r>
      <w:r w:rsidRPr="00F375CE">
        <w:rPr>
          <w:rFonts w:ascii="Times New Roman" w:eastAsia="Calibri" w:hAnsi="Times New Roman" w:cs="Times New Roman"/>
          <w:sz w:val="28"/>
          <w:szCs w:val="28"/>
        </w:rPr>
        <w:t>», утвержденной постановлением Правительства Ханты-Мансийского автономного округа - Югры от 09.10.2013 №420-п</w:t>
      </w:r>
      <w:proofErr w:type="gramEnd"/>
      <w:r w:rsidRPr="00F375CE">
        <w:rPr>
          <w:rFonts w:ascii="Times New Roman" w:eastAsia="Calibri" w:hAnsi="Times New Roman" w:cs="Times New Roman"/>
          <w:sz w:val="28"/>
          <w:szCs w:val="28"/>
        </w:rPr>
        <w:t>. Субсидии выплачиваются из бюджета города за счет субвенций из бюджета Ханты-Мансийского автономного округа - Югры.</w:t>
      </w:r>
    </w:p>
    <w:p w:rsidR="00B56F8B" w:rsidRDefault="00B56F8B" w:rsidP="00B56F8B">
      <w:pPr>
        <w:widowControl w:val="0"/>
        <w:spacing w:after="0" w:line="276" w:lineRule="auto"/>
        <w:ind w:firstLine="709"/>
        <w:jc w:val="both"/>
        <w:rPr>
          <w:rFonts w:ascii="Times New Roman" w:eastAsia="Calibri" w:hAnsi="Times New Roman" w:cs="Times New Roman"/>
          <w:sz w:val="28"/>
          <w:szCs w:val="28"/>
        </w:rPr>
      </w:pPr>
      <w:r w:rsidRPr="009B2F69">
        <w:rPr>
          <w:rFonts w:ascii="Times New Roman" w:eastAsia="Calibri" w:hAnsi="Times New Roman" w:cs="Times New Roman"/>
          <w:sz w:val="28"/>
          <w:szCs w:val="28"/>
        </w:rPr>
        <w:t xml:space="preserve">В 2018 году финансовая поддержка оказана  8  хозяйствующим </w:t>
      </w:r>
      <w:r w:rsidRPr="009635BA">
        <w:rPr>
          <w:rFonts w:ascii="Times New Roman" w:eastAsia="Calibri" w:hAnsi="Times New Roman" w:cs="Times New Roman"/>
          <w:sz w:val="28"/>
          <w:szCs w:val="28"/>
        </w:rPr>
        <w:t xml:space="preserve">субъектам (2017 год – 14). Предоставлено субсидий в размере 6 039,3 тыс. </w:t>
      </w:r>
      <w:r w:rsidRPr="003B7386">
        <w:rPr>
          <w:rFonts w:ascii="Times New Roman" w:eastAsia="Calibri" w:hAnsi="Times New Roman" w:cs="Times New Roman"/>
          <w:sz w:val="28"/>
          <w:szCs w:val="28"/>
        </w:rPr>
        <w:t xml:space="preserve">рублей (2017 год – 16 627,4 тыс. рублей), в том числе: </w:t>
      </w:r>
    </w:p>
    <w:p w:rsidR="00B56F8B" w:rsidRPr="003B7386" w:rsidRDefault="00B56F8B" w:rsidP="00B56F8B">
      <w:pPr>
        <w:widowControl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развитие </w:t>
      </w:r>
      <w:r w:rsidRPr="009B2F69">
        <w:rPr>
          <w:rFonts w:ascii="Times New Roman" w:eastAsia="Calibri" w:hAnsi="Times New Roman" w:cs="Times New Roman"/>
          <w:sz w:val="28"/>
          <w:szCs w:val="28"/>
        </w:rPr>
        <w:t>растениеводства, переработки и реализации продукции растениеводства</w:t>
      </w:r>
      <w:r>
        <w:rPr>
          <w:rFonts w:ascii="Times New Roman" w:eastAsia="Calibri" w:hAnsi="Times New Roman" w:cs="Times New Roman"/>
          <w:sz w:val="28"/>
          <w:szCs w:val="28"/>
        </w:rPr>
        <w:t xml:space="preserve"> – 39,1 тыс. рублей (2017 год – 0 рублей);</w:t>
      </w:r>
    </w:p>
    <w:p w:rsidR="00B56F8B" w:rsidRPr="003B7386" w:rsidRDefault="00B56F8B" w:rsidP="00B56F8B">
      <w:pPr>
        <w:widowControl w:val="0"/>
        <w:spacing w:after="0" w:line="276" w:lineRule="auto"/>
        <w:ind w:firstLine="709"/>
        <w:jc w:val="both"/>
        <w:rPr>
          <w:rFonts w:ascii="Times New Roman" w:eastAsia="Calibri" w:hAnsi="Times New Roman" w:cs="Times New Roman"/>
          <w:sz w:val="28"/>
          <w:szCs w:val="28"/>
        </w:rPr>
      </w:pPr>
      <w:r w:rsidRPr="003B7386">
        <w:rPr>
          <w:rFonts w:ascii="Times New Roman" w:eastAsia="Calibri" w:hAnsi="Times New Roman" w:cs="Times New Roman"/>
          <w:sz w:val="28"/>
          <w:szCs w:val="28"/>
        </w:rPr>
        <w:t xml:space="preserve">на повышение эффективности использования и развития ресурсного </w:t>
      </w:r>
      <w:r w:rsidRPr="009635BA">
        <w:rPr>
          <w:rFonts w:ascii="Times New Roman" w:eastAsia="Calibri" w:hAnsi="Times New Roman" w:cs="Times New Roman"/>
          <w:sz w:val="28"/>
          <w:szCs w:val="28"/>
        </w:rPr>
        <w:t xml:space="preserve">потенциала </w:t>
      </w:r>
      <w:proofErr w:type="spellStart"/>
      <w:r w:rsidRPr="009635BA">
        <w:rPr>
          <w:rFonts w:ascii="Times New Roman" w:eastAsia="Calibri" w:hAnsi="Times New Roman" w:cs="Times New Roman"/>
          <w:sz w:val="28"/>
          <w:szCs w:val="28"/>
        </w:rPr>
        <w:t>рыбохозяйственного</w:t>
      </w:r>
      <w:proofErr w:type="spellEnd"/>
      <w:r w:rsidRPr="009635BA">
        <w:rPr>
          <w:rFonts w:ascii="Times New Roman" w:eastAsia="Calibri" w:hAnsi="Times New Roman" w:cs="Times New Roman"/>
          <w:sz w:val="28"/>
          <w:szCs w:val="28"/>
        </w:rPr>
        <w:t xml:space="preserve"> комплекса – 5 289,9 тыс. рублей (2017 год –</w:t>
      </w:r>
      <w:r w:rsidRPr="003B7386">
        <w:rPr>
          <w:rFonts w:ascii="Times New Roman" w:eastAsia="Calibri" w:hAnsi="Times New Roman" w:cs="Times New Roman"/>
          <w:sz w:val="28"/>
          <w:szCs w:val="28"/>
        </w:rPr>
        <w:t xml:space="preserve"> 16 162,6 тыс. рублей);</w:t>
      </w:r>
    </w:p>
    <w:p w:rsidR="00B56F8B" w:rsidRPr="00F375CE" w:rsidRDefault="00B56F8B" w:rsidP="00B56F8B">
      <w:pPr>
        <w:widowControl w:val="0"/>
        <w:spacing w:after="0" w:line="276" w:lineRule="auto"/>
        <w:ind w:firstLine="709"/>
        <w:jc w:val="both"/>
        <w:rPr>
          <w:rFonts w:ascii="Times New Roman" w:eastAsia="Calibri" w:hAnsi="Times New Roman" w:cs="Times New Roman"/>
          <w:sz w:val="28"/>
          <w:szCs w:val="28"/>
        </w:rPr>
      </w:pPr>
      <w:r w:rsidRPr="009B2F69">
        <w:rPr>
          <w:rFonts w:ascii="Times New Roman" w:eastAsia="Calibri" w:hAnsi="Times New Roman" w:cs="Times New Roman"/>
          <w:sz w:val="28"/>
          <w:szCs w:val="28"/>
        </w:rPr>
        <w:t xml:space="preserve">на развитие системы заготовки и переработки дикоросов – 710,3 тыс. </w:t>
      </w:r>
      <w:r w:rsidRPr="003B7386">
        <w:rPr>
          <w:rFonts w:ascii="Times New Roman" w:eastAsia="Calibri" w:hAnsi="Times New Roman" w:cs="Times New Roman"/>
          <w:sz w:val="28"/>
          <w:szCs w:val="28"/>
        </w:rPr>
        <w:t>рублей (2017 год – 464,8 тыс. рублей).</w:t>
      </w:r>
    </w:p>
    <w:p w:rsidR="00D77E7B" w:rsidRDefault="00D77E7B" w:rsidP="004E2B81">
      <w:pPr>
        <w:widowControl w:val="0"/>
        <w:spacing w:after="0" w:line="276" w:lineRule="auto"/>
        <w:ind w:firstLine="709"/>
        <w:jc w:val="both"/>
        <w:rPr>
          <w:rFonts w:ascii="Times New Roman" w:eastAsia="Calibri" w:hAnsi="Times New Roman" w:cs="Times New Roman"/>
          <w:sz w:val="28"/>
          <w:szCs w:val="28"/>
        </w:rPr>
      </w:pPr>
    </w:p>
    <w:p w:rsidR="00DE3155" w:rsidRPr="004E2B81" w:rsidRDefault="00DE3155" w:rsidP="004E2B81">
      <w:pPr>
        <w:widowControl w:val="0"/>
        <w:spacing w:after="0" w:line="276" w:lineRule="auto"/>
        <w:ind w:firstLine="709"/>
        <w:jc w:val="both"/>
        <w:rPr>
          <w:rFonts w:ascii="Times New Roman" w:eastAsia="Calibri" w:hAnsi="Times New Roman" w:cs="Times New Roman"/>
          <w:sz w:val="28"/>
          <w:szCs w:val="28"/>
        </w:rPr>
      </w:pPr>
    </w:p>
    <w:p w:rsidR="005A7935" w:rsidRPr="004E2B81" w:rsidRDefault="005A7935" w:rsidP="004E2B81">
      <w:pPr>
        <w:pStyle w:val="3"/>
        <w:spacing w:before="0" w:line="276" w:lineRule="auto"/>
        <w:ind w:firstLine="709"/>
        <w:rPr>
          <w:rFonts w:eastAsia="Calibri" w:cs="Times New Roman"/>
        </w:rPr>
      </w:pPr>
      <w:bookmarkStart w:id="176" w:name="_Toc533760059"/>
      <w:bookmarkStart w:id="177" w:name="_Toc535576561"/>
      <w:r w:rsidRPr="004E2B81">
        <w:rPr>
          <w:rFonts w:eastAsia="Calibri" w:cs="Times New Roman"/>
        </w:rPr>
        <w:t>22.2</w:t>
      </w:r>
      <w:r w:rsidR="000B2290" w:rsidRPr="004E2B81">
        <w:rPr>
          <w:rFonts w:eastAsia="Calibri" w:cs="Times New Roman"/>
        </w:rPr>
        <w:t>.</w:t>
      </w:r>
      <w:r w:rsidRPr="004E2B81">
        <w:rPr>
          <w:rFonts w:eastAsia="Calibri" w:cs="Times New Roman"/>
        </w:rPr>
        <w:t xml:space="preserve"> В сфере государственной регистрации актов гражданского состояния</w:t>
      </w:r>
      <w:bookmarkEnd w:id="176"/>
      <w:bookmarkEnd w:id="177"/>
    </w:p>
    <w:p w:rsidR="00381BFC" w:rsidRPr="004E2B81" w:rsidRDefault="00381BFC" w:rsidP="004E2B81">
      <w:pPr>
        <w:spacing w:after="0" w:line="276" w:lineRule="auto"/>
        <w:ind w:firstLine="709"/>
        <w:jc w:val="center"/>
        <w:rPr>
          <w:rFonts w:ascii="Times New Roman" w:eastAsia="Calibri" w:hAnsi="Times New Roman" w:cs="Times New Roman"/>
          <w:b/>
          <w:sz w:val="28"/>
        </w:rPr>
      </w:pPr>
    </w:p>
    <w:p w:rsidR="00E42332" w:rsidRPr="00E42332" w:rsidRDefault="00E42332" w:rsidP="00E42332">
      <w:pPr>
        <w:shd w:val="clear" w:color="auto" w:fill="FFFFFF"/>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 xml:space="preserve">За 2018 год отделом ЗАГС Администрации города Ханты-Мансийска Ханты-Мансийского автономного округа – Югры (далее – отдел ЗАГС) зарегистрировано 3946 актов гражданского состояния, что на 109 актов (3%) меньше, чем в 2017 году (4055). Следует отметить, что по данным информационного статистического бюллетеня государственной регистрации </w:t>
      </w:r>
      <w:r w:rsidRPr="00E42332">
        <w:rPr>
          <w:rFonts w:ascii="Times New Roman" w:hAnsi="Times New Roman" w:cs="Times New Roman"/>
          <w:sz w:val="28"/>
          <w:szCs w:val="28"/>
        </w:rPr>
        <w:lastRenderedPageBreak/>
        <w:t>актов гражданского состояния по ХМАО-Югре за 2017 год, тенденция к снижению числа актовых записей сложилась в целом по Югре.</w:t>
      </w:r>
    </w:p>
    <w:p w:rsidR="00E42332" w:rsidRPr="00E42332" w:rsidRDefault="00E42332" w:rsidP="00E42332">
      <w:pPr>
        <w:shd w:val="clear" w:color="auto" w:fill="FFFFFF"/>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 xml:space="preserve">За 2018 год отдел ЗАГС города Ханты-Мансийска зарегистрировал  1547 актов о рождении. По сравнению с прошлым годом данный показатель снизился на 4% и составил 70 записей актов (2017 год - 1617). </w:t>
      </w:r>
      <w:proofErr w:type="gramStart"/>
      <w:r w:rsidRPr="00E42332">
        <w:rPr>
          <w:rFonts w:ascii="Times New Roman" w:hAnsi="Times New Roman" w:cs="Times New Roman"/>
          <w:sz w:val="28"/>
          <w:szCs w:val="28"/>
        </w:rPr>
        <w:t>За анализируемый период зарегистрировано рождение 817 мальчиков на 31 меньше, чем в 2017 году) и 730 девочек (на 39 меньше, чем в 2017 году).</w:t>
      </w:r>
      <w:proofErr w:type="gramEnd"/>
      <w:r w:rsidRPr="00E42332">
        <w:rPr>
          <w:rFonts w:ascii="Times New Roman" w:hAnsi="Times New Roman" w:cs="Times New Roman"/>
          <w:sz w:val="28"/>
          <w:szCs w:val="28"/>
        </w:rPr>
        <w:t xml:space="preserve"> Девочек родилось меньше, чем мальчиков на 87. Зарегистрировано 22 пары двойняшек.</w:t>
      </w:r>
    </w:p>
    <w:p w:rsidR="00E42332" w:rsidRPr="00E42332" w:rsidRDefault="00E42332" w:rsidP="00E42332">
      <w:pPr>
        <w:shd w:val="clear" w:color="auto" w:fill="FFFFFF"/>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Количество актов о государственной регистрации смерти 2018 году увеличилось на 39 ед., это на 6,7 % выше результатов прошлого года. Составило 613 записей. Регистрация смерти лиц мужского пола составляет 59 % от общего числа умерших (мужчины – 362, женщины – 251).</w:t>
      </w:r>
    </w:p>
    <w:p w:rsidR="00E42332" w:rsidRPr="00E42332" w:rsidRDefault="00E42332" w:rsidP="00E42332">
      <w:pPr>
        <w:shd w:val="clear" w:color="auto" w:fill="FFFFFF"/>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Отмечается снижение количества актов о государственной регистрации заключения брака. За 2018 год зарегистрировано 886</w:t>
      </w:r>
      <w:r w:rsidRPr="00E42332">
        <w:rPr>
          <w:rFonts w:ascii="Times New Roman" w:hAnsi="Times New Roman" w:cs="Times New Roman"/>
          <w:color w:val="FF0000"/>
          <w:sz w:val="28"/>
          <w:szCs w:val="28"/>
        </w:rPr>
        <w:t xml:space="preserve"> </w:t>
      </w:r>
      <w:r w:rsidRPr="00E42332">
        <w:rPr>
          <w:rFonts w:ascii="Times New Roman" w:hAnsi="Times New Roman" w:cs="Times New Roman"/>
          <w:sz w:val="28"/>
          <w:szCs w:val="28"/>
        </w:rPr>
        <w:t>актов, что на 3% меньше, чем за 2017. Незначительно,  на 1% увеличилось количество браков с иностранными гражданами. Составило 16% от общего числа браков  (141 акт). На 24 ед. сократилось и количество записей актов о расторжении брака и составило 548 актовых записей.</w:t>
      </w:r>
    </w:p>
    <w:p w:rsidR="00E42332" w:rsidRPr="00E42332" w:rsidRDefault="00E42332" w:rsidP="00E42332">
      <w:pPr>
        <w:shd w:val="clear" w:color="auto" w:fill="FFFFFF"/>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Наблюдается увеличение зарегистрированных актов о государственной регистрации усыновления. 16 детей на территории города обрели новых родителей, это на 4 ребенка больше, чем в прошлом году.</w:t>
      </w:r>
    </w:p>
    <w:p w:rsidR="00E42332" w:rsidRPr="00E42332" w:rsidRDefault="00E42332" w:rsidP="00E42332">
      <w:pPr>
        <w:shd w:val="clear" w:color="auto" w:fill="FFFFFF"/>
        <w:spacing w:after="0" w:line="276" w:lineRule="auto"/>
        <w:ind w:firstLine="709"/>
        <w:jc w:val="both"/>
        <w:rPr>
          <w:rFonts w:ascii="Times New Roman" w:hAnsi="Times New Roman" w:cs="Times New Roman"/>
          <w:sz w:val="28"/>
          <w:szCs w:val="28"/>
        </w:rPr>
      </w:pPr>
      <w:proofErr w:type="gramStart"/>
      <w:r w:rsidRPr="00E42332">
        <w:rPr>
          <w:rFonts w:ascii="Times New Roman" w:hAnsi="Times New Roman" w:cs="Times New Roman"/>
          <w:sz w:val="28"/>
          <w:szCs w:val="28"/>
          <w:lang w:eastAsia="ru-RU"/>
        </w:rPr>
        <w:t>За 2018 год отделом ЗАГС оказано 2094 услуги в электронном виде, что на 16% ниже показателя прошлого года (2017 год – 2432), это связано с переходом всех органов ЗАГС на территории России на Федеральную государственную информационную систему ведения единого государственного реестра записей актов гражданского состояния и временным ограничением доступа к порталу государственных и муниципальных услуг.</w:t>
      </w:r>
      <w:proofErr w:type="gramEnd"/>
    </w:p>
    <w:p w:rsidR="00E42332" w:rsidRPr="00E42332" w:rsidRDefault="00E42332" w:rsidP="00E42332">
      <w:pPr>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Помимо исполнения государственных полномочий,  отделом ЗАГС ведется работа по реализации мероприятий, направленных на укрепление института семьи, сохранение семейных традиций. В 2018 году проводились мероприятия по чествованию семейных пар, проживших вместе 50 и более лет. Проводились торжественные церемонии государственной регистрации рождения. 8 июля  – каждый год в День Семьи Любви и Верности, с особым теплом и символизмом, что несёт в себе этот праздник, проходят торжественные церемонии государственной регистрации заключения брака. При участии отдела ЗАГС вручаются медали за Любовь и Верность заслуженным семейным парам нашего города.</w:t>
      </w:r>
    </w:p>
    <w:p w:rsidR="00E42332" w:rsidRPr="00E42332" w:rsidRDefault="00E42332" w:rsidP="00E42332">
      <w:pPr>
        <w:spacing w:after="0" w:line="276" w:lineRule="auto"/>
        <w:ind w:firstLine="709"/>
        <w:jc w:val="both"/>
        <w:rPr>
          <w:rFonts w:ascii="Times New Roman" w:hAnsi="Times New Roman" w:cs="Times New Roman"/>
          <w:sz w:val="28"/>
          <w:szCs w:val="28"/>
        </w:rPr>
      </w:pPr>
      <w:proofErr w:type="gramStart"/>
      <w:r w:rsidRPr="00E42332">
        <w:rPr>
          <w:rFonts w:ascii="Times New Roman" w:hAnsi="Times New Roman" w:cs="Times New Roman"/>
          <w:sz w:val="28"/>
          <w:szCs w:val="28"/>
        </w:rPr>
        <w:t xml:space="preserve">С 1 октября 2018 года в соответствии с приказом Федеральной налоговой службы России от 28.09.2018 № ММВ-7-6/560@ «О вводе в эксплуатацию Федеральной государственной информационной системы ведения единого </w:t>
      </w:r>
      <w:r w:rsidRPr="00E42332">
        <w:rPr>
          <w:rFonts w:ascii="Times New Roman" w:hAnsi="Times New Roman" w:cs="Times New Roman"/>
          <w:sz w:val="28"/>
          <w:szCs w:val="28"/>
        </w:rPr>
        <w:lastRenderedPageBreak/>
        <w:t xml:space="preserve">государственного реестра записей актов гражданского состояния в эксплуатацию», введено в эксплуатацию новое централизованное программное обеспечение – Федеральная государственная информационная система «Единый государственный реестр записей актов гражданского состояния» (ФГИС «ЕГР ЗАГС»). </w:t>
      </w:r>
      <w:proofErr w:type="gramEnd"/>
    </w:p>
    <w:p w:rsidR="00E42332" w:rsidRPr="00E42332" w:rsidRDefault="00E42332" w:rsidP="00E42332">
      <w:pPr>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 xml:space="preserve">Система предназначена для формирования, сбора, хранения, обработки, предоставления информации о регистрации актов гражданского состояния. </w:t>
      </w:r>
    </w:p>
    <w:p w:rsidR="00E42332" w:rsidRPr="00E42332" w:rsidRDefault="00E42332" w:rsidP="00E42332">
      <w:pPr>
        <w:spacing w:after="0" w:line="276" w:lineRule="auto"/>
        <w:ind w:firstLine="709"/>
        <w:jc w:val="both"/>
        <w:rPr>
          <w:rFonts w:ascii="Times New Roman" w:hAnsi="Times New Roman" w:cs="Times New Roman"/>
          <w:sz w:val="28"/>
          <w:szCs w:val="28"/>
        </w:rPr>
      </w:pPr>
      <w:r w:rsidRPr="00E42332">
        <w:rPr>
          <w:rFonts w:ascii="Times New Roman" w:hAnsi="Times New Roman" w:cs="Times New Roman"/>
          <w:sz w:val="28"/>
          <w:szCs w:val="28"/>
        </w:rPr>
        <w:t>Основными задачами на 2019 год являются:</w:t>
      </w:r>
    </w:p>
    <w:p w:rsidR="00E42332" w:rsidRPr="00E42332" w:rsidRDefault="00E42332" w:rsidP="00E42332">
      <w:pPr>
        <w:numPr>
          <w:ilvl w:val="0"/>
          <w:numId w:val="8"/>
        </w:numPr>
        <w:spacing w:after="0" w:line="276" w:lineRule="auto"/>
        <w:ind w:left="0" w:firstLine="709"/>
        <w:jc w:val="both"/>
        <w:rPr>
          <w:rFonts w:ascii="Times New Roman" w:hAnsi="Times New Roman" w:cs="Times New Roman"/>
          <w:sz w:val="28"/>
          <w:szCs w:val="28"/>
        </w:rPr>
      </w:pPr>
      <w:r w:rsidRPr="00E42332">
        <w:rPr>
          <w:rFonts w:ascii="Times New Roman" w:hAnsi="Times New Roman" w:cs="Times New Roman"/>
          <w:sz w:val="28"/>
          <w:szCs w:val="28"/>
        </w:rPr>
        <w:t>Полномасштабное применение  государственной информационной системы «Единый государственный реестр записей актов гражданского состояния» (ФГИС «ЕГР ЗАГС»), в том числе перевод архивного фонда записей актов гражданского состояния с бумажного носителя в электронный вид.</w:t>
      </w:r>
    </w:p>
    <w:p w:rsidR="00E42332" w:rsidRPr="00E42332" w:rsidRDefault="00E42332" w:rsidP="00E42332">
      <w:pPr>
        <w:numPr>
          <w:ilvl w:val="0"/>
          <w:numId w:val="8"/>
        </w:numPr>
        <w:spacing w:after="0" w:line="276" w:lineRule="auto"/>
        <w:ind w:left="0" w:firstLine="709"/>
        <w:jc w:val="both"/>
        <w:rPr>
          <w:rFonts w:ascii="Times New Roman" w:hAnsi="Times New Roman" w:cs="Times New Roman"/>
          <w:sz w:val="28"/>
          <w:szCs w:val="28"/>
        </w:rPr>
      </w:pPr>
      <w:r w:rsidRPr="00E42332">
        <w:rPr>
          <w:rFonts w:ascii="Times New Roman" w:hAnsi="Times New Roman" w:cs="Times New Roman"/>
          <w:sz w:val="28"/>
          <w:szCs w:val="28"/>
        </w:rPr>
        <w:t>Увеличение показателя «доля граждан, использующих механизм получения услуг в электронном виде» посредством единого портала государственных и муниципальных услуг.</w:t>
      </w:r>
    </w:p>
    <w:p w:rsidR="00E42332" w:rsidRPr="00E42332" w:rsidRDefault="00E42332" w:rsidP="00E42332">
      <w:pPr>
        <w:numPr>
          <w:ilvl w:val="0"/>
          <w:numId w:val="8"/>
        </w:numPr>
        <w:spacing w:after="0" w:line="276" w:lineRule="auto"/>
        <w:ind w:left="0" w:firstLine="709"/>
        <w:jc w:val="both"/>
        <w:rPr>
          <w:rFonts w:ascii="Times New Roman" w:hAnsi="Times New Roman" w:cs="Times New Roman"/>
          <w:sz w:val="28"/>
          <w:szCs w:val="28"/>
        </w:rPr>
      </w:pPr>
      <w:r w:rsidRPr="00E42332">
        <w:rPr>
          <w:rFonts w:ascii="Times New Roman" w:hAnsi="Times New Roman" w:cs="Times New Roman"/>
          <w:sz w:val="28"/>
          <w:szCs w:val="28"/>
        </w:rPr>
        <w:t xml:space="preserve">Эффективное исполнение государственных полномочий и сохранение традиций, направленных на укрепление семьи и семейных ценностей в нашем городе. </w:t>
      </w:r>
    </w:p>
    <w:p w:rsidR="00636FD5" w:rsidRDefault="00636FD5" w:rsidP="004E2B81">
      <w:pPr>
        <w:pStyle w:val="3"/>
        <w:spacing w:before="0" w:line="276" w:lineRule="auto"/>
        <w:ind w:firstLine="709"/>
        <w:rPr>
          <w:rFonts w:eastAsia="Times New Roman" w:cs="Times New Roman"/>
          <w:lang w:eastAsia="ru-RU"/>
        </w:rPr>
      </w:pPr>
      <w:bookmarkStart w:id="178" w:name="_Toc533760060"/>
      <w:bookmarkStart w:id="179" w:name="_Toc535576562"/>
    </w:p>
    <w:p w:rsidR="00884342" w:rsidRPr="004E2B81" w:rsidRDefault="00884342" w:rsidP="004E2B81">
      <w:pPr>
        <w:pStyle w:val="3"/>
        <w:spacing w:before="0" w:line="276" w:lineRule="auto"/>
        <w:ind w:firstLine="709"/>
        <w:rPr>
          <w:rFonts w:eastAsia="Times New Roman" w:cs="Times New Roman"/>
          <w:lang w:eastAsia="ru-RU"/>
        </w:rPr>
      </w:pPr>
      <w:r w:rsidRPr="004E2B81">
        <w:rPr>
          <w:rFonts w:eastAsia="Times New Roman" w:cs="Times New Roman"/>
          <w:lang w:eastAsia="ru-RU"/>
        </w:rPr>
        <w:t>22.3</w:t>
      </w:r>
      <w:r w:rsidR="000B2290" w:rsidRPr="004E2B81">
        <w:rPr>
          <w:rFonts w:eastAsia="Times New Roman" w:cs="Times New Roman"/>
          <w:lang w:eastAsia="ru-RU"/>
        </w:rPr>
        <w:t>.</w:t>
      </w:r>
      <w:r w:rsidRPr="004E2B81">
        <w:rPr>
          <w:rFonts w:eastAsia="Times New Roman" w:cs="Times New Roman"/>
          <w:lang w:eastAsia="ru-RU"/>
        </w:rPr>
        <w:t xml:space="preserve"> В сфере образования</w:t>
      </w:r>
      <w:bookmarkEnd w:id="178"/>
      <w:bookmarkEnd w:id="179"/>
    </w:p>
    <w:p w:rsidR="00884342" w:rsidRPr="004E2B81" w:rsidRDefault="00884342" w:rsidP="004E2B81">
      <w:pPr>
        <w:widowControl w:val="0"/>
        <w:tabs>
          <w:tab w:val="left" w:pos="567"/>
        </w:tabs>
        <w:spacing w:after="0" w:line="276" w:lineRule="auto"/>
        <w:ind w:firstLine="709"/>
        <w:jc w:val="both"/>
        <w:rPr>
          <w:rFonts w:ascii="Times New Roman" w:hAnsi="Times New Roman" w:cs="Times New Roman"/>
          <w:sz w:val="28"/>
          <w:szCs w:val="28"/>
          <w:lang w:eastAsia="ru-RU"/>
        </w:rPr>
      </w:pPr>
    </w:p>
    <w:p w:rsidR="004E2B81" w:rsidRPr="004E2B81" w:rsidRDefault="004E2B81" w:rsidP="004E2B81">
      <w:pPr>
        <w:widowControl w:val="0"/>
        <w:tabs>
          <w:tab w:val="left" w:pos="567"/>
        </w:tabs>
        <w:spacing w:after="0" w:line="276" w:lineRule="auto"/>
        <w:ind w:firstLine="709"/>
        <w:jc w:val="both"/>
        <w:rPr>
          <w:rFonts w:ascii="Times New Roman" w:eastAsia="Calibri" w:hAnsi="Times New Roman" w:cs="Times New Roman"/>
          <w:sz w:val="28"/>
          <w:szCs w:val="28"/>
        </w:rPr>
      </w:pPr>
      <w:proofErr w:type="gramStart"/>
      <w:r w:rsidRPr="004E2B81">
        <w:rPr>
          <w:rFonts w:ascii="Times New Roman" w:eastAsia="Calibri" w:hAnsi="Times New Roman" w:cs="Times New Roman"/>
          <w:sz w:val="28"/>
          <w:szCs w:val="28"/>
        </w:rPr>
        <w:t>Реализация государственных гарантий реализации прав граждан на получение образования осуществляется в рамках закона Ханты-Мансийского автономного округа – Югры от 11.12.2013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w:t>
      </w:r>
      <w:proofErr w:type="gramEnd"/>
      <w:r w:rsidRPr="004E2B81">
        <w:rPr>
          <w:rFonts w:ascii="Times New Roman" w:eastAsia="Calibri" w:hAnsi="Times New Roman" w:cs="Times New Roman"/>
          <w:sz w:val="28"/>
          <w:szCs w:val="28"/>
        </w:rPr>
        <w:t xml:space="preserve"> </w:t>
      </w:r>
      <w:proofErr w:type="gramStart"/>
      <w:r w:rsidRPr="004E2B81">
        <w:rPr>
          <w:rFonts w:ascii="Times New Roman" w:eastAsia="Calibri" w:hAnsi="Times New Roman" w:cs="Times New Roman"/>
          <w:sz w:val="28"/>
          <w:szCs w:val="28"/>
        </w:rPr>
        <w:t xml:space="preserve">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закон №123-оз) и включает: </w:t>
      </w:r>
      <w:proofErr w:type="gramEnd"/>
    </w:p>
    <w:p w:rsidR="004E2B81" w:rsidRPr="004E2B81" w:rsidRDefault="004E2B81" w:rsidP="004E2B81">
      <w:pPr>
        <w:widowControl w:val="0"/>
        <w:tabs>
          <w:tab w:val="left" w:pos="28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общедоступное и бесплатное дошкольное образование в муниципальных дошкольных образовательных организациях;</w:t>
      </w:r>
    </w:p>
    <w:p w:rsidR="004E2B81" w:rsidRPr="004E2B81" w:rsidRDefault="004E2B81" w:rsidP="004E2B81">
      <w:pPr>
        <w:widowControl w:val="0"/>
        <w:tabs>
          <w:tab w:val="left" w:pos="284"/>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общедоступное и бесплатное дошкольное, начальное общее, основное общее, среднее общее образование, а также дополнительное образование в общеобразовательных организациях.</w:t>
      </w:r>
    </w:p>
    <w:p w:rsidR="004E2B81" w:rsidRPr="004E2B81" w:rsidRDefault="004E2B81" w:rsidP="004E2B81">
      <w:pPr>
        <w:widowControl w:val="0"/>
        <w:tabs>
          <w:tab w:val="left" w:pos="567"/>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Финансирование расходов направлено на оплату труда работников </w:t>
      </w:r>
      <w:r w:rsidRPr="004E2B81">
        <w:rPr>
          <w:rFonts w:ascii="Times New Roman" w:eastAsia="Calibri" w:hAnsi="Times New Roman" w:cs="Times New Roman"/>
          <w:sz w:val="28"/>
          <w:szCs w:val="28"/>
        </w:rPr>
        <w:lastRenderedPageBreak/>
        <w:t>общеобразовательных учреждений, расходов на учебники и учебные пособия, технические средства обучения, расходные материалы.</w:t>
      </w:r>
    </w:p>
    <w:p w:rsidR="004E2B81" w:rsidRPr="004E2B81" w:rsidRDefault="004E2B81" w:rsidP="004E2B81">
      <w:pPr>
        <w:widowControl w:val="0"/>
        <w:tabs>
          <w:tab w:val="left" w:pos="567"/>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средств обучения, игр, игрушек. </w:t>
      </w:r>
    </w:p>
    <w:p w:rsidR="004E2B81" w:rsidRPr="004E2B81" w:rsidRDefault="004E2B81" w:rsidP="004E2B81">
      <w:pPr>
        <w:widowControl w:val="0"/>
        <w:tabs>
          <w:tab w:val="left" w:pos="567"/>
        </w:tabs>
        <w:spacing w:after="0" w:line="276" w:lineRule="auto"/>
        <w:ind w:firstLine="709"/>
        <w:jc w:val="both"/>
        <w:rPr>
          <w:rFonts w:ascii="Times New Roman" w:eastAsia="Calibri" w:hAnsi="Times New Roman" w:cs="Times New Roman"/>
          <w:sz w:val="28"/>
          <w:szCs w:val="28"/>
        </w:rPr>
      </w:pPr>
      <w:proofErr w:type="gramStart"/>
      <w:r w:rsidRPr="004E2B81">
        <w:rPr>
          <w:rFonts w:ascii="Times New Roman" w:eastAsia="Calibri" w:hAnsi="Times New Roman" w:cs="Times New Roman"/>
          <w:sz w:val="28"/>
          <w:szCs w:val="28"/>
        </w:rPr>
        <w:t>На основании закона Ханты-Мансийского автономного округа – Югры от 21.02.2007. № 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части исполнения полномочия по созданию условий для осуществления присмотра и ухода за детьми, содержание детей в муниципальных образовательных организациях, осуществляется выплата компенсации части родительской платы за содержание детей в образовательных</w:t>
      </w:r>
      <w:proofErr w:type="gramEnd"/>
      <w:r w:rsidRPr="004E2B81">
        <w:rPr>
          <w:rFonts w:ascii="Times New Roman" w:eastAsia="Calibri" w:hAnsi="Times New Roman" w:cs="Times New Roman"/>
          <w:sz w:val="28"/>
          <w:szCs w:val="28"/>
        </w:rPr>
        <w:t xml:space="preserve"> </w:t>
      </w:r>
      <w:proofErr w:type="gramStart"/>
      <w:r w:rsidRPr="004E2B81">
        <w:rPr>
          <w:rFonts w:ascii="Times New Roman" w:eastAsia="Calibri" w:hAnsi="Times New Roman" w:cs="Times New Roman"/>
          <w:sz w:val="28"/>
          <w:szCs w:val="28"/>
        </w:rPr>
        <w:t>организациях</w:t>
      </w:r>
      <w:proofErr w:type="gramEnd"/>
      <w:r w:rsidRPr="004E2B81">
        <w:rPr>
          <w:rFonts w:ascii="Times New Roman" w:eastAsia="Calibri" w:hAnsi="Times New Roman" w:cs="Times New Roman"/>
          <w:sz w:val="28"/>
          <w:szCs w:val="28"/>
        </w:rPr>
        <w:t>, реализующих основную общеобразовательную программу дошкольного образования.</w:t>
      </w:r>
    </w:p>
    <w:p w:rsidR="004E2B81" w:rsidRPr="004E2B81" w:rsidRDefault="004E2B81" w:rsidP="004E2B81">
      <w:pPr>
        <w:widowControl w:val="0"/>
        <w:tabs>
          <w:tab w:val="left" w:pos="567"/>
        </w:tabs>
        <w:spacing w:after="0" w:line="276" w:lineRule="auto"/>
        <w:ind w:firstLine="709"/>
        <w:jc w:val="both"/>
        <w:rPr>
          <w:rFonts w:ascii="Times New Roman" w:eastAsia="Calibri" w:hAnsi="Times New Roman" w:cs="Times New Roman"/>
          <w:sz w:val="28"/>
          <w:szCs w:val="28"/>
        </w:rPr>
      </w:pPr>
      <w:r w:rsidRPr="004E2B81">
        <w:rPr>
          <w:rFonts w:ascii="Times New Roman" w:eastAsia="Calibri" w:hAnsi="Times New Roman" w:cs="Times New Roman"/>
          <w:sz w:val="28"/>
          <w:szCs w:val="28"/>
        </w:rPr>
        <w:t xml:space="preserve">По предварительным данным, количество воспитанников детских садов, родители которых </w:t>
      </w:r>
      <w:proofErr w:type="gramStart"/>
      <w:r w:rsidRPr="004E2B81">
        <w:rPr>
          <w:rFonts w:ascii="Times New Roman" w:eastAsia="Calibri" w:hAnsi="Times New Roman" w:cs="Times New Roman"/>
          <w:sz w:val="28"/>
          <w:szCs w:val="28"/>
        </w:rPr>
        <w:t>получают компенсацию части родительской платы в 2018 году составит</w:t>
      </w:r>
      <w:proofErr w:type="gramEnd"/>
      <w:r w:rsidRPr="004E2B81">
        <w:rPr>
          <w:rFonts w:ascii="Times New Roman" w:eastAsia="Calibri" w:hAnsi="Times New Roman" w:cs="Times New Roman"/>
          <w:sz w:val="28"/>
          <w:szCs w:val="28"/>
        </w:rPr>
        <w:t xml:space="preserve"> 7 485 детей (на 01.01.2018.</w:t>
      </w:r>
      <w:r w:rsidRPr="004E2B81">
        <w:rPr>
          <w:rFonts w:ascii="Times New Roman" w:hAnsi="Times New Roman" w:cs="Times New Roman"/>
          <w:sz w:val="28"/>
          <w:szCs w:val="28"/>
        </w:rPr>
        <w:t xml:space="preserve"> – 7 880 детей</w:t>
      </w:r>
      <w:r w:rsidRPr="004E2B81">
        <w:rPr>
          <w:rFonts w:ascii="Times New Roman" w:eastAsia="Calibri" w:hAnsi="Times New Roman" w:cs="Times New Roman"/>
          <w:sz w:val="28"/>
          <w:szCs w:val="28"/>
        </w:rPr>
        <w:t>). Выплата компенсации части родительской платы в 2018 году составит 65 295,4 тыс. руб. (в 2017 году - 54 132 тыс. руб.).</w:t>
      </w:r>
    </w:p>
    <w:p w:rsidR="004E2B81" w:rsidRPr="004E2B81" w:rsidRDefault="004E2B81" w:rsidP="004E2B81">
      <w:pPr>
        <w:widowControl w:val="0"/>
        <w:tabs>
          <w:tab w:val="left" w:pos="567"/>
        </w:tabs>
        <w:spacing w:after="0" w:line="276" w:lineRule="auto"/>
        <w:ind w:firstLine="709"/>
        <w:jc w:val="both"/>
        <w:rPr>
          <w:rFonts w:ascii="Times New Roman" w:eastAsia="Calibri" w:hAnsi="Times New Roman" w:cs="Times New Roman"/>
          <w:sz w:val="28"/>
          <w:szCs w:val="28"/>
        </w:rPr>
      </w:pPr>
      <w:proofErr w:type="gramStart"/>
      <w:r w:rsidRPr="004E2B81">
        <w:rPr>
          <w:rFonts w:ascii="Times New Roman" w:eastAsia="Calibri" w:hAnsi="Times New Roman" w:cs="Times New Roman"/>
          <w:sz w:val="28"/>
          <w:szCs w:val="28"/>
        </w:rPr>
        <w:t>На основании закона Ханты-Мансийского автономного округа – Югры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расположенных в Ханты-Мансийском автономном округе-Югре» за счет субвенций, выделяемых бюджету города, осуществляется предоставление обучающимся муниципальных бюджетных общеобразовательных организаций питания в учебное время по месту нахождения общеобразовательной организации.</w:t>
      </w:r>
      <w:proofErr w:type="gramEnd"/>
    </w:p>
    <w:p w:rsidR="004E2B81" w:rsidRPr="004E2B81" w:rsidRDefault="004E2B81" w:rsidP="004E2B81">
      <w:pPr>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Для организации школьного питания распоряжением Главы Администрации города Ханты-Мансийска от 18.06.2012 № 178-р создано муниципальное автономное учреждение «Комбинат школьного питания» (далее – учреждение), подведомственное Департаменту образования Администрации города Ханты-Мансийска.</w:t>
      </w:r>
    </w:p>
    <w:p w:rsidR="004E2B81" w:rsidRPr="004E2B81" w:rsidRDefault="004E2B81" w:rsidP="004E2B81">
      <w:pPr>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 xml:space="preserve">01 сентября 2017 года принято постановление Администрации города Ханты-Мансийска от № 823 «Об утверждении Положения об обеспечении </w:t>
      </w:r>
      <w:proofErr w:type="gramStart"/>
      <w:r w:rsidRPr="004E2B81">
        <w:rPr>
          <w:rFonts w:ascii="Times New Roman" w:hAnsi="Times New Roman" w:cs="Times New Roman"/>
          <w:sz w:val="28"/>
          <w:szCs w:val="28"/>
        </w:rPr>
        <w:t>питанием</w:t>
      </w:r>
      <w:proofErr w:type="gramEnd"/>
      <w:r w:rsidRPr="004E2B81">
        <w:rPr>
          <w:rFonts w:ascii="Times New Roman" w:hAnsi="Times New Roman" w:cs="Times New Roman"/>
          <w:sz w:val="28"/>
          <w:szCs w:val="28"/>
        </w:rPr>
        <w:t xml:space="preserve"> обучающимся в муниципальных общеобразовательных организациях города Ханты-Мансийска и Порядка распределения средств бюджета Ханты-</w:t>
      </w:r>
      <w:r w:rsidRPr="004E2B81">
        <w:rPr>
          <w:rFonts w:ascii="Times New Roman" w:hAnsi="Times New Roman" w:cs="Times New Roman"/>
          <w:sz w:val="28"/>
          <w:szCs w:val="28"/>
        </w:rPr>
        <w:lastRenderedPageBreak/>
        <w:t xml:space="preserve">Мансийского автономного округа – Югры, бюджета города Ханты-Мансийска, родительской платы и иных источников на организацию питания обучающихся». </w:t>
      </w:r>
    </w:p>
    <w:p w:rsidR="004E2B81" w:rsidRPr="004E2B81" w:rsidRDefault="004E2B81" w:rsidP="004E2B81">
      <w:pPr>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Финансирование поступает в учреждение на приготовление обедов и завтраков во всех общеобразовательных организациях города.</w:t>
      </w:r>
    </w:p>
    <w:p w:rsidR="004E2B81" w:rsidRPr="004E2B81" w:rsidRDefault="004E2B81" w:rsidP="004E2B81">
      <w:pPr>
        <w:spacing w:after="0" w:line="276" w:lineRule="auto"/>
        <w:ind w:firstLine="709"/>
        <w:jc w:val="both"/>
        <w:rPr>
          <w:rFonts w:ascii="Times New Roman" w:hAnsi="Times New Roman" w:cs="Times New Roman"/>
          <w:sz w:val="28"/>
          <w:szCs w:val="28"/>
        </w:rPr>
      </w:pPr>
      <w:r w:rsidRPr="004E2B81">
        <w:rPr>
          <w:rFonts w:ascii="Times New Roman" w:hAnsi="Times New Roman" w:cs="Times New Roman"/>
          <w:sz w:val="28"/>
          <w:szCs w:val="28"/>
        </w:rPr>
        <w:t>Охват питанием в общеобразовательных организациях составил 100%. Всего в 2018 году получали питание 13 362 человека, в том числе 3 206 учащихся льготной категории (на 01.01.2018 – 12 556 человек, в том числе 2 641 льготной категории).</w:t>
      </w:r>
    </w:p>
    <w:p w:rsidR="004E2B81" w:rsidRPr="004E2B81" w:rsidRDefault="004E2B81" w:rsidP="004E2B81">
      <w:pPr>
        <w:spacing w:after="0" w:line="276" w:lineRule="auto"/>
        <w:ind w:firstLine="709"/>
        <w:jc w:val="both"/>
        <w:rPr>
          <w:rFonts w:ascii="Times New Roman" w:hAnsi="Times New Roman" w:cs="Times New Roman"/>
          <w:sz w:val="28"/>
          <w:szCs w:val="28"/>
        </w:rPr>
      </w:pPr>
      <w:proofErr w:type="gramStart"/>
      <w:r w:rsidRPr="004E2B81">
        <w:rPr>
          <w:rFonts w:ascii="Times New Roman" w:hAnsi="Times New Roman" w:cs="Times New Roman"/>
          <w:sz w:val="28"/>
          <w:szCs w:val="28"/>
        </w:rPr>
        <w:t>С целью осуществления отдельного переданного государственного полномочия по предоставлению детям в возрасте от 6 до 17 лет (включительно), проживающим на территории муниципального образования, путевок в организации, обеспечивающие отдых и оздоровление детей направлено 26 274 тыс. руб. (в 2017 году – 23 466,24 тыс. руб.), в том числе на оплату стоимости услуг лиц, сопровождающих детей до места нахождения организаций, обеспечивающих отдых и</w:t>
      </w:r>
      <w:proofErr w:type="gramEnd"/>
      <w:r w:rsidRPr="004E2B81">
        <w:rPr>
          <w:rFonts w:ascii="Times New Roman" w:hAnsi="Times New Roman" w:cs="Times New Roman"/>
          <w:sz w:val="28"/>
          <w:szCs w:val="28"/>
        </w:rPr>
        <w:t xml:space="preserve"> оздоровление детей и обратно 1 226,8 тыс. руб., (в 2017 году – 1 940,5 тыс. руб.).</w:t>
      </w:r>
    </w:p>
    <w:p w:rsidR="00C20CAB" w:rsidRDefault="00C20CAB" w:rsidP="000C4359">
      <w:pPr>
        <w:pStyle w:val="3"/>
        <w:spacing w:before="0" w:line="240" w:lineRule="auto"/>
        <w:ind w:firstLine="709"/>
        <w:rPr>
          <w:rFonts w:eastAsia="Times New Roman"/>
          <w:lang w:eastAsia="ru-RU"/>
        </w:rPr>
      </w:pPr>
      <w:bookmarkStart w:id="180" w:name="_Toc533760061"/>
    </w:p>
    <w:p w:rsidR="00636FD5" w:rsidRPr="00636FD5" w:rsidRDefault="00636FD5" w:rsidP="00636FD5">
      <w:pPr>
        <w:rPr>
          <w:lang w:eastAsia="ru-RU"/>
        </w:rPr>
      </w:pPr>
    </w:p>
    <w:p w:rsidR="005A7935" w:rsidRPr="004E2B81" w:rsidRDefault="005A7935" w:rsidP="000C4359">
      <w:pPr>
        <w:pStyle w:val="3"/>
        <w:spacing w:before="0" w:line="240" w:lineRule="auto"/>
        <w:ind w:firstLine="709"/>
        <w:rPr>
          <w:rFonts w:eastAsia="Times New Roman"/>
          <w:lang w:eastAsia="ru-RU"/>
        </w:rPr>
      </w:pPr>
      <w:bookmarkStart w:id="181" w:name="_Toc535576563"/>
      <w:r w:rsidRPr="004E2B81">
        <w:rPr>
          <w:rFonts w:eastAsia="Times New Roman"/>
          <w:lang w:eastAsia="ru-RU"/>
        </w:rPr>
        <w:t>22.4</w:t>
      </w:r>
      <w:r w:rsidR="000B2290" w:rsidRPr="004E2B81">
        <w:rPr>
          <w:rFonts w:eastAsia="Times New Roman"/>
          <w:lang w:eastAsia="ru-RU"/>
        </w:rPr>
        <w:t>.</w:t>
      </w:r>
      <w:r w:rsidRPr="004E2B81">
        <w:rPr>
          <w:rFonts w:eastAsia="Times New Roman"/>
          <w:lang w:eastAsia="ru-RU"/>
        </w:rPr>
        <w:t xml:space="preserve"> В сфере опеки и попечительства</w:t>
      </w:r>
      <w:bookmarkEnd w:id="180"/>
      <w:bookmarkEnd w:id="181"/>
    </w:p>
    <w:p w:rsidR="00F06845" w:rsidRPr="00434A2A" w:rsidRDefault="00F06845" w:rsidP="00434A2A">
      <w:pPr>
        <w:spacing w:after="0" w:line="276" w:lineRule="auto"/>
        <w:ind w:firstLine="709"/>
        <w:jc w:val="both"/>
        <w:rPr>
          <w:rFonts w:ascii="Times New Roman" w:eastAsia="Times New Roman" w:hAnsi="Times New Roman" w:cs="Times New Roman"/>
          <w:b/>
          <w:sz w:val="36"/>
          <w:szCs w:val="20"/>
          <w:highlight w:val="yellow"/>
          <w:lang w:eastAsia="ru-RU"/>
        </w:rPr>
      </w:pPr>
    </w:p>
    <w:p w:rsidR="00772687" w:rsidRPr="00772687" w:rsidRDefault="00772687" w:rsidP="00772687">
      <w:pPr>
        <w:autoSpaceDE w:val="0"/>
        <w:autoSpaceDN w:val="0"/>
        <w:adjustRightInd w:val="0"/>
        <w:spacing w:after="0" w:line="276" w:lineRule="auto"/>
        <w:ind w:firstLine="708"/>
        <w:jc w:val="both"/>
        <w:outlineLvl w:val="0"/>
        <w:rPr>
          <w:rFonts w:ascii="Times New Roman" w:hAnsi="Times New Roman"/>
          <w:sz w:val="28"/>
          <w:szCs w:val="28"/>
          <w:lang w:eastAsia="ru-RU"/>
        </w:rPr>
      </w:pPr>
      <w:bookmarkStart w:id="182" w:name="_Toc535576564"/>
      <w:r w:rsidRPr="00772687">
        <w:rPr>
          <w:rFonts w:ascii="Times New Roman" w:eastAsia="Times New Roman" w:hAnsi="Times New Roman"/>
          <w:sz w:val="28"/>
          <w:szCs w:val="28"/>
          <w:lang w:eastAsia="ru-RU"/>
        </w:rPr>
        <w:t xml:space="preserve">Деятельность Администрации города Ханты-Мансийска в сфере опеки и попечительства </w:t>
      </w:r>
      <w:r w:rsidR="00C05D77">
        <w:rPr>
          <w:rFonts w:ascii="Times New Roman" w:eastAsia="Times New Roman" w:hAnsi="Times New Roman"/>
          <w:sz w:val="28"/>
          <w:szCs w:val="28"/>
          <w:lang w:eastAsia="ru-RU"/>
        </w:rPr>
        <w:t>была направлена на исполнение 68</w:t>
      </w:r>
      <w:r w:rsidRPr="00772687">
        <w:rPr>
          <w:rFonts w:ascii="Times New Roman" w:eastAsia="Times New Roman" w:hAnsi="Times New Roman"/>
          <w:sz w:val="28"/>
          <w:szCs w:val="28"/>
          <w:lang w:eastAsia="ru-RU"/>
        </w:rPr>
        <w:t xml:space="preserve"> </w:t>
      </w:r>
      <w:r w:rsidRPr="00772687">
        <w:rPr>
          <w:rFonts w:ascii="Times New Roman" w:hAnsi="Times New Roman"/>
          <w:sz w:val="28"/>
          <w:szCs w:val="28"/>
          <w:lang w:eastAsia="ru-RU"/>
        </w:rPr>
        <w:t xml:space="preserve">переданных отдельных государственных полномочий. </w:t>
      </w:r>
      <w:r w:rsidRPr="00772687">
        <w:rPr>
          <w:rFonts w:ascii="Times New Roman" w:hAnsi="Times New Roman"/>
          <w:sz w:val="28"/>
          <w:szCs w:val="28"/>
        </w:rPr>
        <w:t>Ф</w:t>
      </w:r>
      <w:r w:rsidRPr="00772687">
        <w:rPr>
          <w:rFonts w:ascii="Times New Roman" w:eastAsia="Times New Roman" w:hAnsi="Times New Roman"/>
          <w:sz w:val="28"/>
          <w:szCs w:val="28"/>
          <w:lang w:eastAsia="ru-RU"/>
        </w:rPr>
        <w:t xml:space="preserve">инансирование осуществляется в виде субвенции из окружного бюджета. </w:t>
      </w:r>
      <w:r w:rsidRPr="00772687">
        <w:rPr>
          <w:rFonts w:ascii="Times New Roman" w:eastAsia="Times New Roman" w:hAnsi="Times New Roman" w:cs="Times New Roman"/>
          <w:sz w:val="28"/>
          <w:szCs w:val="28"/>
          <w:lang w:eastAsia="ru-RU"/>
        </w:rPr>
        <w:t>Освоение субвенции с учетом предстоящих до конца года платежей составит 99,8 %.</w:t>
      </w:r>
      <w:bookmarkEnd w:id="182"/>
      <w:r w:rsidRPr="00772687">
        <w:rPr>
          <w:rFonts w:ascii="Times New Roman" w:hAnsi="Times New Roman"/>
          <w:sz w:val="28"/>
          <w:szCs w:val="28"/>
          <w:lang w:eastAsia="ru-RU"/>
        </w:rPr>
        <w:t xml:space="preserve"> </w:t>
      </w:r>
    </w:p>
    <w:p w:rsidR="00772687" w:rsidRPr="00772687" w:rsidRDefault="00772687" w:rsidP="00772687">
      <w:pPr>
        <w:autoSpaceDE w:val="0"/>
        <w:autoSpaceDN w:val="0"/>
        <w:adjustRightInd w:val="0"/>
        <w:spacing w:after="0" w:line="276" w:lineRule="auto"/>
        <w:jc w:val="both"/>
        <w:outlineLvl w:val="0"/>
        <w:rPr>
          <w:rFonts w:ascii="Times New Roman" w:hAnsi="Times New Roman"/>
          <w:sz w:val="28"/>
          <w:szCs w:val="28"/>
          <w:lang w:eastAsia="ru-RU"/>
        </w:rPr>
      </w:pPr>
      <w:r w:rsidRPr="00772687">
        <w:rPr>
          <w:rFonts w:ascii="Times New Roman" w:hAnsi="Times New Roman"/>
          <w:sz w:val="28"/>
          <w:szCs w:val="28"/>
          <w:lang w:eastAsia="ru-RU"/>
        </w:rPr>
        <w:tab/>
      </w:r>
      <w:bookmarkStart w:id="183" w:name="_Toc535576565"/>
      <w:r w:rsidRPr="00772687">
        <w:rPr>
          <w:rFonts w:ascii="Times New Roman" w:hAnsi="Times New Roman"/>
          <w:sz w:val="28"/>
          <w:szCs w:val="28"/>
          <w:lang w:eastAsia="ru-RU"/>
        </w:rPr>
        <w:t xml:space="preserve">Работа по профилактике социального сиротства, обеспечению приоритета семейного устройства детей-сирот и детей, оставшихся без попечения родителей, ведется посредством реализации мероприятий </w:t>
      </w:r>
      <w:r w:rsidRPr="00772687">
        <w:rPr>
          <w:rFonts w:ascii="Times New Roman" w:eastAsia="Times New Roman" w:hAnsi="Times New Roman"/>
          <w:sz w:val="28"/>
          <w:szCs w:val="28"/>
          <w:lang w:eastAsia="ru-RU"/>
        </w:rPr>
        <w:t xml:space="preserve">муниципальной программы «Дети-сироты» на </w:t>
      </w:r>
      <w:r w:rsidRPr="00772687">
        <w:rPr>
          <w:rFonts w:ascii="Times New Roman" w:hAnsi="Times New Roman"/>
          <w:sz w:val="28"/>
          <w:szCs w:val="28"/>
        </w:rPr>
        <w:t xml:space="preserve">2016-2020 годы. </w:t>
      </w:r>
      <w:r w:rsidRPr="00772687">
        <w:rPr>
          <w:rFonts w:ascii="Times New Roman" w:hAnsi="Times New Roman"/>
          <w:sz w:val="28"/>
          <w:szCs w:val="28"/>
        </w:rPr>
        <w:tab/>
      </w:r>
      <w:r w:rsidRPr="00772687">
        <w:rPr>
          <w:rFonts w:ascii="Times New Roman" w:hAnsi="Times New Roman"/>
          <w:sz w:val="28"/>
          <w:szCs w:val="28"/>
          <w:lang w:eastAsia="ru-RU"/>
        </w:rPr>
        <w:t>Выявление, учет и устройство детей-сирот и детей, оставшихся без попечения родителей, являются основными задачами органов опеки и попечительства.</w:t>
      </w:r>
      <w:bookmarkEnd w:id="183"/>
      <w:r w:rsidRPr="00772687">
        <w:rPr>
          <w:rFonts w:ascii="Times New Roman" w:hAnsi="Times New Roman"/>
          <w:sz w:val="28"/>
          <w:szCs w:val="28"/>
          <w:lang w:eastAsia="ru-RU"/>
        </w:rPr>
        <w:t xml:space="preserve"> </w:t>
      </w:r>
    </w:p>
    <w:p w:rsidR="00772687" w:rsidRDefault="00772687" w:rsidP="00772687">
      <w:pPr>
        <w:autoSpaceDE w:val="0"/>
        <w:autoSpaceDN w:val="0"/>
        <w:adjustRightInd w:val="0"/>
        <w:spacing w:after="0" w:line="276" w:lineRule="auto"/>
        <w:jc w:val="both"/>
        <w:outlineLvl w:val="0"/>
        <w:rPr>
          <w:rFonts w:ascii="Times New Roman" w:hAnsi="Times New Roman"/>
          <w:sz w:val="28"/>
          <w:szCs w:val="28"/>
          <w:lang w:eastAsia="ru-RU"/>
        </w:rPr>
      </w:pPr>
      <w:r w:rsidRPr="00772687">
        <w:rPr>
          <w:rFonts w:ascii="Times New Roman" w:hAnsi="Times New Roman"/>
          <w:sz w:val="28"/>
          <w:szCs w:val="28"/>
          <w:lang w:eastAsia="ru-RU"/>
        </w:rPr>
        <w:tab/>
      </w:r>
      <w:bookmarkStart w:id="184" w:name="_Toc535576566"/>
      <w:r w:rsidRPr="00772687">
        <w:rPr>
          <w:rFonts w:ascii="Times New Roman" w:hAnsi="Times New Roman"/>
          <w:sz w:val="28"/>
          <w:szCs w:val="28"/>
          <w:lang w:eastAsia="ru-RU"/>
        </w:rPr>
        <w:t>По состоянию на 01.01.2019 выявлено 37 детей-сирот и детей, оставшихся без попечения родителей, из них 78,4 % детей стали сиротами вследствие социальных причин: у 17 детей родители лишены (ограничены) в родительских правах, 5 детей родители оставили в медицинских или социальных организациях.</w:t>
      </w:r>
      <w:bookmarkEnd w:id="184"/>
    </w:p>
    <w:p w:rsidR="00797D8B" w:rsidRDefault="00797D8B" w:rsidP="00772687">
      <w:pPr>
        <w:autoSpaceDE w:val="0"/>
        <w:autoSpaceDN w:val="0"/>
        <w:adjustRightInd w:val="0"/>
        <w:spacing w:after="0" w:line="276" w:lineRule="auto"/>
        <w:jc w:val="both"/>
        <w:outlineLvl w:val="0"/>
        <w:rPr>
          <w:rFonts w:ascii="Times New Roman" w:hAnsi="Times New Roman"/>
          <w:color w:val="FF0000"/>
          <w:sz w:val="28"/>
          <w:szCs w:val="28"/>
          <w:lang w:eastAsia="ru-RU"/>
        </w:rPr>
      </w:pPr>
    </w:p>
    <w:p w:rsidR="00DE3155" w:rsidRDefault="00DE3155" w:rsidP="00772687">
      <w:pPr>
        <w:autoSpaceDE w:val="0"/>
        <w:autoSpaceDN w:val="0"/>
        <w:adjustRightInd w:val="0"/>
        <w:spacing w:after="0" w:line="276" w:lineRule="auto"/>
        <w:jc w:val="both"/>
        <w:outlineLvl w:val="0"/>
        <w:rPr>
          <w:rFonts w:ascii="Times New Roman" w:hAnsi="Times New Roman"/>
          <w:color w:val="FF0000"/>
          <w:sz w:val="28"/>
          <w:szCs w:val="28"/>
          <w:lang w:eastAsia="ru-RU"/>
        </w:rPr>
      </w:pPr>
    </w:p>
    <w:p w:rsidR="00DE3155" w:rsidRDefault="00DE3155" w:rsidP="00772687">
      <w:pPr>
        <w:autoSpaceDE w:val="0"/>
        <w:autoSpaceDN w:val="0"/>
        <w:adjustRightInd w:val="0"/>
        <w:spacing w:after="0" w:line="276" w:lineRule="auto"/>
        <w:jc w:val="both"/>
        <w:outlineLvl w:val="0"/>
        <w:rPr>
          <w:rFonts w:ascii="Times New Roman" w:hAnsi="Times New Roman"/>
          <w:color w:val="FF0000"/>
          <w:sz w:val="28"/>
          <w:szCs w:val="28"/>
          <w:lang w:eastAsia="ru-RU"/>
        </w:rPr>
      </w:pPr>
    </w:p>
    <w:p w:rsidR="00DE3155" w:rsidRDefault="00DE3155" w:rsidP="00772687">
      <w:pPr>
        <w:autoSpaceDE w:val="0"/>
        <w:autoSpaceDN w:val="0"/>
        <w:adjustRightInd w:val="0"/>
        <w:spacing w:after="0" w:line="276" w:lineRule="auto"/>
        <w:jc w:val="both"/>
        <w:outlineLvl w:val="0"/>
        <w:rPr>
          <w:rFonts w:ascii="Times New Roman" w:hAnsi="Times New Roman"/>
          <w:color w:val="FF0000"/>
          <w:sz w:val="28"/>
          <w:szCs w:val="28"/>
          <w:lang w:eastAsia="ru-RU"/>
        </w:rPr>
      </w:pPr>
    </w:p>
    <w:p w:rsidR="00DE3155" w:rsidRPr="00772687" w:rsidRDefault="00DE3155" w:rsidP="00772687">
      <w:pPr>
        <w:autoSpaceDE w:val="0"/>
        <w:autoSpaceDN w:val="0"/>
        <w:adjustRightInd w:val="0"/>
        <w:spacing w:after="0" w:line="276" w:lineRule="auto"/>
        <w:jc w:val="both"/>
        <w:outlineLvl w:val="0"/>
        <w:rPr>
          <w:rFonts w:ascii="Times New Roman" w:hAnsi="Times New Roman"/>
          <w:color w:val="FF0000"/>
          <w:sz w:val="28"/>
          <w:szCs w:val="28"/>
          <w:lang w:eastAsia="ru-RU"/>
        </w:rPr>
      </w:pPr>
    </w:p>
    <w:p w:rsidR="004E2B81" w:rsidRDefault="004E2B81" w:rsidP="00772687">
      <w:pPr>
        <w:autoSpaceDE w:val="0"/>
        <w:autoSpaceDN w:val="0"/>
        <w:adjustRightInd w:val="0"/>
        <w:spacing w:after="0"/>
        <w:jc w:val="right"/>
        <w:rPr>
          <w:rFonts w:ascii="Times New Roman" w:hAnsi="Times New Roman"/>
          <w:sz w:val="28"/>
          <w:szCs w:val="28"/>
          <w:lang w:eastAsia="ru-RU"/>
        </w:rPr>
      </w:pPr>
      <w:r>
        <w:rPr>
          <w:rFonts w:ascii="Times New Roman" w:hAnsi="Times New Roman"/>
          <w:sz w:val="28"/>
          <w:szCs w:val="28"/>
          <w:lang w:eastAsia="ru-RU"/>
        </w:rPr>
        <w:lastRenderedPageBreak/>
        <w:tab/>
      </w:r>
      <w:r w:rsidR="00772687">
        <w:rPr>
          <w:rFonts w:ascii="Times New Roman" w:hAnsi="Times New Roman"/>
          <w:sz w:val="28"/>
          <w:szCs w:val="28"/>
          <w:lang w:eastAsia="ru-RU"/>
        </w:rPr>
        <w:t>Рисунок</w:t>
      </w:r>
      <w:r w:rsidR="00797D8B">
        <w:rPr>
          <w:rFonts w:ascii="Times New Roman" w:hAnsi="Times New Roman"/>
          <w:sz w:val="28"/>
          <w:szCs w:val="28"/>
          <w:lang w:eastAsia="ru-RU"/>
        </w:rPr>
        <w:t xml:space="preserve"> </w:t>
      </w:r>
      <w:r w:rsidR="002E5131">
        <w:rPr>
          <w:rFonts w:ascii="Times New Roman" w:hAnsi="Times New Roman"/>
          <w:sz w:val="28"/>
          <w:szCs w:val="28"/>
          <w:lang w:eastAsia="ru-RU"/>
        </w:rPr>
        <w:t>31</w:t>
      </w:r>
    </w:p>
    <w:p w:rsidR="004E2B81" w:rsidRDefault="004E2B81" w:rsidP="004E2B81">
      <w:pPr>
        <w:autoSpaceDE w:val="0"/>
        <w:autoSpaceDN w:val="0"/>
        <w:adjustRightInd w:val="0"/>
        <w:spacing w:after="0"/>
        <w:jc w:val="both"/>
      </w:pPr>
    </w:p>
    <w:p w:rsidR="004E2B81" w:rsidRDefault="004E2B81" w:rsidP="00636FD5">
      <w:pPr>
        <w:spacing w:after="0"/>
        <w:jc w:val="center"/>
        <w:rPr>
          <w:rFonts w:ascii="Times New Roman" w:eastAsia="Times New Roman" w:hAnsi="Times New Roman"/>
          <w:color w:val="000000"/>
          <w:spacing w:val="-3"/>
          <w:sz w:val="28"/>
          <w:szCs w:val="28"/>
          <w:lang w:eastAsia="ru-RU"/>
        </w:rPr>
      </w:pPr>
      <w:r>
        <w:rPr>
          <w:noProof/>
          <w:lang w:eastAsia="ru-RU"/>
        </w:rPr>
        <w:drawing>
          <wp:inline distT="0" distB="0" distL="0" distR="0" wp14:anchorId="740BC1A0" wp14:editId="02100892">
            <wp:extent cx="5957455" cy="3546763"/>
            <wp:effectExtent l="0" t="0" r="5715" b="0"/>
            <wp:docPr id="50" name="Диаграмма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E2B81" w:rsidRDefault="004E2B81" w:rsidP="004E2B81">
      <w:pPr>
        <w:autoSpaceDE w:val="0"/>
        <w:autoSpaceDN w:val="0"/>
        <w:adjustRightInd w:val="0"/>
        <w:spacing w:after="0"/>
        <w:jc w:val="both"/>
        <w:rPr>
          <w:rFonts w:ascii="Times New Roman" w:eastAsia="Times New Roman" w:hAnsi="Times New Roman"/>
          <w:sz w:val="28"/>
          <w:szCs w:val="24"/>
          <w:highlight w:val="yellow"/>
          <w:lang w:eastAsia="ru-RU"/>
        </w:rPr>
      </w:pPr>
    </w:p>
    <w:p w:rsidR="004E2B81" w:rsidRDefault="00772687" w:rsidP="00772687">
      <w:pPr>
        <w:spacing w:after="0"/>
        <w:jc w:val="right"/>
        <w:rPr>
          <w:rFonts w:ascii="Times New Roman" w:eastAsia="Times New Roman" w:hAnsi="Times New Roman"/>
          <w:sz w:val="28"/>
          <w:lang w:eastAsia="ru-RU"/>
        </w:rPr>
      </w:pPr>
      <w:r>
        <w:rPr>
          <w:rFonts w:ascii="Times New Roman" w:eastAsia="Times New Roman" w:hAnsi="Times New Roman"/>
          <w:sz w:val="28"/>
          <w:lang w:eastAsia="ru-RU"/>
        </w:rPr>
        <w:t>Таблица</w:t>
      </w:r>
      <w:r w:rsidR="00E60491">
        <w:rPr>
          <w:rFonts w:ascii="Times New Roman" w:eastAsia="Times New Roman" w:hAnsi="Times New Roman"/>
          <w:sz w:val="28"/>
          <w:lang w:eastAsia="ru-RU"/>
        </w:rPr>
        <w:t xml:space="preserve"> 24</w:t>
      </w:r>
    </w:p>
    <w:p w:rsidR="004E2B81" w:rsidRPr="00DA45FF" w:rsidRDefault="004E2B81" w:rsidP="00772687">
      <w:pPr>
        <w:spacing w:after="0"/>
        <w:jc w:val="center"/>
        <w:rPr>
          <w:rFonts w:ascii="Times New Roman" w:eastAsia="Times New Roman" w:hAnsi="Times New Roman"/>
          <w:sz w:val="28"/>
          <w:lang w:eastAsia="ru-RU"/>
        </w:rPr>
      </w:pPr>
      <w:r w:rsidRPr="00DA45FF">
        <w:rPr>
          <w:rFonts w:ascii="Times New Roman" w:eastAsia="Times New Roman" w:hAnsi="Times New Roman"/>
          <w:sz w:val="28"/>
          <w:szCs w:val="24"/>
          <w:lang w:eastAsia="ru-RU"/>
        </w:rPr>
        <w:t>Причины отсутствия родительского попечения</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548"/>
        <w:gridCol w:w="887"/>
        <w:gridCol w:w="1485"/>
        <w:gridCol w:w="1862"/>
        <w:gridCol w:w="1241"/>
        <w:gridCol w:w="1147"/>
        <w:gridCol w:w="1168"/>
      </w:tblGrid>
      <w:tr w:rsidR="004E2B81" w:rsidRPr="00772687" w:rsidTr="00C20CAB">
        <w:trPr>
          <w:trHeight w:val="452"/>
          <w:jc w:val="center"/>
        </w:trPr>
        <w:tc>
          <w:tcPr>
            <w:tcW w:w="707" w:type="dxa"/>
            <w:vMerge w:val="restart"/>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Годы</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548" w:type="dxa"/>
            <w:vMerge w:val="restart"/>
            <w:tcBorders>
              <w:bottom w:val="single" w:sz="4" w:space="0" w:color="auto"/>
            </w:tcBorders>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Общее количество</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детей, нуждающихся в устройстве,</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из них:</w:t>
            </w:r>
          </w:p>
        </w:tc>
        <w:tc>
          <w:tcPr>
            <w:tcW w:w="887" w:type="dxa"/>
            <w:vMerge w:val="restart"/>
            <w:tcBorders>
              <w:bottom w:val="single" w:sz="4" w:space="0" w:color="auto"/>
            </w:tcBorders>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сироты</w:t>
            </w:r>
          </w:p>
        </w:tc>
        <w:tc>
          <w:tcPr>
            <w:tcW w:w="6903" w:type="dxa"/>
            <w:gridSpan w:val="5"/>
            <w:tcBorders>
              <w:bottom w:val="single" w:sz="4" w:space="0" w:color="auto"/>
            </w:tcBorders>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Социальные сироты</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r>
      <w:tr w:rsidR="004E2B81" w:rsidRPr="00772687" w:rsidTr="00C20CAB">
        <w:trPr>
          <w:trHeight w:val="994"/>
          <w:jc w:val="center"/>
        </w:trPr>
        <w:tc>
          <w:tcPr>
            <w:tcW w:w="707" w:type="dxa"/>
            <w:vMerge/>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548"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887"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485"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родители лишены (ограничены) в родительских правах</w:t>
            </w:r>
          </w:p>
        </w:tc>
        <w:tc>
          <w:tcPr>
            <w:tcW w:w="1862"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родители отказались забрать ребенка (детей) из образовательных/ медицинских/ социальных организаций</w:t>
            </w:r>
          </w:p>
        </w:tc>
        <w:tc>
          <w:tcPr>
            <w:tcW w:w="1241"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 xml:space="preserve">родители заключены </w:t>
            </w:r>
            <w:proofErr w:type="gramStart"/>
            <w:r w:rsidRPr="00772687">
              <w:rPr>
                <w:rFonts w:ascii="Times New Roman" w:hAnsi="Times New Roman" w:cs="Times New Roman"/>
                <w:sz w:val="20"/>
                <w:szCs w:val="20"/>
                <w:lang w:eastAsia="ru-RU"/>
              </w:rPr>
              <w:t>под</w:t>
            </w:r>
            <w:proofErr w:type="gramEnd"/>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стражу</w:t>
            </w:r>
          </w:p>
        </w:tc>
        <w:tc>
          <w:tcPr>
            <w:tcW w:w="1147"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родители</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находятся в розыске</w:t>
            </w:r>
          </w:p>
        </w:tc>
        <w:tc>
          <w:tcPr>
            <w:tcW w:w="1168" w:type="dxa"/>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иные причины</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(вторичное сиротство по причине отмены  опеки)</w:t>
            </w:r>
          </w:p>
        </w:tc>
      </w:tr>
      <w:tr w:rsidR="004E2B81" w:rsidRPr="00772687" w:rsidTr="00C20CAB">
        <w:trPr>
          <w:trHeight w:val="318"/>
          <w:jc w:val="center"/>
        </w:trPr>
        <w:tc>
          <w:tcPr>
            <w:tcW w:w="707" w:type="dxa"/>
            <w:vMerge w:val="restart"/>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2014</w:t>
            </w:r>
          </w:p>
        </w:tc>
        <w:tc>
          <w:tcPr>
            <w:tcW w:w="1548"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21</w:t>
            </w:r>
          </w:p>
        </w:tc>
        <w:tc>
          <w:tcPr>
            <w:tcW w:w="887"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3</w:t>
            </w:r>
          </w:p>
        </w:tc>
        <w:tc>
          <w:tcPr>
            <w:tcW w:w="6903" w:type="dxa"/>
            <w:gridSpan w:val="5"/>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18</w:t>
            </w:r>
          </w:p>
        </w:tc>
      </w:tr>
      <w:tr w:rsidR="004E2B81" w:rsidRPr="00772687" w:rsidTr="00C20CAB">
        <w:trPr>
          <w:trHeight w:val="102"/>
          <w:jc w:val="center"/>
        </w:trPr>
        <w:tc>
          <w:tcPr>
            <w:tcW w:w="707" w:type="dxa"/>
            <w:vMerge/>
            <w:vAlign w:val="center"/>
          </w:tcPr>
          <w:p w:rsidR="004E2B81" w:rsidRPr="00772687" w:rsidRDefault="004E2B81" w:rsidP="00772687">
            <w:pPr>
              <w:spacing w:after="0" w:line="240" w:lineRule="auto"/>
              <w:jc w:val="center"/>
              <w:rPr>
                <w:rFonts w:ascii="Times New Roman" w:hAnsi="Times New Roman" w:cs="Times New Roman"/>
                <w:sz w:val="20"/>
                <w:szCs w:val="20"/>
                <w:lang w:eastAsia="ru-RU"/>
              </w:rPr>
            </w:pPr>
          </w:p>
        </w:tc>
        <w:tc>
          <w:tcPr>
            <w:tcW w:w="1548" w:type="dxa"/>
            <w:vMerge/>
            <w:shd w:val="clear" w:color="auto" w:fill="auto"/>
            <w:vAlign w:val="center"/>
          </w:tcPr>
          <w:p w:rsidR="004E2B81" w:rsidRPr="00772687" w:rsidRDefault="004E2B81" w:rsidP="00772687">
            <w:pPr>
              <w:spacing w:after="0" w:line="240" w:lineRule="auto"/>
              <w:jc w:val="center"/>
              <w:rPr>
                <w:rFonts w:ascii="Times New Roman" w:hAnsi="Times New Roman" w:cs="Times New Roman"/>
                <w:sz w:val="20"/>
                <w:szCs w:val="20"/>
                <w:lang w:eastAsia="ru-RU"/>
              </w:rPr>
            </w:pPr>
          </w:p>
        </w:tc>
        <w:tc>
          <w:tcPr>
            <w:tcW w:w="887" w:type="dxa"/>
            <w:vMerge/>
            <w:shd w:val="clear" w:color="auto" w:fill="auto"/>
            <w:vAlign w:val="center"/>
          </w:tcPr>
          <w:p w:rsidR="004E2B81" w:rsidRPr="00772687" w:rsidRDefault="004E2B81" w:rsidP="00772687">
            <w:pPr>
              <w:spacing w:after="0" w:line="240" w:lineRule="auto"/>
              <w:jc w:val="center"/>
              <w:rPr>
                <w:rFonts w:ascii="Times New Roman" w:hAnsi="Times New Roman" w:cs="Times New Roman"/>
                <w:sz w:val="20"/>
                <w:szCs w:val="20"/>
                <w:lang w:eastAsia="ru-RU"/>
              </w:rPr>
            </w:pPr>
          </w:p>
        </w:tc>
        <w:tc>
          <w:tcPr>
            <w:tcW w:w="1485"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13</w:t>
            </w:r>
          </w:p>
        </w:tc>
        <w:tc>
          <w:tcPr>
            <w:tcW w:w="1862"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w:t>
            </w:r>
          </w:p>
        </w:tc>
        <w:tc>
          <w:tcPr>
            <w:tcW w:w="1241"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3</w:t>
            </w:r>
          </w:p>
        </w:tc>
        <w:tc>
          <w:tcPr>
            <w:tcW w:w="1147"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c>
          <w:tcPr>
            <w:tcW w:w="1168" w:type="dxa"/>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r>
      <w:tr w:rsidR="004E2B81" w:rsidRPr="00772687" w:rsidTr="00C20CAB">
        <w:trPr>
          <w:trHeight w:val="456"/>
          <w:jc w:val="center"/>
        </w:trPr>
        <w:tc>
          <w:tcPr>
            <w:tcW w:w="707" w:type="dxa"/>
            <w:vMerge w:val="restart"/>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noProof/>
                <w:sz w:val="20"/>
                <w:szCs w:val="20"/>
                <w:lang w:eastAsia="ru-RU"/>
              </w:rPr>
            </w:pPr>
            <w:r w:rsidRPr="00772687">
              <w:rPr>
                <w:rFonts w:ascii="Times New Roman" w:hAnsi="Times New Roman" w:cs="Times New Roman"/>
                <w:noProof/>
                <w:sz w:val="20"/>
                <w:szCs w:val="20"/>
                <w:lang w:eastAsia="ru-RU"/>
              </w:rPr>
              <w:t>2015</w:t>
            </w:r>
          </w:p>
        </w:tc>
        <w:tc>
          <w:tcPr>
            <w:tcW w:w="1548"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28</w:t>
            </w:r>
          </w:p>
        </w:tc>
        <w:tc>
          <w:tcPr>
            <w:tcW w:w="887"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5</w:t>
            </w:r>
          </w:p>
        </w:tc>
        <w:tc>
          <w:tcPr>
            <w:tcW w:w="6903" w:type="dxa"/>
            <w:gridSpan w:val="5"/>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23</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r>
      <w:tr w:rsidR="004E2B81" w:rsidRPr="00772687" w:rsidTr="00C20CAB">
        <w:trPr>
          <w:trHeight w:val="262"/>
          <w:jc w:val="center"/>
        </w:trPr>
        <w:tc>
          <w:tcPr>
            <w:tcW w:w="707" w:type="dxa"/>
            <w:vMerge/>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548"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887"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485"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16</w:t>
            </w:r>
          </w:p>
        </w:tc>
        <w:tc>
          <w:tcPr>
            <w:tcW w:w="1862"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w:t>
            </w:r>
          </w:p>
        </w:tc>
        <w:tc>
          <w:tcPr>
            <w:tcW w:w="1241"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5</w:t>
            </w:r>
          </w:p>
        </w:tc>
        <w:tc>
          <w:tcPr>
            <w:tcW w:w="1147"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c>
          <w:tcPr>
            <w:tcW w:w="1168" w:type="dxa"/>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r>
      <w:tr w:rsidR="004E2B81" w:rsidRPr="00772687" w:rsidTr="00C20CAB">
        <w:trPr>
          <w:trHeight w:val="590"/>
          <w:jc w:val="center"/>
        </w:trPr>
        <w:tc>
          <w:tcPr>
            <w:tcW w:w="707" w:type="dxa"/>
            <w:vMerge w:val="restart"/>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noProof/>
                <w:sz w:val="20"/>
                <w:szCs w:val="20"/>
                <w:lang w:eastAsia="ru-RU"/>
              </w:rPr>
            </w:pPr>
            <w:r w:rsidRPr="00772687">
              <w:rPr>
                <w:rFonts w:ascii="Times New Roman" w:hAnsi="Times New Roman" w:cs="Times New Roman"/>
                <w:noProof/>
                <w:sz w:val="20"/>
                <w:szCs w:val="20"/>
                <w:lang w:eastAsia="ru-RU"/>
              </w:rPr>
              <w:t>2016</w:t>
            </w:r>
          </w:p>
        </w:tc>
        <w:tc>
          <w:tcPr>
            <w:tcW w:w="1548"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22</w:t>
            </w:r>
          </w:p>
        </w:tc>
        <w:tc>
          <w:tcPr>
            <w:tcW w:w="887"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8</w:t>
            </w:r>
          </w:p>
        </w:tc>
        <w:tc>
          <w:tcPr>
            <w:tcW w:w="6903" w:type="dxa"/>
            <w:gridSpan w:val="5"/>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14</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r>
      <w:tr w:rsidR="004E2B81" w:rsidRPr="00772687" w:rsidTr="00C20CAB">
        <w:trPr>
          <w:jc w:val="center"/>
        </w:trPr>
        <w:tc>
          <w:tcPr>
            <w:tcW w:w="707" w:type="dxa"/>
            <w:vMerge/>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548"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887"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485"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12</w:t>
            </w:r>
          </w:p>
        </w:tc>
        <w:tc>
          <w:tcPr>
            <w:tcW w:w="1862"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w:t>
            </w:r>
          </w:p>
        </w:tc>
        <w:tc>
          <w:tcPr>
            <w:tcW w:w="1241"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c>
          <w:tcPr>
            <w:tcW w:w="1147"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c>
          <w:tcPr>
            <w:tcW w:w="1168" w:type="dxa"/>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r>
      <w:tr w:rsidR="004E2B81" w:rsidRPr="00772687" w:rsidTr="00C20CAB">
        <w:trPr>
          <w:trHeight w:val="690"/>
          <w:jc w:val="center"/>
        </w:trPr>
        <w:tc>
          <w:tcPr>
            <w:tcW w:w="707" w:type="dxa"/>
            <w:vMerge w:val="restart"/>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2017</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548"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21</w:t>
            </w:r>
          </w:p>
        </w:tc>
        <w:tc>
          <w:tcPr>
            <w:tcW w:w="887"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3</w:t>
            </w:r>
          </w:p>
        </w:tc>
        <w:tc>
          <w:tcPr>
            <w:tcW w:w="6903" w:type="dxa"/>
            <w:gridSpan w:val="5"/>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18</w:t>
            </w: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r>
      <w:tr w:rsidR="004E2B81" w:rsidRPr="00772687" w:rsidTr="00C20CAB">
        <w:trPr>
          <w:trHeight w:val="382"/>
          <w:jc w:val="center"/>
        </w:trPr>
        <w:tc>
          <w:tcPr>
            <w:tcW w:w="707" w:type="dxa"/>
            <w:vMerge/>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548"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887"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485"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7</w:t>
            </w:r>
          </w:p>
        </w:tc>
        <w:tc>
          <w:tcPr>
            <w:tcW w:w="1862"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6</w:t>
            </w:r>
          </w:p>
        </w:tc>
        <w:tc>
          <w:tcPr>
            <w:tcW w:w="1241"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3</w:t>
            </w:r>
          </w:p>
        </w:tc>
        <w:tc>
          <w:tcPr>
            <w:tcW w:w="1147"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0</w:t>
            </w:r>
          </w:p>
        </w:tc>
        <w:tc>
          <w:tcPr>
            <w:tcW w:w="1168" w:type="dxa"/>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w:t>
            </w:r>
          </w:p>
        </w:tc>
      </w:tr>
      <w:tr w:rsidR="004E2B81" w:rsidRPr="00772687" w:rsidTr="00C20CAB">
        <w:trPr>
          <w:trHeight w:val="382"/>
          <w:jc w:val="center"/>
        </w:trPr>
        <w:tc>
          <w:tcPr>
            <w:tcW w:w="707" w:type="dxa"/>
            <w:vMerge w:val="restart"/>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2018</w:t>
            </w:r>
          </w:p>
        </w:tc>
        <w:tc>
          <w:tcPr>
            <w:tcW w:w="1548"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37</w:t>
            </w:r>
          </w:p>
        </w:tc>
        <w:tc>
          <w:tcPr>
            <w:tcW w:w="887" w:type="dxa"/>
            <w:vMerge w:val="restart"/>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8</w:t>
            </w:r>
          </w:p>
        </w:tc>
        <w:tc>
          <w:tcPr>
            <w:tcW w:w="6903" w:type="dxa"/>
            <w:gridSpan w:val="5"/>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29</w:t>
            </w:r>
          </w:p>
        </w:tc>
      </w:tr>
      <w:tr w:rsidR="004E2B81" w:rsidRPr="00772687" w:rsidTr="00C20CAB">
        <w:trPr>
          <w:trHeight w:val="382"/>
          <w:jc w:val="center"/>
        </w:trPr>
        <w:tc>
          <w:tcPr>
            <w:tcW w:w="707" w:type="dxa"/>
            <w:vMerge/>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b/>
                <w:sz w:val="20"/>
                <w:szCs w:val="20"/>
                <w:lang w:eastAsia="ru-RU"/>
              </w:rPr>
            </w:pPr>
          </w:p>
        </w:tc>
        <w:tc>
          <w:tcPr>
            <w:tcW w:w="1548"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b/>
                <w:sz w:val="20"/>
                <w:szCs w:val="20"/>
                <w:lang w:eastAsia="ru-RU"/>
              </w:rPr>
            </w:pPr>
          </w:p>
        </w:tc>
        <w:tc>
          <w:tcPr>
            <w:tcW w:w="887" w:type="dxa"/>
            <w:vMerge/>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p>
        </w:tc>
        <w:tc>
          <w:tcPr>
            <w:tcW w:w="1485"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17</w:t>
            </w:r>
          </w:p>
        </w:tc>
        <w:tc>
          <w:tcPr>
            <w:tcW w:w="1862"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5</w:t>
            </w:r>
          </w:p>
        </w:tc>
        <w:tc>
          <w:tcPr>
            <w:tcW w:w="1241"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4</w:t>
            </w:r>
          </w:p>
        </w:tc>
        <w:tc>
          <w:tcPr>
            <w:tcW w:w="1147" w:type="dxa"/>
            <w:shd w:val="clear" w:color="auto" w:fill="auto"/>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1</w:t>
            </w:r>
          </w:p>
        </w:tc>
        <w:tc>
          <w:tcPr>
            <w:tcW w:w="1168" w:type="dxa"/>
            <w:vAlign w:val="center"/>
          </w:tcPr>
          <w:p w:rsidR="004E2B81" w:rsidRPr="00772687" w:rsidRDefault="004E2B81" w:rsidP="00772687">
            <w:pPr>
              <w:autoSpaceDE w:val="0"/>
              <w:autoSpaceDN w:val="0"/>
              <w:adjustRightInd w:val="0"/>
              <w:spacing w:after="0" w:line="240" w:lineRule="auto"/>
              <w:jc w:val="center"/>
              <w:rPr>
                <w:rFonts w:ascii="Times New Roman" w:hAnsi="Times New Roman" w:cs="Times New Roman"/>
                <w:sz w:val="20"/>
                <w:szCs w:val="20"/>
                <w:lang w:eastAsia="ru-RU"/>
              </w:rPr>
            </w:pPr>
            <w:r w:rsidRPr="00772687">
              <w:rPr>
                <w:rFonts w:ascii="Times New Roman" w:hAnsi="Times New Roman" w:cs="Times New Roman"/>
                <w:sz w:val="20"/>
                <w:szCs w:val="20"/>
                <w:lang w:eastAsia="ru-RU"/>
              </w:rPr>
              <w:t>2</w:t>
            </w:r>
          </w:p>
        </w:tc>
      </w:tr>
    </w:tbl>
    <w:p w:rsidR="004E2B81" w:rsidRDefault="004E2B81" w:rsidP="004E2B81">
      <w:pPr>
        <w:spacing w:after="0"/>
        <w:jc w:val="both"/>
        <w:rPr>
          <w:rFonts w:ascii="Times New Roman" w:eastAsia="Times New Roman" w:hAnsi="Times New Roman"/>
          <w:color w:val="000000"/>
          <w:spacing w:val="-3"/>
          <w:sz w:val="28"/>
          <w:szCs w:val="28"/>
          <w:lang w:eastAsia="ru-RU"/>
        </w:rPr>
      </w:pPr>
    </w:p>
    <w:p w:rsidR="00772687" w:rsidRPr="00772687" w:rsidRDefault="00772687" w:rsidP="00772687">
      <w:pPr>
        <w:spacing w:after="0" w:line="276" w:lineRule="auto"/>
        <w:ind w:firstLine="709"/>
        <w:jc w:val="both"/>
        <w:rPr>
          <w:rFonts w:ascii="Times New Roman" w:hAnsi="Times New Roman"/>
          <w:sz w:val="24"/>
          <w:szCs w:val="24"/>
          <w:lang w:eastAsia="ru-RU"/>
        </w:rPr>
      </w:pPr>
      <w:r w:rsidRPr="00772687">
        <w:rPr>
          <w:rFonts w:ascii="Times New Roman" w:hAnsi="Times New Roman"/>
          <w:sz w:val="28"/>
          <w:szCs w:val="28"/>
          <w:lang w:eastAsia="ru-RU"/>
        </w:rPr>
        <w:lastRenderedPageBreak/>
        <w:t xml:space="preserve">На протяжении последних пяти лет для всех детей, нуждающихся в особой заботе государства, выявленных органами опеки и попечительства города Ханты-Мансийска в течение года, созданы равные возможности на семейное воспитание. Тем самым, достигнут максимальный показатель семейного устройства </w:t>
      </w:r>
      <w:r w:rsidRPr="00772687">
        <w:rPr>
          <w:rFonts w:ascii="Times New Roman" w:hAnsi="Times New Roman" w:cs="Times New Roman"/>
          <w:sz w:val="28"/>
          <w:szCs w:val="28"/>
        </w:rPr>
        <w:t>детей-сирот и детей, оставшихся без попечения родителей.</w:t>
      </w:r>
    </w:p>
    <w:p w:rsidR="004E2B81" w:rsidRPr="00E60491" w:rsidRDefault="00772687" w:rsidP="00772687">
      <w:pPr>
        <w:spacing w:after="0"/>
        <w:ind w:firstLine="709"/>
        <w:jc w:val="right"/>
        <w:rPr>
          <w:rFonts w:ascii="Times New Roman" w:eastAsia="Times New Roman" w:hAnsi="Times New Roman"/>
          <w:sz w:val="28"/>
          <w:szCs w:val="28"/>
          <w:lang w:eastAsia="ru-RU"/>
        </w:rPr>
      </w:pPr>
      <w:r w:rsidRPr="00E60491">
        <w:rPr>
          <w:rFonts w:ascii="Times New Roman" w:eastAsia="Times New Roman" w:hAnsi="Times New Roman"/>
          <w:sz w:val="28"/>
          <w:szCs w:val="28"/>
          <w:lang w:eastAsia="ru-RU"/>
        </w:rPr>
        <w:t>Таблица</w:t>
      </w:r>
      <w:r w:rsidR="00E60491" w:rsidRPr="00E60491">
        <w:rPr>
          <w:rFonts w:ascii="Times New Roman" w:eastAsia="Times New Roman" w:hAnsi="Times New Roman"/>
          <w:sz w:val="28"/>
          <w:szCs w:val="28"/>
          <w:lang w:eastAsia="ru-RU"/>
        </w:rPr>
        <w:t xml:space="preserve"> 25</w:t>
      </w:r>
    </w:p>
    <w:p w:rsidR="00221495" w:rsidRDefault="00221495" w:rsidP="004E2B81">
      <w:pPr>
        <w:spacing w:after="0"/>
        <w:ind w:firstLine="709"/>
        <w:jc w:val="both"/>
        <w:rPr>
          <w:rFonts w:ascii="Times New Roman" w:eastAsia="Times New Roman" w:hAnsi="Times New Roman"/>
          <w:sz w:val="24"/>
          <w:szCs w:val="24"/>
          <w:lang w:eastAsia="ru-RU"/>
        </w:rPr>
      </w:pPr>
    </w:p>
    <w:p w:rsidR="004E2B81" w:rsidRPr="00221495" w:rsidRDefault="004E2B81" w:rsidP="00221495">
      <w:pPr>
        <w:spacing w:after="0"/>
        <w:ind w:firstLine="709"/>
        <w:jc w:val="center"/>
        <w:rPr>
          <w:rFonts w:ascii="Times New Roman" w:eastAsia="Times New Roman" w:hAnsi="Times New Roman"/>
          <w:sz w:val="24"/>
          <w:szCs w:val="24"/>
          <w:lang w:eastAsia="ru-RU"/>
        </w:rPr>
      </w:pPr>
      <w:r w:rsidRPr="00221495">
        <w:rPr>
          <w:rFonts w:ascii="Times New Roman" w:eastAsia="Times New Roman" w:hAnsi="Times New Roman"/>
          <w:sz w:val="24"/>
          <w:szCs w:val="24"/>
          <w:lang w:eastAsia="ru-RU"/>
        </w:rPr>
        <w:t>Устройство детей-сирот и детей, оставшихся без попечения родителей</w:t>
      </w:r>
    </w:p>
    <w:p w:rsidR="004E2B81" w:rsidRPr="00221495" w:rsidRDefault="004E2B81" w:rsidP="004E2B81">
      <w:pPr>
        <w:autoSpaceDE w:val="0"/>
        <w:autoSpaceDN w:val="0"/>
        <w:adjustRightInd w:val="0"/>
        <w:spacing w:after="0"/>
        <w:jc w:val="both"/>
        <w:rPr>
          <w:rFonts w:ascii="Times New Roman" w:eastAsia="Times New Roman" w:hAnsi="Times New Roman"/>
          <w:sz w:val="24"/>
          <w:szCs w:val="24"/>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92"/>
        <w:gridCol w:w="992"/>
        <w:gridCol w:w="992"/>
        <w:gridCol w:w="992"/>
        <w:gridCol w:w="992"/>
      </w:tblGrid>
      <w:tr w:rsidR="004E2B81" w:rsidRPr="00E671CA" w:rsidTr="004E2B81">
        <w:trPr>
          <w:trHeight w:val="704"/>
          <w:jc w:val="center"/>
        </w:trPr>
        <w:tc>
          <w:tcPr>
            <w:tcW w:w="4388" w:type="dxa"/>
            <w:tcBorders>
              <w:bottom w:val="single" w:sz="4" w:space="0" w:color="auto"/>
              <w:tl2br w:val="single" w:sz="4" w:space="0" w:color="auto"/>
            </w:tcBorders>
          </w:tcPr>
          <w:p w:rsidR="004E2B81" w:rsidRPr="00351B45" w:rsidRDefault="004E2B81" w:rsidP="004E2B81">
            <w:pPr>
              <w:spacing w:after="0"/>
              <w:jc w:val="both"/>
              <w:rPr>
                <w:rFonts w:ascii="Times New Roman" w:eastAsia="Times New Roman" w:hAnsi="Times New Roman"/>
                <w:b/>
                <w:lang w:eastAsia="ru-RU"/>
              </w:rPr>
            </w:pPr>
            <w:r w:rsidRPr="00351B45">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351B45">
              <w:rPr>
                <w:rFonts w:ascii="Times New Roman" w:eastAsia="Times New Roman" w:hAnsi="Times New Roman"/>
                <w:b/>
                <w:lang w:eastAsia="ru-RU"/>
              </w:rPr>
              <w:t>Годы</w:t>
            </w:r>
          </w:p>
          <w:p w:rsidR="004E2B81" w:rsidRPr="00351B45" w:rsidRDefault="004E2B81" w:rsidP="004E2B81">
            <w:pPr>
              <w:spacing w:after="0"/>
              <w:jc w:val="both"/>
              <w:rPr>
                <w:rFonts w:ascii="Times New Roman" w:eastAsia="Times New Roman" w:hAnsi="Times New Roman"/>
                <w:b/>
                <w:lang w:eastAsia="ru-RU"/>
              </w:rPr>
            </w:pPr>
          </w:p>
          <w:p w:rsidR="004E2B81" w:rsidRPr="00351B45" w:rsidRDefault="004E2B81" w:rsidP="004E2B81">
            <w:pPr>
              <w:spacing w:after="0"/>
              <w:jc w:val="both"/>
              <w:rPr>
                <w:rFonts w:ascii="Times New Roman" w:eastAsia="Times New Roman" w:hAnsi="Times New Roman"/>
                <w:b/>
                <w:lang w:eastAsia="ru-RU"/>
              </w:rPr>
            </w:pPr>
            <w:r>
              <w:rPr>
                <w:rFonts w:ascii="Times New Roman" w:eastAsia="Times New Roman" w:hAnsi="Times New Roman"/>
                <w:b/>
                <w:lang w:eastAsia="ru-RU"/>
              </w:rPr>
              <w:t xml:space="preserve">   </w:t>
            </w:r>
            <w:r w:rsidRPr="00351B45">
              <w:rPr>
                <w:rFonts w:ascii="Times New Roman" w:eastAsia="Times New Roman" w:hAnsi="Times New Roman"/>
                <w:b/>
                <w:lang w:eastAsia="ru-RU"/>
              </w:rPr>
              <w:t>Количество детей,</w:t>
            </w:r>
          </w:p>
        </w:tc>
        <w:tc>
          <w:tcPr>
            <w:tcW w:w="992" w:type="dxa"/>
            <w:tcBorders>
              <w:bottom w:val="single" w:sz="4" w:space="0" w:color="auto"/>
            </w:tcBorders>
            <w:vAlign w:val="center"/>
          </w:tcPr>
          <w:p w:rsidR="004E2B81" w:rsidRPr="00351B45" w:rsidRDefault="004E2B81" w:rsidP="004E2B81">
            <w:pPr>
              <w:spacing w:after="0"/>
              <w:jc w:val="center"/>
              <w:textAlignment w:val="baseline"/>
              <w:rPr>
                <w:rFonts w:ascii="Times New Roman" w:eastAsia="Times New Roman" w:hAnsi="Times New Roman"/>
                <w:b/>
                <w:lang w:eastAsia="ru-RU"/>
              </w:rPr>
            </w:pPr>
            <w:r>
              <w:rPr>
                <w:rFonts w:ascii="Times New Roman" w:eastAsia="Times New Roman" w:hAnsi="Times New Roman"/>
                <w:b/>
                <w:lang w:eastAsia="ru-RU"/>
              </w:rPr>
              <w:t>2014</w:t>
            </w:r>
          </w:p>
        </w:tc>
        <w:tc>
          <w:tcPr>
            <w:tcW w:w="992" w:type="dxa"/>
            <w:tcBorders>
              <w:bottom w:val="single" w:sz="4" w:space="0" w:color="auto"/>
            </w:tcBorders>
            <w:vAlign w:val="center"/>
          </w:tcPr>
          <w:p w:rsidR="004E2B81" w:rsidRPr="00351B45" w:rsidRDefault="004E2B81" w:rsidP="004E2B81">
            <w:pPr>
              <w:spacing w:after="0"/>
              <w:jc w:val="center"/>
              <w:textAlignment w:val="baseline"/>
              <w:rPr>
                <w:rFonts w:ascii="Times New Roman" w:eastAsia="Times New Roman" w:hAnsi="Times New Roman"/>
                <w:b/>
                <w:lang w:eastAsia="ru-RU"/>
              </w:rPr>
            </w:pPr>
            <w:r w:rsidRPr="00351B45">
              <w:rPr>
                <w:rFonts w:ascii="Times New Roman" w:eastAsia="Times New Roman" w:hAnsi="Times New Roman"/>
                <w:b/>
                <w:lang w:eastAsia="ru-RU"/>
              </w:rPr>
              <w:t>2015</w:t>
            </w:r>
          </w:p>
        </w:tc>
        <w:tc>
          <w:tcPr>
            <w:tcW w:w="992" w:type="dxa"/>
            <w:tcBorders>
              <w:bottom w:val="single" w:sz="4" w:space="0" w:color="auto"/>
            </w:tcBorders>
            <w:vAlign w:val="center"/>
          </w:tcPr>
          <w:p w:rsidR="004E2B81" w:rsidRPr="00351B45" w:rsidRDefault="004E2B81" w:rsidP="004E2B81">
            <w:pPr>
              <w:spacing w:after="0"/>
              <w:jc w:val="center"/>
              <w:textAlignment w:val="baseline"/>
              <w:rPr>
                <w:rFonts w:ascii="Times New Roman" w:eastAsia="Times New Roman" w:hAnsi="Times New Roman"/>
                <w:b/>
                <w:lang w:eastAsia="ru-RU"/>
              </w:rPr>
            </w:pPr>
            <w:r w:rsidRPr="00351B45">
              <w:rPr>
                <w:rFonts w:ascii="Times New Roman" w:eastAsia="Times New Roman" w:hAnsi="Times New Roman"/>
                <w:b/>
                <w:lang w:eastAsia="ru-RU"/>
              </w:rPr>
              <w:t>2016</w:t>
            </w:r>
          </w:p>
        </w:tc>
        <w:tc>
          <w:tcPr>
            <w:tcW w:w="992" w:type="dxa"/>
            <w:tcBorders>
              <w:bottom w:val="single" w:sz="4" w:space="0" w:color="auto"/>
            </w:tcBorders>
            <w:vAlign w:val="center"/>
          </w:tcPr>
          <w:p w:rsidR="004E2B81" w:rsidRPr="00351B45" w:rsidRDefault="004E2B81" w:rsidP="004E2B81">
            <w:pPr>
              <w:spacing w:after="0"/>
              <w:jc w:val="center"/>
              <w:textAlignment w:val="baseline"/>
              <w:rPr>
                <w:rFonts w:ascii="Times New Roman" w:eastAsia="Times New Roman" w:hAnsi="Times New Roman"/>
                <w:b/>
                <w:lang w:eastAsia="ru-RU"/>
              </w:rPr>
            </w:pPr>
            <w:r>
              <w:rPr>
                <w:rFonts w:ascii="Times New Roman" w:eastAsia="Times New Roman" w:hAnsi="Times New Roman"/>
                <w:b/>
                <w:lang w:eastAsia="ru-RU"/>
              </w:rPr>
              <w:t>2017</w:t>
            </w:r>
          </w:p>
        </w:tc>
        <w:tc>
          <w:tcPr>
            <w:tcW w:w="992" w:type="dxa"/>
            <w:tcBorders>
              <w:bottom w:val="single" w:sz="4" w:space="0" w:color="auto"/>
            </w:tcBorders>
            <w:vAlign w:val="center"/>
          </w:tcPr>
          <w:p w:rsidR="004E2B81" w:rsidRPr="0057602F" w:rsidRDefault="004E2B81" w:rsidP="004E2B81">
            <w:pPr>
              <w:spacing w:after="0"/>
              <w:jc w:val="center"/>
              <w:rPr>
                <w:rFonts w:ascii="Times New Roman" w:eastAsia="Times New Roman" w:hAnsi="Times New Roman"/>
                <w:b/>
                <w:lang w:eastAsia="ru-RU"/>
              </w:rPr>
            </w:pPr>
            <w:r w:rsidRPr="0057602F">
              <w:rPr>
                <w:rFonts w:ascii="Times New Roman" w:eastAsia="Times New Roman" w:hAnsi="Times New Roman"/>
                <w:b/>
                <w:lang w:eastAsia="ru-RU"/>
              </w:rPr>
              <w:t>2018</w:t>
            </w:r>
          </w:p>
        </w:tc>
      </w:tr>
      <w:tr w:rsidR="004E2B81" w:rsidRPr="00E671CA" w:rsidTr="004E2B81">
        <w:trPr>
          <w:jc w:val="center"/>
        </w:trPr>
        <w:tc>
          <w:tcPr>
            <w:tcW w:w="4388" w:type="dxa"/>
            <w:shd w:val="clear" w:color="auto" w:fill="auto"/>
          </w:tcPr>
          <w:p w:rsidR="004E2B81" w:rsidRPr="00221495" w:rsidRDefault="004E2B81" w:rsidP="004E2B81">
            <w:pPr>
              <w:spacing w:after="0"/>
              <w:jc w:val="both"/>
              <w:rPr>
                <w:rFonts w:ascii="Times New Roman" w:eastAsia="Times New Roman" w:hAnsi="Times New Roman"/>
                <w:lang w:eastAsia="ru-RU"/>
              </w:rPr>
            </w:pPr>
            <w:proofErr w:type="gramStart"/>
            <w:r w:rsidRPr="00221495">
              <w:rPr>
                <w:rFonts w:ascii="Times New Roman" w:eastAsia="Times New Roman" w:hAnsi="Times New Roman"/>
                <w:lang w:eastAsia="ru-RU"/>
              </w:rPr>
              <w:t>нуждающихся в устройстве, из них:</w:t>
            </w:r>
            <w:proofErr w:type="gramEnd"/>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21</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28</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22</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21</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37</w:t>
            </w:r>
          </w:p>
        </w:tc>
      </w:tr>
      <w:tr w:rsidR="004E2B81" w:rsidRPr="00E671CA" w:rsidTr="004E2B81">
        <w:trPr>
          <w:jc w:val="center"/>
        </w:trPr>
        <w:tc>
          <w:tcPr>
            <w:tcW w:w="4388" w:type="dxa"/>
            <w:shd w:val="clear" w:color="auto" w:fill="auto"/>
          </w:tcPr>
          <w:p w:rsidR="004E2B81" w:rsidRPr="00221495" w:rsidRDefault="004E2B81" w:rsidP="004E2B81">
            <w:pPr>
              <w:tabs>
                <w:tab w:val="num" w:pos="0"/>
              </w:tabs>
              <w:spacing w:after="0"/>
              <w:jc w:val="both"/>
              <w:rPr>
                <w:rFonts w:ascii="Times New Roman" w:eastAsia="Times New Roman" w:hAnsi="Times New Roman"/>
                <w:lang w:eastAsia="ru-RU"/>
              </w:rPr>
            </w:pPr>
            <w:proofErr w:type="gramStart"/>
            <w:r w:rsidRPr="00221495">
              <w:rPr>
                <w:rFonts w:ascii="Times New Roman" w:eastAsia="Times New Roman" w:hAnsi="Times New Roman"/>
                <w:lang w:eastAsia="ru-RU"/>
              </w:rPr>
              <w:t>переданных</w:t>
            </w:r>
            <w:proofErr w:type="gramEnd"/>
            <w:r w:rsidRPr="00221495">
              <w:rPr>
                <w:rFonts w:ascii="Times New Roman" w:eastAsia="Times New Roman" w:hAnsi="Times New Roman"/>
                <w:lang w:eastAsia="ru-RU"/>
              </w:rPr>
              <w:t xml:space="preserve"> на воспитание в семью,  в том числе:</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21</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28</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22</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21</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37</w:t>
            </w:r>
          </w:p>
        </w:tc>
      </w:tr>
      <w:tr w:rsidR="004E2B81" w:rsidRPr="00E671CA" w:rsidTr="004E2B81">
        <w:trPr>
          <w:jc w:val="center"/>
        </w:trPr>
        <w:tc>
          <w:tcPr>
            <w:tcW w:w="4388" w:type="dxa"/>
            <w:shd w:val="clear" w:color="auto" w:fill="auto"/>
          </w:tcPr>
          <w:p w:rsidR="004E2B81" w:rsidRPr="00221495" w:rsidRDefault="004E2B81" w:rsidP="004E2B81">
            <w:pPr>
              <w:tabs>
                <w:tab w:val="num" w:pos="0"/>
              </w:tabs>
              <w:spacing w:after="0"/>
              <w:jc w:val="both"/>
              <w:rPr>
                <w:rFonts w:ascii="Times New Roman" w:eastAsia="Times New Roman" w:hAnsi="Times New Roman"/>
                <w:lang w:eastAsia="ru-RU"/>
              </w:rPr>
            </w:pPr>
            <w:r w:rsidRPr="00221495">
              <w:rPr>
                <w:rFonts w:ascii="Times New Roman" w:eastAsia="Times New Roman" w:hAnsi="Times New Roman"/>
                <w:lang w:eastAsia="ru-RU"/>
              </w:rPr>
              <w:t xml:space="preserve">   - в кровные семьи</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1</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1</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0</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1</w:t>
            </w:r>
          </w:p>
        </w:tc>
        <w:tc>
          <w:tcPr>
            <w:tcW w:w="992" w:type="dxa"/>
            <w:vAlign w:val="center"/>
          </w:tcPr>
          <w:p w:rsidR="004E2B81" w:rsidRPr="00221495" w:rsidRDefault="004E2B81" w:rsidP="004E2B81">
            <w:pPr>
              <w:tabs>
                <w:tab w:val="num" w:pos="0"/>
              </w:tabs>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0</w:t>
            </w:r>
          </w:p>
        </w:tc>
      </w:tr>
      <w:tr w:rsidR="004E2B81" w:rsidRPr="00E671CA" w:rsidTr="004E2B81">
        <w:trPr>
          <w:jc w:val="center"/>
        </w:trPr>
        <w:tc>
          <w:tcPr>
            <w:tcW w:w="4388" w:type="dxa"/>
            <w:shd w:val="clear" w:color="auto" w:fill="auto"/>
          </w:tcPr>
          <w:p w:rsidR="004E2B81" w:rsidRPr="00221495" w:rsidRDefault="004E2B81" w:rsidP="004E2B81">
            <w:pPr>
              <w:spacing w:after="0"/>
              <w:jc w:val="both"/>
              <w:rPr>
                <w:rFonts w:ascii="Times New Roman" w:eastAsia="Times New Roman" w:hAnsi="Times New Roman"/>
                <w:lang w:eastAsia="ru-RU"/>
              </w:rPr>
            </w:pPr>
            <w:r w:rsidRPr="00221495">
              <w:rPr>
                <w:rFonts w:ascii="Times New Roman" w:eastAsia="Times New Roman" w:hAnsi="Times New Roman"/>
                <w:lang w:eastAsia="ru-RU"/>
              </w:rPr>
              <w:t xml:space="preserve">   - в замещающие семьи</w:t>
            </w:r>
          </w:p>
        </w:tc>
        <w:tc>
          <w:tcPr>
            <w:tcW w:w="992" w:type="dxa"/>
            <w:vAlign w:val="center"/>
          </w:tcPr>
          <w:p w:rsidR="004E2B81" w:rsidRPr="00221495" w:rsidRDefault="004E2B81" w:rsidP="004E2B81">
            <w:pPr>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20</w:t>
            </w:r>
          </w:p>
        </w:tc>
        <w:tc>
          <w:tcPr>
            <w:tcW w:w="992" w:type="dxa"/>
            <w:vAlign w:val="center"/>
          </w:tcPr>
          <w:p w:rsidR="004E2B81" w:rsidRPr="00221495" w:rsidRDefault="004E2B81" w:rsidP="004E2B81">
            <w:pPr>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27</w:t>
            </w:r>
          </w:p>
        </w:tc>
        <w:tc>
          <w:tcPr>
            <w:tcW w:w="992" w:type="dxa"/>
            <w:vAlign w:val="center"/>
          </w:tcPr>
          <w:p w:rsidR="004E2B81" w:rsidRPr="00221495" w:rsidRDefault="004E2B81" w:rsidP="004E2B81">
            <w:pPr>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22</w:t>
            </w:r>
          </w:p>
        </w:tc>
        <w:tc>
          <w:tcPr>
            <w:tcW w:w="992" w:type="dxa"/>
            <w:vAlign w:val="center"/>
          </w:tcPr>
          <w:p w:rsidR="004E2B81" w:rsidRPr="00221495" w:rsidRDefault="004E2B81" w:rsidP="004E2B81">
            <w:pPr>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20</w:t>
            </w:r>
          </w:p>
        </w:tc>
        <w:tc>
          <w:tcPr>
            <w:tcW w:w="992" w:type="dxa"/>
            <w:vAlign w:val="center"/>
          </w:tcPr>
          <w:p w:rsidR="004E2B81" w:rsidRPr="00221495" w:rsidRDefault="004E2B81" w:rsidP="004E2B81">
            <w:pPr>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37</w:t>
            </w:r>
          </w:p>
        </w:tc>
      </w:tr>
      <w:tr w:rsidR="004E2B81" w:rsidRPr="00E671CA" w:rsidTr="004E2B81">
        <w:trPr>
          <w:jc w:val="center"/>
        </w:trPr>
        <w:tc>
          <w:tcPr>
            <w:tcW w:w="4388" w:type="dxa"/>
            <w:shd w:val="clear" w:color="auto" w:fill="auto"/>
          </w:tcPr>
          <w:p w:rsidR="004E2B81" w:rsidRPr="00221495" w:rsidRDefault="004E2B81" w:rsidP="004E2B81">
            <w:pPr>
              <w:spacing w:after="0"/>
              <w:jc w:val="both"/>
              <w:rPr>
                <w:rFonts w:ascii="Times New Roman" w:eastAsia="Times New Roman" w:hAnsi="Times New Roman"/>
                <w:lang w:eastAsia="ru-RU"/>
              </w:rPr>
            </w:pPr>
            <w:r w:rsidRPr="00221495">
              <w:rPr>
                <w:rFonts w:ascii="Times New Roman" w:eastAsia="Times New Roman" w:hAnsi="Times New Roman"/>
                <w:lang w:eastAsia="ru-RU"/>
              </w:rPr>
              <w:t>устроенных в организацию для детей-сирот и детей, оставшихся без попечения родителей</w:t>
            </w:r>
          </w:p>
        </w:tc>
        <w:tc>
          <w:tcPr>
            <w:tcW w:w="992" w:type="dxa"/>
            <w:vAlign w:val="center"/>
          </w:tcPr>
          <w:p w:rsidR="004E2B81" w:rsidRPr="00221495" w:rsidRDefault="004E2B81" w:rsidP="004E2B81">
            <w:pPr>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0</w:t>
            </w:r>
          </w:p>
        </w:tc>
        <w:tc>
          <w:tcPr>
            <w:tcW w:w="992" w:type="dxa"/>
            <w:vAlign w:val="center"/>
          </w:tcPr>
          <w:p w:rsidR="004E2B81" w:rsidRPr="00221495" w:rsidRDefault="004E2B81" w:rsidP="004E2B81">
            <w:pPr>
              <w:spacing w:after="0"/>
              <w:jc w:val="center"/>
              <w:textAlignment w:val="baseline"/>
              <w:rPr>
                <w:rFonts w:ascii="Times New Roman" w:eastAsia="Times New Roman" w:hAnsi="Times New Roman"/>
                <w:lang w:eastAsia="ru-RU"/>
              </w:rPr>
            </w:pPr>
            <w:r w:rsidRPr="00221495">
              <w:rPr>
                <w:rFonts w:ascii="Times New Roman" w:eastAsia="Times New Roman" w:hAnsi="Times New Roman"/>
                <w:lang w:eastAsia="ru-RU"/>
              </w:rPr>
              <w:t>0</w:t>
            </w:r>
          </w:p>
        </w:tc>
        <w:tc>
          <w:tcPr>
            <w:tcW w:w="992" w:type="dxa"/>
            <w:vAlign w:val="center"/>
          </w:tcPr>
          <w:p w:rsidR="004E2B81" w:rsidRPr="00221495" w:rsidRDefault="004E2B81" w:rsidP="004E2B81">
            <w:pPr>
              <w:tabs>
                <w:tab w:val="left" w:pos="461"/>
              </w:tabs>
              <w:spacing w:after="0"/>
              <w:jc w:val="center"/>
              <w:rPr>
                <w:rFonts w:ascii="Times New Roman" w:eastAsia="Times New Roman" w:hAnsi="Times New Roman"/>
                <w:lang w:eastAsia="ru-RU"/>
              </w:rPr>
            </w:pPr>
            <w:r w:rsidRPr="00221495">
              <w:rPr>
                <w:rFonts w:ascii="Times New Roman" w:eastAsia="Times New Roman" w:hAnsi="Times New Roman"/>
                <w:lang w:eastAsia="ru-RU"/>
              </w:rPr>
              <w:t>0</w:t>
            </w:r>
          </w:p>
        </w:tc>
        <w:tc>
          <w:tcPr>
            <w:tcW w:w="992" w:type="dxa"/>
            <w:vAlign w:val="center"/>
          </w:tcPr>
          <w:p w:rsidR="004E2B81" w:rsidRPr="00221495" w:rsidRDefault="004E2B81" w:rsidP="004E2B81">
            <w:pPr>
              <w:tabs>
                <w:tab w:val="left" w:pos="461"/>
              </w:tabs>
              <w:spacing w:after="0"/>
              <w:jc w:val="center"/>
              <w:rPr>
                <w:rFonts w:ascii="Times New Roman" w:eastAsia="Times New Roman" w:hAnsi="Times New Roman"/>
                <w:lang w:eastAsia="ru-RU"/>
              </w:rPr>
            </w:pPr>
            <w:r w:rsidRPr="00221495">
              <w:rPr>
                <w:rFonts w:ascii="Times New Roman" w:eastAsia="Times New Roman" w:hAnsi="Times New Roman"/>
                <w:lang w:eastAsia="ru-RU"/>
              </w:rPr>
              <w:t>0</w:t>
            </w:r>
          </w:p>
        </w:tc>
        <w:tc>
          <w:tcPr>
            <w:tcW w:w="992" w:type="dxa"/>
            <w:vAlign w:val="center"/>
          </w:tcPr>
          <w:p w:rsidR="004E2B81" w:rsidRPr="00221495" w:rsidRDefault="004E2B81" w:rsidP="004E2B81">
            <w:pPr>
              <w:tabs>
                <w:tab w:val="left" w:pos="461"/>
              </w:tabs>
              <w:spacing w:after="0"/>
              <w:jc w:val="center"/>
              <w:rPr>
                <w:rFonts w:ascii="Times New Roman" w:eastAsia="Times New Roman" w:hAnsi="Times New Roman"/>
                <w:lang w:eastAsia="ru-RU"/>
              </w:rPr>
            </w:pPr>
            <w:r w:rsidRPr="00221495">
              <w:rPr>
                <w:rFonts w:ascii="Times New Roman" w:eastAsia="Times New Roman" w:hAnsi="Times New Roman"/>
                <w:lang w:eastAsia="ru-RU"/>
              </w:rPr>
              <w:t>0</w:t>
            </w:r>
          </w:p>
        </w:tc>
      </w:tr>
      <w:tr w:rsidR="004E2B81" w:rsidRPr="00E671CA" w:rsidTr="004E2B81">
        <w:trPr>
          <w:jc w:val="center"/>
        </w:trPr>
        <w:tc>
          <w:tcPr>
            <w:tcW w:w="4388" w:type="dxa"/>
            <w:shd w:val="clear" w:color="auto" w:fill="auto"/>
          </w:tcPr>
          <w:p w:rsidR="004E2B81" w:rsidRPr="00221495" w:rsidRDefault="004E2B81" w:rsidP="004E2B81">
            <w:pPr>
              <w:spacing w:after="0"/>
              <w:jc w:val="both"/>
              <w:rPr>
                <w:rFonts w:ascii="Times New Roman" w:eastAsia="Times New Roman" w:hAnsi="Times New Roman"/>
                <w:lang w:eastAsia="ru-RU"/>
              </w:rPr>
            </w:pPr>
            <w:r w:rsidRPr="00221495">
              <w:rPr>
                <w:rFonts w:ascii="Times New Roman" w:eastAsia="Times New Roman" w:hAnsi="Times New Roman"/>
                <w:lang w:eastAsia="ru-RU"/>
              </w:rPr>
              <w:t xml:space="preserve">Доля детей, для которых сохранено право на семейное воспитание </w:t>
            </w:r>
          </w:p>
        </w:tc>
        <w:tc>
          <w:tcPr>
            <w:tcW w:w="992" w:type="dxa"/>
            <w:vAlign w:val="center"/>
          </w:tcPr>
          <w:p w:rsidR="004E2B81" w:rsidRPr="00221495" w:rsidRDefault="004E2B81" w:rsidP="004E2B81">
            <w:pPr>
              <w:spacing w:after="0"/>
              <w:jc w:val="center"/>
              <w:rPr>
                <w:rFonts w:ascii="Times New Roman" w:eastAsia="Times New Roman" w:hAnsi="Times New Roman"/>
                <w:lang w:eastAsia="ru-RU"/>
              </w:rPr>
            </w:pPr>
            <w:r w:rsidRPr="00221495">
              <w:rPr>
                <w:rFonts w:ascii="Times New Roman" w:eastAsia="Times New Roman" w:hAnsi="Times New Roman"/>
                <w:lang w:eastAsia="ru-RU"/>
              </w:rPr>
              <w:t>100%</w:t>
            </w:r>
          </w:p>
        </w:tc>
        <w:tc>
          <w:tcPr>
            <w:tcW w:w="992" w:type="dxa"/>
            <w:vAlign w:val="center"/>
          </w:tcPr>
          <w:p w:rsidR="004E2B81" w:rsidRPr="00221495" w:rsidRDefault="004E2B81" w:rsidP="004E2B81">
            <w:pPr>
              <w:spacing w:after="0"/>
              <w:jc w:val="center"/>
              <w:rPr>
                <w:rFonts w:ascii="Times New Roman" w:eastAsia="Times New Roman" w:hAnsi="Times New Roman"/>
                <w:lang w:eastAsia="ru-RU"/>
              </w:rPr>
            </w:pPr>
            <w:r w:rsidRPr="00221495">
              <w:rPr>
                <w:rFonts w:ascii="Times New Roman" w:eastAsia="Times New Roman" w:hAnsi="Times New Roman"/>
                <w:lang w:eastAsia="ru-RU"/>
              </w:rPr>
              <w:t>100%</w:t>
            </w:r>
          </w:p>
        </w:tc>
        <w:tc>
          <w:tcPr>
            <w:tcW w:w="992" w:type="dxa"/>
            <w:vAlign w:val="center"/>
          </w:tcPr>
          <w:p w:rsidR="004E2B81" w:rsidRPr="00221495" w:rsidRDefault="004E2B81" w:rsidP="004E2B81">
            <w:pPr>
              <w:spacing w:after="0"/>
              <w:jc w:val="center"/>
              <w:rPr>
                <w:rFonts w:ascii="Times New Roman" w:eastAsia="Times New Roman" w:hAnsi="Times New Roman"/>
                <w:lang w:eastAsia="ru-RU"/>
              </w:rPr>
            </w:pPr>
            <w:r w:rsidRPr="00221495">
              <w:rPr>
                <w:rFonts w:ascii="Times New Roman" w:eastAsia="Times New Roman" w:hAnsi="Times New Roman"/>
                <w:lang w:eastAsia="ru-RU"/>
              </w:rPr>
              <w:t>100%</w:t>
            </w:r>
          </w:p>
        </w:tc>
        <w:tc>
          <w:tcPr>
            <w:tcW w:w="992" w:type="dxa"/>
            <w:vAlign w:val="center"/>
          </w:tcPr>
          <w:p w:rsidR="004E2B81" w:rsidRPr="00221495" w:rsidRDefault="004E2B81" w:rsidP="004E2B81">
            <w:pPr>
              <w:spacing w:after="0"/>
              <w:jc w:val="center"/>
              <w:rPr>
                <w:rFonts w:ascii="Times New Roman" w:eastAsia="Times New Roman" w:hAnsi="Times New Roman"/>
                <w:lang w:eastAsia="ru-RU"/>
              </w:rPr>
            </w:pPr>
            <w:r w:rsidRPr="00221495">
              <w:rPr>
                <w:rFonts w:ascii="Times New Roman" w:eastAsia="Times New Roman" w:hAnsi="Times New Roman"/>
                <w:lang w:eastAsia="ru-RU"/>
              </w:rPr>
              <w:t>100%</w:t>
            </w:r>
          </w:p>
        </w:tc>
        <w:tc>
          <w:tcPr>
            <w:tcW w:w="992" w:type="dxa"/>
            <w:vAlign w:val="center"/>
          </w:tcPr>
          <w:p w:rsidR="004E2B81" w:rsidRPr="00221495" w:rsidRDefault="004E2B81" w:rsidP="004E2B81">
            <w:pPr>
              <w:spacing w:after="0"/>
              <w:jc w:val="center"/>
              <w:rPr>
                <w:rFonts w:ascii="Times New Roman" w:eastAsia="Times New Roman" w:hAnsi="Times New Roman"/>
                <w:lang w:eastAsia="ru-RU"/>
              </w:rPr>
            </w:pPr>
            <w:r w:rsidRPr="00221495">
              <w:rPr>
                <w:rFonts w:ascii="Times New Roman" w:eastAsia="Times New Roman" w:hAnsi="Times New Roman"/>
                <w:lang w:eastAsia="ru-RU"/>
              </w:rPr>
              <w:t>100%</w:t>
            </w:r>
          </w:p>
        </w:tc>
      </w:tr>
    </w:tbl>
    <w:p w:rsidR="004E2B81" w:rsidRDefault="004E2B81" w:rsidP="004E2B81">
      <w:pPr>
        <w:spacing w:after="0"/>
        <w:jc w:val="both"/>
        <w:rPr>
          <w:rFonts w:ascii="Times New Roman" w:hAnsi="Times New Roman"/>
          <w:sz w:val="28"/>
          <w:szCs w:val="28"/>
          <w:lang w:eastAsia="ru-RU"/>
        </w:rPr>
      </w:pPr>
    </w:p>
    <w:p w:rsidR="004E2B81" w:rsidRDefault="004E2B81" w:rsidP="004E2B81">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Общая численность </w:t>
      </w:r>
      <w:r w:rsidRPr="00CF7825">
        <w:rPr>
          <w:rFonts w:ascii="Times New Roman" w:hAnsi="Times New Roman" w:cs="Times New Roman"/>
          <w:sz w:val="28"/>
          <w:szCs w:val="28"/>
        </w:rPr>
        <w:t>детей-сирот и детей, оставшихся без попечения родителей, в 201</w:t>
      </w:r>
      <w:r>
        <w:rPr>
          <w:rFonts w:ascii="Times New Roman" w:hAnsi="Times New Roman" w:cs="Times New Roman"/>
          <w:sz w:val="28"/>
          <w:szCs w:val="28"/>
        </w:rPr>
        <w:t>8</w:t>
      </w:r>
      <w:r w:rsidRPr="00CF7825">
        <w:rPr>
          <w:rFonts w:ascii="Times New Roman" w:hAnsi="Times New Roman" w:cs="Times New Roman"/>
          <w:sz w:val="28"/>
          <w:szCs w:val="28"/>
        </w:rPr>
        <w:t xml:space="preserve"> году составил</w:t>
      </w:r>
      <w:r>
        <w:rPr>
          <w:rFonts w:ascii="Times New Roman" w:hAnsi="Times New Roman" w:cs="Times New Roman"/>
          <w:sz w:val="28"/>
          <w:szCs w:val="28"/>
        </w:rPr>
        <w:t>а</w:t>
      </w:r>
      <w:r w:rsidRPr="00CF7825">
        <w:rPr>
          <w:rFonts w:ascii="Times New Roman" w:hAnsi="Times New Roman" w:cs="Times New Roman"/>
          <w:sz w:val="28"/>
          <w:szCs w:val="28"/>
        </w:rPr>
        <w:t xml:space="preserve"> </w:t>
      </w:r>
      <w:r w:rsidR="00C05D77">
        <w:rPr>
          <w:rFonts w:ascii="Times New Roman" w:hAnsi="Times New Roman" w:cs="Times New Roman"/>
          <w:sz w:val="28"/>
          <w:szCs w:val="28"/>
        </w:rPr>
        <w:t>479</w:t>
      </w:r>
      <w:r w:rsidRPr="00207367">
        <w:rPr>
          <w:rFonts w:ascii="Times New Roman" w:hAnsi="Times New Roman" w:cs="Times New Roman"/>
          <w:sz w:val="28"/>
          <w:szCs w:val="28"/>
        </w:rPr>
        <w:t xml:space="preserve"> </w:t>
      </w:r>
      <w:r w:rsidRPr="00CF7825">
        <w:rPr>
          <w:rFonts w:ascii="Times New Roman" w:hAnsi="Times New Roman" w:cs="Times New Roman"/>
          <w:sz w:val="28"/>
          <w:szCs w:val="28"/>
        </w:rPr>
        <w:t>человек</w:t>
      </w:r>
      <w:r>
        <w:rPr>
          <w:rFonts w:ascii="Times New Roman" w:eastAsia="Calibri" w:hAnsi="Times New Roman" w:cs="Times New Roman"/>
          <w:sz w:val="28"/>
          <w:szCs w:val="28"/>
        </w:rPr>
        <w:t xml:space="preserve">, из них </w:t>
      </w:r>
      <w:r w:rsidR="00221495">
        <w:rPr>
          <w:rFonts w:ascii="Times New Roman" w:eastAsia="Calibri" w:hAnsi="Times New Roman" w:cs="Times New Roman"/>
          <w:sz w:val="28"/>
          <w:szCs w:val="28"/>
        </w:rPr>
        <w:t>95</w:t>
      </w:r>
      <w:r w:rsidRPr="000633A2">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детей проживают в замещающих семьях.</w:t>
      </w:r>
    </w:p>
    <w:p w:rsidR="00E60491" w:rsidRDefault="00E60491" w:rsidP="00221495">
      <w:pPr>
        <w:spacing w:after="0"/>
        <w:ind w:firstLine="709"/>
        <w:jc w:val="right"/>
        <w:rPr>
          <w:rFonts w:ascii="Times New Roman" w:eastAsia="Times New Roman" w:hAnsi="Times New Roman" w:cs="Times New Roman"/>
          <w:sz w:val="28"/>
          <w:szCs w:val="28"/>
          <w:lang w:eastAsia="ru-RU"/>
        </w:rPr>
      </w:pPr>
      <w:r w:rsidRPr="00E60491">
        <w:rPr>
          <w:rFonts w:ascii="Times New Roman" w:eastAsia="Times New Roman" w:hAnsi="Times New Roman" w:cs="Times New Roman"/>
          <w:sz w:val="28"/>
          <w:szCs w:val="28"/>
          <w:lang w:eastAsia="ru-RU"/>
        </w:rPr>
        <w:t>Таблица 26</w:t>
      </w:r>
    </w:p>
    <w:p w:rsidR="00221495" w:rsidRDefault="004E2B81" w:rsidP="00221495">
      <w:pPr>
        <w:spacing w:after="0"/>
        <w:ind w:firstLine="709"/>
        <w:jc w:val="right"/>
        <w:rPr>
          <w:rFonts w:ascii="Times New Roman" w:eastAsia="Times New Roman" w:hAnsi="Times New Roman" w:cs="Times New Roman"/>
          <w:sz w:val="28"/>
          <w:szCs w:val="28"/>
          <w:lang w:eastAsia="ru-RU"/>
        </w:rPr>
      </w:pPr>
      <w:r w:rsidRPr="00161415">
        <w:rPr>
          <w:rFonts w:ascii="Times New Roman" w:eastAsia="Times New Roman" w:hAnsi="Times New Roman" w:cs="Times New Roman"/>
          <w:sz w:val="28"/>
          <w:szCs w:val="28"/>
          <w:lang w:eastAsia="ru-RU"/>
        </w:rPr>
        <w:t xml:space="preserve"> </w:t>
      </w:r>
    </w:p>
    <w:p w:rsidR="004E2B81" w:rsidRPr="00221495" w:rsidRDefault="004E2B81" w:rsidP="00221495">
      <w:pPr>
        <w:spacing w:after="0"/>
        <w:ind w:firstLine="709"/>
        <w:jc w:val="center"/>
        <w:rPr>
          <w:rFonts w:ascii="Times New Roman" w:eastAsia="Times New Roman" w:hAnsi="Times New Roman" w:cs="Times New Roman"/>
          <w:sz w:val="24"/>
          <w:szCs w:val="24"/>
          <w:lang w:eastAsia="ru-RU"/>
        </w:rPr>
      </w:pPr>
      <w:r w:rsidRPr="00221495">
        <w:rPr>
          <w:rFonts w:ascii="Times New Roman" w:eastAsia="Times New Roman" w:hAnsi="Times New Roman" w:cs="Times New Roman"/>
          <w:sz w:val="24"/>
          <w:szCs w:val="24"/>
          <w:lang w:eastAsia="ru-RU"/>
        </w:rPr>
        <w:t>Численность детей-сирот и детей, оставшихся без попечения родителей, состоящих на учете в городе Ханты-Мансийске</w:t>
      </w:r>
    </w:p>
    <w:p w:rsidR="004E2B81" w:rsidRPr="00E76A7F" w:rsidRDefault="004E2B81" w:rsidP="004E2B81">
      <w:pPr>
        <w:autoSpaceDE w:val="0"/>
        <w:autoSpaceDN w:val="0"/>
        <w:adjustRightInd w:val="0"/>
        <w:spacing w:after="0"/>
        <w:jc w:val="both"/>
        <w:rPr>
          <w:rFonts w:ascii="Times New Roman" w:eastAsia="Times New Roman" w:hAnsi="Times New Roman" w:cs="Times New Roman"/>
          <w:sz w:val="24"/>
          <w:szCs w:val="24"/>
          <w:lang w:eastAsia="ru-RU"/>
        </w:rPr>
      </w:pPr>
    </w:p>
    <w:tbl>
      <w:tblPr>
        <w:tblW w:w="4932" w:type="pct"/>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183"/>
        <w:gridCol w:w="1182"/>
        <w:gridCol w:w="1182"/>
        <w:gridCol w:w="1182"/>
        <w:gridCol w:w="931"/>
      </w:tblGrid>
      <w:tr w:rsidR="004E2B81" w:rsidRPr="00221495" w:rsidTr="00636FD5">
        <w:trPr>
          <w:trHeight w:val="292"/>
          <w:jc w:val="center"/>
        </w:trPr>
        <w:tc>
          <w:tcPr>
            <w:tcW w:w="2170" w:type="pct"/>
            <w:tcBorders>
              <w:tl2br w:val="single" w:sz="4" w:space="0" w:color="auto"/>
            </w:tcBorders>
            <w:shd w:val="clear" w:color="auto" w:fill="auto"/>
          </w:tcPr>
          <w:p w:rsidR="004E2B81" w:rsidRPr="00221495" w:rsidRDefault="004E2B81" w:rsidP="004E2B81">
            <w:pPr>
              <w:tabs>
                <w:tab w:val="left" w:pos="700"/>
                <w:tab w:val="center" w:pos="1788"/>
              </w:tabs>
              <w:spacing w:after="0"/>
              <w:jc w:val="both"/>
              <w:rPr>
                <w:rFonts w:ascii="Times New Roman" w:eastAsia="Times New Roman" w:hAnsi="Times New Roman" w:cs="Times New Roman"/>
                <w:b/>
                <w:lang w:eastAsia="ru-RU"/>
              </w:rPr>
            </w:pPr>
            <w:r w:rsidRPr="00221495">
              <w:rPr>
                <w:rFonts w:ascii="Times New Roman" w:eastAsia="Times New Roman" w:hAnsi="Times New Roman" w:cs="Times New Roman"/>
                <w:b/>
                <w:lang w:eastAsia="ru-RU"/>
              </w:rPr>
              <w:tab/>
            </w:r>
            <w:r w:rsidRPr="00221495">
              <w:rPr>
                <w:rFonts w:ascii="Times New Roman" w:eastAsia="Times New Roman" w:hAnsi="Times New Roman" w:cs="Times New Roman"/>
                <w:b/>
                <w:lang w:eastAsia="ru-RU"/>
              </w:rPr>
              <w:tab/>
              <w:t xml:space="preserve">                                            Годы</w:t>
            </w:r>
          </w:p>
          <w:p w:rsidR="004E2B81" w:rsidRPr="00221495" w:rsidRDefault="004E2B81" w:rsidP="004E2B81">
            <w:pPr>
              <w:tabs>
                <w:tab w:val="left" w:pos="700"/>
                <w:tab w:val="center" w:pos="1788"/>
              </w:tabs>
              <w:spacing w:after="0"/>
              <w:jc w:val="both"/>
              <w:rPr>
                <w:rFonts w:ascii="Times New Roman" w:eastAsia="Times New Roman" w:hAnsi="Times New Roman" w:cs="Times New Roman"/>
                <w:b/>
                <w:lang w:eastAsia="ru-RU"/>
              </w:rPr>
            </w:pPr>
            <w:r w:rsidRPr="00221495">
              <w:rPr>
                <w:rFonts w:ascii="Times New Roman" w:eastAsia="Times New Roman" w:hAnsi="Times New Roman" w:cs="Times New Roman"/>
                <w:b/>
                <w:lang w:eastAsia="ru-RU"/>
              </w:rPr>
              <w:t xml:space="preserve">   Дети</w:t>
            </w:r>
          </w:p>
        </w:tc>
        <w:tc>
          <w:tcPr>
            <w:tcW w:w="591" w:type="pct"/>
          </w:tcPr>
          <w:p w:rsidR="004E2B81" w:rsidRPr="00221495" w:rsidRDefault="004E2B81" w:rsidP="00221495">
            <w:pPr>
              <w:spacing w:after="0"/>
              <w:jc w:val="center"/>
              <w:rPr>
                <w:rFonts w:ascii="Times New Roman" w:eastAsia="Times New Roman" w:hAnsi="Times New Roman" w:cs="Times New Roman"/>
                <w:b/>
                <w:bCs/>
                <w:lang w:eastAsia="ru-RU"/>
              </w:rPr>
            </w:pPr>
            <w:r w:rsidRPr="00221495">
              <w:rPr>
                <w:rFonts w:ascii="Times New Roman" w:eastAsia="Times New Roman" w:hAnsi="Times New Roman" w:cs="Times New Roman"/>
                <w:b/>
                <w:bCs/>
                <w:lang w:eastAsia="ru-RU"/>
              </w:rPr>
              <w:t>2014</w:t>
            </w:r>
          </w:p>
        </w:tc>
        <w:tc>
          <w:tcPr>
            <w:tcW w:w="591" w:type="pct"/>
          </w:tcPr>
          <w:p w:rsidR="004E2B81" w:rsidRPr="00221495" w:rsidRDefault="004E2B81" w:rsidP="00221495">
            <w:pPr>
              <w:spacing w:after="0"/>
              <w:jc w:val="center"/>
              <w:rPr>
                <w:rFonts w:ascii="Times New Roman" w:eastAsia="Times New Roman" w:hAnsi="Times New Roman" w:cs="Times New Roman"/>
                <w:b/>
                <w:bCs/>
                <w:lang w:eastAsia="ru-RU"/>
              </w:rPr>
            </w:pPr>
            <w:r w:rsidRPr="00221495">
              <w:rPr>
                <w:rFonts w:ascii="Times New Roman" w:eastAsia="Times New Roman" w:hAnsi="Times New Roman" w:cs="Times New Roman"/>
                <w:b/>
                <w:bCs/>
                <w:lang w:eastAsia="ru-RU"/>
              </w:rPr>
              <w:t>2015</w:t>
            </w:r>
          </w:p>
          <w:p w:rsidR="004E2B81" w:rsidRPr="00221495" w:rsidRDefault="004E2B81" w:rsidP="00221495">
            <w:pPr>
              <w:spacing w:after="0"/>
              <w:jc w:val="center"/>
              <w:rPr>
                <w:rFonts w:ascii="Times New Roman" w:eastAsia="Times New Roman" w:hAnsi="Times New Roman" w:cs="Times New Roman"/>
                <w:b/>
                <w:bCs/>
                <w:lang w:eastAsia="ru-RU"/>
              </w:rPr>
            </w:pPr>
          </w:p>
        </w:tc>
        <w:tc>
          <w:tcPr>
            <w:tcW w:w="591" w:type="pct"/>
          </w:tcPr>
          <w:p w:rsidR="004E2B81" w:rsidRPr="00221495" w:rsidRDefault="004E2B81" w:rsidP="00221495">
            <w:pPr>
              <w:spacing w:after="0"/>
              <w:jc w:val="center"/>
              <w:rPr>
                <w:rFonts w:ascii="Times New Roman" w:eastAsia="Times New Roman" w:hAnsi="Times New Roman" w:cs="Times New Roman"/>
                <w:b/>
                <w:bCs/>
                <w:lang w:eastAsia="ru-RU"/>
              </w:rPr>
            </w:pPr>
            <w:r w:rsidRPr="00221495">
              <w:rPr>
                <w:rFonts w:ascii="Times New Roman" w:eastAsia="Times New Roman" w:hAnsi="Times New Roman" w:cs="Times New Roman"/>
                <w:b/>
                <w:bCs/>
                <w:lang w:eastAsia="ru-RU"/>
              </w:rPr>
              <w:t>2016</w:t>
            </w:r>
          </w:p>
        </w:tc>
        <w:tc>
          <w:tcPr>
            <w:tcW w:w="591" w:type="pct"/>
          </w:tcPr>
          <w:p w:rsidR="004E2B81" w:rsidRPr="00221495" w:rsidRDefault="004E2B81" w:rsidP="00221495">
            <w:pPr>
              <w:spacing w:after="0"/>
              <w:jc w:val="center"/>
              <w:rPr>
                <w:rFonts w:ascii="Times New Roman" w:eastAsia="Times New Roman" w:hAnsi="Times New Roman" w:cs="Times New Roman"/>
                <w:b/>
                <w:bCs/>
                <w:lang w:eastAsia="ru-RU"/>
              </w:rPr>
            </w:pPr>
            <w:r w:rsidRPr="00221495">
              <w:rPr>
                <w:rFonts w:ascii="Times New Roman" w:eastAsia="Times New Roman" w:hAnsi="Times New Roman" w:cs="Times New Roman"/>
                <w:b/>
                <w:bCs/>
                <w:lang w:eastAsia="ru-RU"/>
              </w:rPr>
              <w:t>2017</w:t>
            </w:r>
          </w:p>
        </w:tc>
        <w:tc>
          <w:tcPr>
            <w:tcW w:w="465" w:type="pct"/>
          </w:tcPr>
          <w:p w:rsidR="004E2B81" w:rsidRPr="00221495" w:rsidRDefault="004E2B81" w:rsidP="00221495">
            <w:pPr>
              <w:spacing w:after="0"/>
              <w:jc w:val="center"/>
              <w:rPr>
                <w:rFonts w:ascii="Times New Roman" w:eastAsia="Times New Roman" w:hAnsi="Times New Roman" w:cs="Times New Roman"/>
                <w:b/>
                <w:bCs/>
                <w:lang w:eastAsia="ru-RU"/>
              </w:rPr>
            </w:pPr>
            <w:r w:rsidRPr="00221495">
              <w:rPr>
                <w:rFonts w:ascii="Times New Roman" w:eastAsia="Times New Roman" w:hAnsi="Times New Roman" w:cs="Times New Roman"/>
                <w:b/>
                <w:bCs/>
                <w:lang w:eastAsia="ru-RU"/>
              </w:rPr>
              <w:t>2018</w:t>
            </w:r>
          </w:p>
        </w:tc>
      </w:tr>
      <w:tr w:rsidR="004E2B81" w:rsidRPr="00221495" w:rsidTr="00636FD5">
        <w:trPr>
          <w:trHeight w:val="292"/>
          <w:jc w:val="center"/>
        </w:trPr>
        <w:tc>
          <w:tcPr>
            <w:tcW w:w="2170" w:type="pct"/>
            <w:shd w:val="clear" w:color="auto" w:fill="auto"/>
          </w:tcPr>
          <w:p w:rsidR="004E2B81" w:rsidRPr="00221495" w:rsidRDefault="004E2B81" w:rsidP="004E2B81">
            <w:pPr>
              <w:spacing w:after="0"/>
              <w:jc w:val="both"/>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 xml:space="preserve">Общая численность, </w:t>
            </w:r>
          </w:p>
          <w:p w:rsidR="004E2B81" w:rsidRPr="00221495" w:rsidRDefault="004E2B81" w:rsidP="004E2B81">
            <w:pPr>
              <w:spacing w:after="0"/>
              <w:jc w:val="both"/>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из них:</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374</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395</w:t>
            </w:r>
          </w:p>
        </w:tc>
        <w:tc>
          <w:tcPr>
            <w:tcW w:w="591" w:type="pct"/>
          </w:tcPr>
          <w:p w:rsidR="004E2B81" w:rsidRPr="00221495" w:rsidRDefault="004E2B81" w:rsidP="00221495">
            <w:pPr>
              <w:spacing w:after="0"/>
              <w:jc w:val="center"/>
              <w:rPr>
                <w:rFonts w:ascii="Times New Roman" w:eastAsia="Times New Roman" w:hAnsi="Times New Roman" w:cs="Times New Roman"/>
                <w:bCs/>
                <w:lang w:eastAsia="ru-RU"/>
              </w:rPr>
            </w:pP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401</w:t>
            </w:r>
          </w:p>
          <w:p w:rsidR="004E2B81" w:rsidRPr="00221495" w:rsidRDefault="004E2B81" w:rsidP="00221495">
            <w:pPr>
              <w:spacing w:after="0"/>
              <w:jc w:val="center"/>
              <w:rPr>
                <w:rFonts w:ascii="Times New Roman" w:eastAsia="Times New Roman" w:hAnsi="Times New Roman" w:cs="Times New Roman"/>
                <w:bCs/>
                <w:lang w:eastAsia="ru-RU"/>
              </w:rPr>
            </w:pP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408</w:t>
            </w:r>
          </w:p>
        </w:tc>
        <w:tc>
          <w:tcPr>
            <w:tcW w:w="465" w:type="pct"/>
          </w:tcPr>
          <w:p w:rsidR="004E2B81" w:rsidRPr="00221495" w:rsidRDefault="004E2B81" w:rsidP="00221495">
            <w:pPr>
              <w:spacing w:after="0"/>
              <w:jc w:val="center"/>
              <w:rPr>
                <w:rFonts w:ascii="Times New Roman" w:eastAsia="Times New Roman" w:hAnsi="Times New Roman" w:cs="Times New Roman"/>
                <w:bCs/>
                <w:lang w:eastAsia="ru-RU"/>
              </w:rPr>
            </w:pPr>
          </w:p>
          <w:p w:rsidR="004E2B81" w:rsidRPr="00221495" w:rsidRDefault="00C05D77" w:rsidP="00221495">
            <w:pPr>
              <w:spacing w:after="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479</w:t>
            </w:r>
          </w:p>
          <w:p w:rsidR="004E2B81" w:rsidRPr="00221495" w:rsidRDefault="004E2B81" w:rsidP="00221495">
            <w:pPr>
              <w:spacing w:after="0"/>
              <w:jc w:val="center"/>
              <w:rPr>
                <w:rFonts w:ascii="Times New Roman" w:eastAsia="Times New Roman" w:hAnsi="Times New Roman" w:cs="Times New Roman"/>
                <w:bCs/>
                <w:lang w:eastAsia="ru-RU"/>
              </w:rPr>
            </w:pPr>
          </w:p>
        </w:tc>
      </w:tr>
      <w:tr w:rsidR="004E2B81" w:rsidRPr="00221495" w:rsidTr="00636FD5">
        <w:trPr>
          <w:jc w:val="center"/>
        </w:trPr>
        <w:tc>
          <w:tcPr>
            <w:tcW w:w="2170" w:type="pct"/>
            <w:shd w:val="clear" w:color="auto" w:fill="auto"/>
          </w:tcPr>
          <w:p w:rsidR="004E2B81" w:rsidRPr="00221495" w:rsidRDefault="004E2B81" w:rsidP="004E2B81">
            <w:pPr>
              <w:spacing w:after="0"/>
              <w:jc w:val="both"/>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в замещающих семьях,</w:t>
            </w:r>
          </w:p>
          <w:p w:rsidR="004E2B81" w:rsidRPr="00221495" w:rsidRDefault="004E2B81" w:rsidP="004E2B81">
            <w:pPr>
              <w:spacing w:after="0"/>
              <w:jc w:val="both"/>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в том числе:</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338</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(90,4%)</w:t>
            </w:r>
          </w:p>
        </w:tc>
        <w:tc>
          <w:tcPr>
            <w:tcW w:w="591" w:type="pct"/>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375</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(94,9%)</w:t>
            </w:r>
          </w:p>
        </w:tc>
        <w:tc>
          <w:tcPr>
            <w:tcW w:w="591" w:type="pct"/>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383</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(95,5%)</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400</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(98%)</w:t>
            </w:r>
          </w:p>
        </w:tc>
        <w:tc>
          <w:tcPr>
            <w:tcW w:w="465" w:type="pct"/>
          </w:tcPr>
          <w:p w:rsidR="004E2B81" w:rsidRPr="00221495" w:rsidRDefault="004E2B81" w:rsidP="00C05D77">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456</w:t>
            </w:r>
            <w:r w:rsidR="00C05D77">
              <w:rPr>
                <w:rFonts w:ascii="Times New Roman" w:eastAsia="Times New Roman" w:hAnsi="Times New Roman" w:cs="Times New Roman"/>
                <w:bCs/>
                <w:lang w:eastAsia="ru-RU"/>
              </w:rPr>
              <w:t>5</w:t>
            </w:r>
            <w:r w:rsidR="00C05D77" w:rsidRPr="00221495">
              <w:rPr>
                <w:rFonts w:ascii="Times New Roman" w:eastAsia="Times New Roman" w:hAnsi="Times New Roman" w:cs="Times New Roman"/>
                <w:bCs/>
                <w:lang w:eastAsia="ru-RU"/>
              </w:rPr>
              <w:t xml:space="preserve"> </w:t>
            </w:r>
            <w:r w:rsidRPr="00221495">
              <w:rPr>
                <w:rFonts w:ascii="Times New Roman" w:eastAsia="Times New Roman" w:hAnsi="Times New Roman" w:cs="Times New Roman"/>
                <w:bCs/>
                <w:lang w:eastAsia="ru-RU"/>
              </w:rPr>
              <w:t>(94,8%)</w:t>
            </w:r>
          </w:p>
        </w:tc>
      </w:tr>
      <w:tr w:rsidR="004E2B81" w:rsidRPr="00221495" w:rsidTr="00636FD5">
        <w:trPr>
          <w:jc w:val="center"/>
        </w:trPr>
        <w:tc>
          <w:tcPr>
            <w:tcW w:w="2170" w:type="pct"/>
            <w:shd w:val="clear" w:color="auto" w:fill="auto"/>
          </w:tcPr>
          <w:p w:rsidR="004E2B81" w:rsidRPr="00221495" w:rsidRDefault="004E2B81" w:rsidP="004E2B81">
            <w:pPr>
              <w:spacing w:after="0"/>
              <w:jc w:val="both"/>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 подопечных</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238</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264</w:t>
            </w:r>
          </w:p>
        </w:tc>
        <w:tc>
          <w:tcPr>
            <w:tcW w:w="591" w:type="pct"/>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273</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289</w:t>
            </w:r>
          </w:p>
        </w:tc>
        <w:tc>
          <w:tcPr>
            <w:tcW w:w="465" w:type="pct"/>
          </w:tcPr>
          <w:p w:rsidR="004E2B81" w:rsidRPr="00221495" w:rsidRDefault="00C05D77" w:rsidP="00221495">
            <w:pPr>
              <w:spacing w:after="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331</w:t>
            </w:r>
          </w:p>
        </w:tc>
      </w:tr>
      <w:tr w:rsidR="004E2B81" w:rsidRPr="00221495" w:rsidTr="00636FD5">
        <w:trPr>
          <w:jc w:val="center"/>
        </w:trPr>
        <w:tc>
          <w:tcPr>
            <w:tcW w:w="2170" w:type="pct"/>
            <w:shd w:val="clear" w:color="auto" w:fill="auto"/>
          </w:tcPr>
          <w:p w:rsidR="004E2B81" w:rsidRPr="00221495" w:rsidRDefault="004E2B81" w:rsidP="004E2B81">
            <w:pPr>
              <w:spacing w:after="0"/>
              <w:jc w:val="both"/>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 усыновленных</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100</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111</w:t>
            </w:r>
          </w:p>
        </w:tc>
        <w:tc>
          <w:tcPr>
            <w:tcW w:w="591" w:type="pct"/>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110</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111</w:t>
            </w:r>
          </w:p>
        </w:tc>
        <w:tc>
          <w:tcPr>
            <w:tcW w:w="465" w:type="pct"/>
          </w:tcPr>
          <w:p w:rsidR="004E2B81" w:rsidRPr="00221495" w:rsidRDefault="00C05D77" w:rsidP="00221495">
            <w:pPr>
              <w:spacing w:after="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123</w:t>
            </w:r>
          </w:p>
        </w:tc>
      </w:tr>
      <w:tr w:rsidR="004E2B81" w:rsidRPr="00221495" w:rsidTr="00636FD5">
        <w:trPr>
          <w:trHeight w:val="837"/>
          <w:jc w:val="center"/>
        </w:trPr>
        <w:tc>
          <w:tcPr>
            <w:tcW w:w="2170" w:type="pct"/>
            <w:shd w:val="clear" w:color="auto" w:fill="auto"/>
          </w:tcPr>
          <w:p w:rsidR="004E2B81" w:rsidRPr="00221495" w:rsidRDefault="004E2B81" w:rsidP="00636FD5">
            <w:pPr>
              <w:spacing w:after="0"/>
              <w:jc w:val="both"/>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воспитанников БУ ХМАО-Югры «Ханты-Мансийский центр помощи детям, оставшимся без попечения родителей»</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36</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(9,6%)</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20</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(5,1%)</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18</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(4,5%)</w:t>
            </w:r>
          </w:p>
        </w:tc>
        <w:tc>
          <w:tcPr>
            <w:tcW w:w="591" w:type="pct"/>
            <w:vAlign w:val="center"/>
          </w:tcPr>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8</w:t>
            </w:r>
          </w:p>
          <w:p w:rsidR="004E2B81" w:rsidRPr="00221495" w:rsidRDefault="004E2B81" w:rsidP="00221495">
            <w:pPr>
              <w:spacing w:after="0"/>
              <w:jc w:val="center"/>
              <w:rPr>
                <w:rFonts w:ascii="Times New Roman" w:eastAsia="Times New Roman" w:hAnsi="Times New Roman" w:cs="Times New Roman"/>
                <w:bCs/>
                <w:lang w:eastAsia="ru-RU"/>
              </w:rPr>
            </w:pPr>
            <w:r w:rsidRPr="00221495">
              <w:rPr>
                <w:rFonts w:ascii="Times New Roman" w:eastAsia="Times New Roman" w:hAnsi="Times New Roman" w:cs="Times New Roman"/>
                <w:bCs/>
                <w:lang w:eastAsia="ru-RU"/>
              </w:rPr>
              <w:t>(2%)</w:t>
            </w:r>
          </w:p>
        </w:tc>
        <w:tc>
          <w:tcPr>
            <w:tcW w:w="465" w:type="pct"/>
          </w:tcPr>
          <w:p w:rsidR="004E2B81" w:rsidRPr="00221495" w:rsidRDefault="004E2B81" w:rsidP="00221495">
            <w:pPr>
              <w:spacing w:after="0"/>
              <w:jc w:val="center"/>
              <w:rPr>
                <w:rFonts w:ascii="Times New Roman" w:eastAsia="Times New Roman" w:hAnsi="Times New Roman" w:cs="Times New Roman"/>
                <w:bCs/>
                <w:lang w:eastAsia="ru-RU"/>
              </w:rPr>
            </w:pPr>
          </w:p>
          <w:p w:rsidR="004E2B81" w:rsidRPr="00221495" w:rsidRDefault="00221495" w:rsidP="00221495">
            <w:pPr>
              <w:spacing w:after="0"/>
              <w:jc w:val="center"/>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24</w:t>
            </w:r>
          </w:p>
          <w:p w:rsidR="004E2B81" w:rsidRPr="00221495" w:rsidRDefault="004E2B81" w:rsidP="00221495">
            <w:pPr>
              <w:spacing w:after="0"/>
              <w:jc w:val="center"/>
              <w:rPr>
                <w:rFonts w:ascii="Times New Roman" w:eastAsia="Times New Roman" w:hAnsi="Times New Roman" w:cs="Times New Roman"/>
                <w:lang w:eastAsia="ru-RU"/>
              </w:rPr>
            </w:pPr>
            <w:r w:rsidRPr="00221495">
              <w:rPr>
                <w:rFonts w:ascii="Times New Roman" w:eastAsia="Times New Roman" w:hAnsi="Times New Roman" w:cs="Times New Roman"/>
                <w:lang w:eastAsia="ru-RU"/>
              </w:rPr>
              <w:t>(5,2%)</w:t>
            </w:r>
          </w:p>
          <w:p w:rsidR="004E2B81" w:rsidRPr="00221495" w:rsidRDefault="004E2B81" w:rsidP="00221495">
            <w:pPr>
              <w:spacing w:after="0"/>
              <w:jc w:val="center"/>
              <w:rPr>
                <w:rFonts w:ascii="Times New Roman" w:eastAsia="Times New Roman" w:hAnsi="Times New Roman" w:cs="Times New Roman"/>
                <w:lang w:eastAsia="ru-RU"/>
              </w:rPr>
            </w:pPr>
          </w:p>
        </w:tc>
      </w:tr>
    </w:tbl>
    <w:p w:rsidR="00636FD5" w:rsidRDefault="00636FD5" w:rsidP="00221495">
      <w:pPr>
        <w:spacing w:after="0" w:line="276" w:lineRule="auto"/>
        <w:ind w:firstLine="708"/>
        <w:jc w:val="both"/>
        <w:rPr>
          <w:rFonts w:ascii="Times New Roman" w:hAnsi="Times New Roman" w:cs="Times New Roman"/>
          <w:sz w:val="28"/>
          <w:szCs w:val="28"/>
        </w:rPr>
      </w:pPr>
    </w:p>
    <w:p w:rsidR="00221495" w:rsidRPr="00221495" w:rsidRDefault="00221495" w:rsidP="00221495">
      <w:pPr>
        <w:spacing w:after="0" w:line="276" w:lineRule="auto"/>
        <w:ind w:firstLine="708"/>
        <w:jc w:val="both"/>
        <w:rPr>
          <w:rFonts w:ascii="Times New Roman" w:hAnsi="Times New Roman"/>
          <w:sz w:val="28"/>
          <w:szCs w:val="28"/>
        </w:rPr>
      </w:pPr>
      <w:r w:rsidRPr="00221495">
        <w:rPr>
          <w:rFonts w:ascii="Times New Roman" w:hAnsi="Times New Roman" w:cs="Times New Roman"/>
          <w:sz w:val="28"/>
          <w:szCs w:val="28"/>
        </w:rPr>
        <w:t xml:space="preserve">Ханты-Мансийский автономный округ-Югра остается привлекательной территорией для проживания, в связи с чем, </w:t>
      </w:r>
      <w:r w:rsidRPr="00221495">
        <w:rPr>
          <w:rFonts w:ascii="Times New Roman" w:hAnsi="Times New Roman"/>
          <w:sz w:val="28"/>
          <w:szCs w:val="28"/>
        </w:rPr>
        <w:t>за счет миграции</w:t>
      </w:r>
      <w:r w:rsidRPr="00221495">
        <w:rPr>
          <w:rFonts w:ascii="Times New Roman" w:hAnsi="Times New Roman" w:cs="Times New Roman"/>
          <w:sz w:val="28"/>
          <w:szCs w:val="28"/>
        </w:rPr>
        <w:t xml:space="preserve"> населения ежегодно в окружной столице происходит увеличение общей </w:t>
      </w:r>
      <w:r w:rsidRPr="00221495">
        <w:rPr>
          <w:rFonts w:ascii="Times New Roman" w:eastAsia="Times New Roman" w:hAnsi="Times New Roman"/>
          <w:sz w:val="28"/>
          <w:szCs w:val="28"/>
          <w:lang w:eastAsia="ru-RU"/>
        </w:rPr>
        <w:t xml:space="preserve">численности </w:t>
      </w:r>
      <w:r w:rsidRPr="00221495">
        <w:rPr>
          <w:rFonts w:ascii="Times New Roman" w:hAnsi="Times New Roman"/>
          <w:sz w:val="28"/>
          <w:szCs w:val="28"/>
        </w:rPr>
        <w:t xml:space="preserve">детей-сирот и </w:t>
      </w:r>
      <w:r w:rsidRPr="00221495">
        <w:rPr>
          <w:rFonts w:ascii="Times New Roman" w:hAnsi="Times New Roman"/>
          <w:sz w:val="28"/>
          <w:szCs w:val="28"/>
        </w:rPr>
        <w:lastRenderedPageBreak/>
        <w:t xml:space="preserve">детей, оставшихся без попечения родителей. </w:t>
      </w:r>
      <w:proofErr w:type="gramStart"/>
      <w:r w:rsidRPr="00221495">
        <w:rPr>
          <w:rFonts w:ascii="Times New Roman" w:hAnsi="Times New Roman"/>
          <w:sz w:val="28"/>
          <w:szCs w:val="28"/>
        </w:rPr>
        <w:t>В 2018 году в связи со сменой места жительства с опекунами (попечителями) в город Ханты-Мансийск прибыло 54 детей-сирот и детей, оставшихся без попечения родителей, в том числе из других субъектов Российской Федерации - 43 ребенка, 11 детей прибыло из других муниципальных образований Ханты-Мансийского автономного округа-Югры</w:t>
      </w:r>
      <w:r w:rsidRPr="00221495">
        <w:rPr>
          <w:rFonts w:ascii="Times New Roman" w:eastAsia="Times New Roman" w:hAnsi="Times New Roman"/>
          <w:sz w:val="28"/>
          <w:szCs w:val="28"/>
          <w:lang w:eastAsia="ru-RU"/>
        </w:rPr>
        <w:t>, что на 74% выше показателя аналогичного периода прошлого года.</w:t>
      </w:r>
      <w:proofErr w:type="gramEnd"/>
    </w:p>
    <w:p w:rsidR="00221495" w:rsidRPr="00221495" w:rsidRDefault="00221495" w:rsidP="00221495">
      <w:pPr>
        <w:shd w:val="clear" w:color="auto" w:fill="FFFFFF"/>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221495">
        <w:rPr>
          <w:rFonts w:ascii="Times New Roman" w:hAnsi="Times New Roman"/>
          <w:sz w:val="28"/>
          <w:szCs w:val="28"/>
          <w:lang w:eastAsia="ru-RU"/>
        </w:rPr>
        <w:t xml:space="preserve">Учитывая, что одним из условий оценки эффективности реализации </w:t>
      </w:r>
      <w:r w:rsidRPr="00221495">
        <w:rPr>
          <w:rFonts w:ascii="Times New Roman" w:eastAsia="Times New Roman" w:hAnsi="Times New Roman"/>
          <w:sz w:val="28"/>
          <w:szCs w:val="28"/>
          <w:lang w:eastAsia="ru-RU"/>
        </w:rPr>
        <w:t xml:space="preserve">муниципальной программы «Дети-сироты» на </w:t>
      </w:r>
      <w:r w:rsidRPr="00221495">
        <w:rPr>
          <w:rFonts w:ascii="Times New Roman" w:hAnsi="Times New Roman"/>
          <w:sz w:val="28"/>
          <w:szCs w:val="28"/>
        </w:rPr>
        <w:t xml:space="preserve">2016-2020 годы </w:t>
      </w:r>
      <w:r w:rsidRPr="00221495">
        <w:rPr>
          <w:rFonts w:ascii="Times New Roman" w:hAnsi="Times New Roman"/>
          <w:sz w:val="28"/>
          <w:szCs w:val="28"/>
          <w:lang w:eastAsia="ru-RU"/>
        </w:rPr>
        <w:t xml:space="preserve">является успешное достижение целевого показателя по сокращению численности воспитанников организаций для детей-сирот и детей, оставшихся без попечения родителей, органом опеки и попечительства города Ханты-Мансийска ведется целенаправленная работа по семейному устройству детей, проживающих </w:t>
      </w:r>
      <w:proofErr w:type="gramStart"/>
      <w:r w:rsidRPr="00221495">
        <w:rPr>
          <w:rFonts w:ascii="Times New Roman" w:hAnsi="Times New Roman"/>
          <w:sz w:val="28"/>
          <w:szCs w:val="28"/>
          <w:lang w:eastAsia="ru-RU"/>
        </w:rPr>
        <w:t>в</w:t>
      </w:r>
      <w:proofErr w:type="gramEnd"/>
      <w:r w:rsidRPr="00221495">
        <w:rPr>
          <w:rFonts w:ascii="Times New Roman" w:hAnsi="Times New Roman"/>
          <w:sz w:val="28"/>
          <w:szCs w:val="28"/>
          <w:lang w:eastAsia="ru-RU"/>
        </w:rPr>
        <w:t xml:space="preserve"> </w:t>
      </w:r>
      <w:proofErr w:type="gramStart"/>
      <w:r w:rsidRPr="00221495">
        <w:rPr>
          <w:rFonts w:ascii="Times New Roman" w:hAnsi="Times New Roman"/>
          <w:sz w:val="28"/>
          <w:szCs w:val="28"/>
          <w:lang w:eastAsia="ru-RU"/>
        </w:rPr>
        <w:t>Ханты-Мансийском</w:t>
      </w:r>
      <w:proofErr w:type="gramEnd"/>
      <w:r w:rsidRPr="00221495">
        <w:rPr>
          <w:rFonts w:ascii="Times New Roman" w:hAnsi="Times New Roman"/>
          <w:sz w:val="28"/>
          <w:szCs w:val="28"/>
          <w:lang w:eastAsia="ru-RU"/>
        </w:rPr>
        <w:t xml:space="preserve"> центре. Качественный показатель</w:t>
      </w:r>
      <w:r w:rsidRPr="00221495">
        <w:rPr>
          <w:rFonts w:ascii="Times New Roman" w:eastAsia="Times New Roman" w:hAnsi="Times New Roman"/>
          <w:sz w:val="28"/>
          <w:szCs w:val="28"/>
          <w:lang w:eastAsia="ru-RU"/>
        </w:rPr>
        <w:t xml:space="preserve"> муниципальной программы «Дети-сироты»</w:t>
      </w:r>
      <w:r w:rsidRPr="00221495">
        <w:rPr>
          <w:rFonts w:ascii="Times New Roman" w:hAnsi="Times New Roman"/>
          <w:sz w:val="28"/>
          <w:szCs w:val="28"/>
          <w:lang w:eastAsia="ru-RU"/>
        </w:rPr>
        <w:t xml:space="preserve"> по сокращению численности воспитанников Ханты-Мансийского центра на протяжении последних лет успешно достигается</w:t>
      </w:r>
      <w:r w:rsidRPr="00221495">
        <w:rPr>
          <w:rFonts w:ascii="Times New Roman" w:eastAsia="Times New Roman" w:hAnsi="Times New Roman"/>
          <w:sz w:val="28"/>
          <w:szCs w:val="28"/>
          <w:lang w:eastAsia="ru-RU"/>
        </w:rPr>
        <w:t xml:space="preserve">. </w:t>
      </w:r>
      <w:r w:rsidRPr="00221495">
        <w:rPr>
          <w:rFonts w:ascii="Times New Roman" w:hAnsi="Times New Roman"/>
          <w:sz w:val="28"/>
          <w:szCs w:val="28"/>
        </w:rPr>
        <w:t xml:space="preserve">В 2018 году </w:t>
      </w:r>
      <w:r w:rsidRPr="00221495">
        <w:rPr>
          <w:rFonts w:ascii="Times New Roman" w:eastAsia="Times New Roman" w:hAnsi="Times New Roman"/>
          <w:sz w:val="28"/>
          <w:szCs w:val="28"/>
          <w:lang w:eastAsia="ru-RU"/>
        </w:rPr>
        <w:t>6 детей старшего подросткового возраста (от 15 до 17 лет), проживающих в этом учреждении, получили возможность жить и воспитываться в семье. Вместе с тем, численность воспитанников Ханты-Мансийского центра увеличилась на 200%,</w:t>
      </w:r>
      <w:r w:rsidRPr="00221495">
        <w:rPr>
          <w:rFonts w:ascii="Times New Roman" w:eastAsia="Times New Roman" w:hAnsi="Times New Roman"/>
          <w:color w:val="FF0000"/>
          <w:sz w:val="28"/>
          <w:szCs w:val="28"/>
          <w:lang w:eastAsia="ru-RU"/>
        </w:rPr>
        <w:t xml:space="preserve"> </w:t>
      </w:r>
      <w:r w:rsidRPr="00221495">
        <w:rPr>
          <w:rFonts w:ascii="Times New Roman" w:eastAsia="Times New Roman" w:hAnsi="Times New Roman"/>
          <w:sz w:val="28"/>
          <w:szCs w:val="28"/>
          <w:lang w:eastAsia="ru-RU"/>
        </w:rPr>
        <w:t xml:space="preserve">по сравнению с аналогичным периодом прошлого года. </w:t>
      </w:r>
    </w:p>
    <w:p w:rsidR="00221495" w:rsidRPr="00221495" w:rsidRDefault="00221495" w:rsidP="00221495">
      <w:pPr>
        <w:shd w:val="clear" w:color="auto" w:fill="FFFFFF"/>
        <w:autoSpaceDE w:val="0"/>
        <w:autoSpaceDN w:val="0"/>
        <w:adjustRightInd w:val="0"/>
        <w:spacing w:after="0" w:line="276" w:lineRule="auto"/>
        <w:ind w:firstLine="709"/>
        <w:jc w:val="both"/>
        <w:rPr>
          <w:rFonts w:ascii="Times New Roman" w:eastAsia="Times New Roman" w:hAnsi="Times New Roman"/>
          <w:sz w:val="28"/>
          <w:szCs w:val="28"/>
          <w:lang w:eastAsia="ru-RU"/>
        </w:rPr>
      </w:pPr>
      <w:proofErr w:type="gramStart"/>
      <w:r w:rsidRPr="00221495">
        <w:rPr>
          <w:rFonts w:ascii="Times New Roman" w:eastAsia="Times New Roman" w:hAnsi="Times New Roman"/>
          <w:sz w:val="28"/>
          <w:szCs w:val="28"/>
          <w:lang w:eastAsia="ru-RU"/>
        </w:rPr>
        <w:t xml:space="preserve">Рост данного показателя обусловлен реорганизацией бюджетных учреждений Ханты-Мансийского автономного округа-Югры и переводом воспитанников </w:t>
      </w:r>
      <w:proofErr w:type="spellStart"/>
      <w:r w:rsidRPr="00221495">
        <w:rPr>
          <w:rFonts w:ascii="Times New Roman" w:eastAsia="Times New Roman" w:hAnsi="Times New Roman"/>
          <w:sz w:val="28"/>
          <w:szCs w:val="28"/>
          <w:lang w:eastAsia="ru-RU"/>
        </w:rPr>
        <w:t>Нижневартовского</w:t>
      </w:r>
      <w:proofErr w:type="spellEnd"/>
      <w:r w:rsidRPr="00221495">
        <w:rPr>
          <w:rFonts w:ascii="Times New Roman" w:eastAsia="Times New Roman" w:hAnsi="Times New Roman"/>
          <w:sz w:val="28"/>
          <w:szCs w:val="28"/>
          <w:lang w:eastAsia="ru-RU"/>
        </w:rPr>
        <w:t xml:space="preserve">, </w:t>
      </w:r>
      <w:proofErr w:type="spellStart"/>
      <w:r w:rsidRPr="00221495">
        <w:rPr>
          <w:rFonts w:ascii="Times New Roman" w:eastAsia="Times New Roman" w:hAnsi="Times New Roman"/>
          <w:sz w:val="28"/>
          <w:szCs w:val="28"/>
          <w:lang w:eastAsia="ru-RU"/>
        </w:rPr>
        <w:t>Няганского</w:t>
      </w:r>
      <w:proofErr w:type="spellEnd"/>
      <w:r w:rsidRPr="00221495">
        <w:rPr>
          <w:rFonts w:ascii="Times New Roman" w:eastAsia="Times New Roman" w:hAnsi="Times New Roman"/>
          <w:sz w:val="28"/>
          <w:szCs w:val="28"/>
          <w:lang w:eastAsia="ru-RU"/>
        </w:rPr>
        <w:t>, Октябрьского центров помощи детям, оставшимся без попечения родителей, в Ханты-Мансийский центр (приказ Департамента социального развития Ханты-Мансийского автономного-Югры от 06.07.2018 №651-р «Об организационных мероприятиях по переводу воспитанников бюджетных учреждений автономного округа центров помощи детям, оставшимся без попечения родителей»).</w:t>
      </w:r>
      <w:proofErr w:type="gramEnd"/>
    </w:p>
    <w:p w:rsidR="00221495" w:rsidRPr="00221495" w:rsidRDefault="00221495" w:rsidP="00221495">
      <w:pPr>
        <w:autoSpaceDE w:val="0"/>
        <w:autoSpaceDN w:val="0"/>
        <w:adjustRightInd w:val="0"/>
        <w:spacing w:after="0" w:line="276" w:lineRule="auto"/>
        <w:ind w:firstLine="708"/>
        <w:jc w:val="both"/>
      </w:pPr>
      <w:r w:rsidRPr="00221495">
        <w:rPr>
          <w:rFonts w:ascii="Times New Roman" w:hAnsi="Times New Roman"/>
          <w:sz w:val="28"/>
          <w:szCs w:val="28"/>
          <w:lang w:eastAsia="ru-RU"/>
        </w:rPr>
        <w:t>Всего в Ханты-Мансийском автономном округе-Югре в настоящее время функционируют 2 организации для детей-сирот и детей, оставшихся без попечения родителей, (</w:t>
      </w:r>
      <w:proofErr w:type="spellStart"/>
      <w:r w:rsidRPr="00221495">
        <w:rPr>
          <w:rFonts w:ascii="Times New Roman" w:hAnsi="Times New Roman"/>
          <w:sz w:val="28"/>
          <w:szCs w:val="28"/>
          <w:lang w:eastAsia="ru-RU"/>
        </w:rPr>
        <w:t>г</w:t>
      </w:r>
      <w:proofErr w:type="gramStart"/>
      <w:r w:rsidRPr="00221495">
        <w:rPr>
          <w:rFonts w:ascii="Times New Roman" w:hAnsi="Times New Roman"/>
          <w:sz w:val="28"/>
          <w:szCs w:val="28"/>
          <w:lang w:eastAsia="ru-RU"/>
        </w:rPr>
        <w:t>.Х</w:t>
      </w:r>
      <w:proofErr w:type="gramEnd"/>
      <w:r w:rsidRPr="00221495">
        <w:rPr>
          <w:rFonts w:ascii="Times New Roman" w:hAnsi="Times New Roman"/>
          <w:sz w:val="28"/>
          <w:szCs w:val="28"/>
          <w:lang w:eastAsia="ru-RU"/>
        </w:rPr>
        <w:t>анты-Мансийск</w:t>
      </w:r>
      <w:proofErr w:type="spellEnd"/>
      <w:r w:rsidRPr="00221495">
        <w:rPr>
          <w:rFonts w:ascii="Times New Roman" w:hAnsi="Times New Roman"/>
          <w:sz w:val="28"/>
          <w:szCs w:val="28"/>
          <w:lang w:eastAsia="ru-RU"/>
        </w:rPr>
        <w:t>,</w:t>
      </w:r>
      <w:r w:rsidR="00C05D77">
        <w:rPr>
          <w:rFonts w:ascii="Times New Roman" w:hAnsi="Times New Roman"/>
          <w:sz w:val="28"/>
          <w:szCs w:val="28"/>
          <w:lang w:eastAsia="ru-RU"/>
        </w:rPr>
        <w:t xml:space="preserve"> </w:t>
      </w:r>
      <w:proofErr w:type="spellStart"/>
      <w:r w:rsidR="00C05D77">
        <w:rPr>
          <w:rFonts w:ascii="Times New Roman" w:hAnsi="Times New Roman"/>
          <w:sz w:val="28"/>
          <w:szCs w:val="28"/>
          <w:lang w:eastAsia="ru-RU"/>
        </w:rPr>
        <w:t>г.Урай</w:t>
      </w:r>
      <w:proofErr w:type="spellEnd"/>
      <w:r w:rsidR="00C05D77">
        <w:rPr>
          <w:rFonts w:ascii="Times New Roman" w:hAnsi="Times New Roman"/>
          <w:sz w:val="28"/>
          <w:szCs w:val="28"/>
          <w:lang w:eastAsia="ru-RU"/>
        </w:rPr>
        <w:t>), в которых проживает 31 ребенок</w:t>
      </w:r>
      <w:r w:rsidRPr="00221495">
        <w:rPr>
          <w:rFonts w:ascii="Times New Roman" w:hAnsi="Times New Roman"/>
          <w:sz w:val="28"/>
          <w:szCs w:val="28"/>
          <w:lang w:eastAsia="ru-RU"/>
        </w:rPr>
        <w:t>.</w:t>
      </w:r>
      <w:r w:rsidR="00636FD5">
        <w:rPr>
          <w:rFonts w:ascii="Times New Roman" w:hAnsi="Times New Roman"/>
          <w:sz w:val="28"/>
          <w:szCs w:val="28"/>
          <w:lang w:eastAsia="ru-RU"/>
        </w:rPr>
        <w:t xml:space="preserve"> </w:t>
      </w:r>
      <w:r w:rsidRPr="00221495">
        <w:rPr>
          <w:rFonts w:ascii="Times New Roman" w:hAnsi="Times New Roman"/>
          <w:sz w:val="28"/>
          <w:szCs w:val="28"/>
          <w:lang w:eastAsia="ru-RU"/>
        </w:rPr>
        <w:t>По состоянию на 01.01.2018 не обеспечено жилыми помещениями 28 человек (право на обеспечение жилыми помещениями возникло в 2017 году, заключены муниципальные контракты на участие в долевом строительстве со сроком окончания строительства – декабрь 2018 года). Из них, по состоянию на отчетную дату исключены из списка 16 человек, в том числе: 15 – в связи с обеспечением жилыми помещениями, 1 – по иным основаниям (перемена места жительства).</w:t>
      </w:r>
    </w:p>
    <w:p w:rsidR="00221495" w:rsidRPr="00221495" w:rsidRDefault="00221495" w:rsidP="00221495">
      <w:pPr>
        <w:autoSpaceDE w:val="0"/>
        <w:autoSpaceDN w:val="0"/>
        <w:adjustRightInd w:val="0"/>
        <w:spacing w:after="0" w:line="276" w:lineRule="auto"/>
        <w:ind w:firstLine="708"/>
        <w:jc w:val="both"/>
        <w:rPr>
          <w:rFonts w:ascii="Times New Roman" w:hAnsi="Times New Roman"/>
          <w:sz w:val="28"/>
          <w:szCs w:val="28"/>
          <w:lang w:eastAsia="ru-RU"/>
        </w:rPr>
      </w:pPr>
      <w:r w:rsidRPr="00221495">
        <w:rPr>
          <w:rFonts w:ascii="Times New Roman" w:hAnsi="Times New Roman"/>
          <w:sz w:val="28"/>
          <w:szCs w:val="28"/>
          <w:lang w:eastAsia="ru-RU"/>
        </w:rPr>
        <w:t xml:space="preserve">Кроме них, в списке детей-сирот и детей, оставшихся без попечения родителей, лиц из числа детей-сирот и детей, оставшихся без попечения родителей, которые </w:t>
      </w:r>
      <w:proofErr w:type="gramStart"/>
      <w:r w:rsidRPr="00221495">
        <w:rPr>
          <w:rFonts w:ascii="Times New Roman" w:hAnsi="Times New Roman"/>
          <w:sz w:val="28"/>
          <w:szCs w:val="28"/>
          <w:lang w:eastAsia="ru-RU"/>
        </w:rPr>
        <w:t xml:space="preserve">подлежат обеспечению жилыми помещениями </w:t>
      </w:r>
      <w:r w:rsidRPr="00221495">
        <w:rPr>
          <w:rFonts w:ascii="Times New Roman" w:hAnsi="Times New Roman"/>
          <w:sz w:val="28"/>
          <w:szCs w:val="28"/>
          <w:lang w:eastAsia="ru-RU"/>
        </w:rPr>
        <w:lastRenderedPageBreak/>
        <w:t>специализированного жилищного фонда по договорам найма специализированных жилых помещений в 2018 году по состоянию на 01.01.2019 состоит</w:t>
      </w:r>
      <w:proofErr w:type="gramEnd"/>
      <w:r w:rsidRPr="00221495">
        <w:rPr>
          <w:rFonts w:ascii="Times New Roman" w:hAnsi="Times New Roman"/>
          <w:sz w:val="28"/>
          <w:szCs w:val="28"/>
          <w:lang w:eastAsia="ru-RU"/>
        </w:rPr>
        <w:t xml:space="preserve"> 41 человек.</w:t>
      </w:r>
    </w:p>
    <w:p w:rsidR="00221495" w:rsidRPr="00221495" w:rsidRDefault="00221495" w:rsidP="00221495">
      <w:pPr>
        <w:autoSpaceDE w:val="0"/>
        <w:autoSpaceDN w:val="0"/>
        <w:adjustRightInd w:val="0"/>
        <w:spacing w:after="0" w:line="276" w:lineRule="auto"/>
        <w:ind w:firstLine="708"/>
        <w:jc w:val="both"/>
        <w:rPr>
          <w:rFonts w:ascii="Times New Roman" w:hAnsi="Times New Roman"/>
          <w:sz w:val="28"/>
          <w:szCs w:val="28"/>
          <w:lang w:eastAsia="ru-RU"/>
        </w:rPr>
      </w:pPr>
      <w:r w:rsidRPr="00221495">
        <w:rPr>
          <w:rFonts w:ascii="Times New Roman" w:hAnsi="Times New Roman"/>
          <w:sz w:val="28"/>
          <w:szCs w:val="28"/>
          <w:lang w:eastAsia="ru-RU"/>
        </w:rPr>
        <w:t>По информации Департамента муниципальной собственности, в 2018 году заключены муниципальные контракты на участие в долевом строительстве 27 квартир со сроком окончания строительства в 2019 году.</w:t>
      </w:r>
    </w:p>
    <w:p w:rsidR="00221495" w:rsidRPr="00221495" w:rsidRDefault="00221495" w:rsidP="00221495">
      <w:pPr>
        <w:autoSpaceDE w:val="0"/>
        <w:autoSpaceDN w:val="0"/>
        <w:adjustRightInd w:val="0"/>
        <w:spacing w:after="0" w:line="276" w:lineRule="auto"/>
        <w:ind w:firstLine="708"/>
        <w:jc w:val="both"/>
        <w:rPr>
          <w:rFonts w:ascii="Times New Roman" w:hAnsi="Times New Roman"/>
          <w:sz w:val="28"/>
          <w:szCs w:val="28"/>
          <w:lang w:eastAsia="ru-RU"/>
        </w:rPr>
      </w:pPr>
      <w:r w:rsidRPr="00221495">
        <w:rPr>
          <w:rFonts w:ascii="Times New Roman" w:hAnsi="Times New Roman"/>
          <w:sz w:val="28"/>
          <w:szCs w:val="28"/>
          <w:lang w:eastAsia="ru-RU"/>
        </w:rPr>
        <w:t xml:space="preserve">В стадии оформления находятся 37 однокомнатных квартир общей площадью не менее 33 </w:t>
      </w:r>
      <w:proofErr w:type="spellStart"/>
      <w:r w:rsidRPr="00221495">
        <w:rPr>
          <w:rFonts w:ascii="Times New Roman" w:hAnsi="Times New Roman"/>
          <w:sz w:val="28"/>
          <w:szCs w:val="28"/>
          <w:lang w:eastAsia="ru-RU"/>
        </w:rPr>
        <w:t>кв</w:t>
      </w:r>
      <w:proofErr w:type="gramStart"/>
      <w:r w:rsidRPr="00221495">
        <w:rPr>
          <w:rFonts w:ascii="Times New Roman" w:hAnsi="Times New Roman"/>
          <w:sz w:val="28"/>
          <w:szCs w:val="28"/>
          <w:lang w:eastAsia="ru-RU"/>
        </w:rPr>
        <w:t>.м</w:t>
      </w:r>
      <w:proofErr w:type="spellEnd"/>
      <w:proofErr w:type="gramEnd"/>
      <w:r w:rsidRPr="00221495">
        <w:rPr>
          <w:rFonts w:ascii="Times New Roman" w:hAnsi="Times New Roman"/>
          <w:sz w:val="28"/>
          <w:szCs w:val="28"/>
          <w:lang w:eastAsia="ru-RU"/>
        </w:rPr>
        <w:t>, таким образом, будут обеспечены жилыми помещениями лица из числа детей-сирот, детей, оставшихся без попечения родителей, у которых право на обеспечение возникло в 2017 году (12 человек) и 25 лиц из числа детей-сирот, детей, оставшихся без попечения родителей, у которых право на обеспечение возникло в 2018 году.</w:t>
      </w:r>
    </w:p>
    <w:p w:rsidR="00221495" w:rsidRPr="00221495" w:rsidRDefault="00221495" w:rsidP="00221495">
      <w:pPr>
        <w:widowControl w:val="0"/>
        <w:spacing w:after="0" w:line="276" w:lineRule="auto"/>
        <w:ind w:firstLine="709"/>
        <w:jc w:val="both"/>
        <w:rPr>
          <w:rFonts w:ascii="Times New Roman" w:eastAsia="Times New Roman" w:hAnsi="Times New Roman"/>
          <w:sz w:val="28"/>
          <w:szCs w:val="28"/>
          <w:lang w:eastAsia="ru-RU"/>
        </w:rPr>
      </w:pPr>
      <w:r w:rsidRPr="00221495">
        <w:rPr>
          <w:rFonts w:ascii="Times New Roman" w:eastAsia="Times New Roman" w:hAnsi="Times New Roman"/>
          <w:color w:val="000000"/>
          <w:spacing w:val="-3"/>
          <w:sz w:val="28"/>
          <w:szCs w:val="28"/>
          <w:lang w:eastAsia="ru-RU"/>
        </w:rPr>
        <w:t>Результаты деятельности в сфере опеки и попечительства в 2018 году</w:t>
      </w:r>
      <w:r w:rsidRPr="00221495">
        <w:rPr>
          <w:rFonts w:ascii="Times New Roman" w:eastAsia="Times New Roman" w:hAnsi="Times New Roman"/>
          <w:sz w:val="28"/>
          <w:szCs w:val="28"/>
          <w:lang w:eastAsia="ru-RU"/>
        </w:rPr>
        <w:t>:</w:t>
      </w:r>
    </w:p>
    <w:p w:rsidR="00221495" w:rsidRPr="00221495" w:rsidRDefault="00221495" w:rsidP="00221495">
      <w:pPr>
        <w:spacing w:after="0" w:line="276" w:lineRule="auto"/>
        <w:ind w:firstLine="709"/>
        <w:jc w:val="both"/>
        <w:rPr>
          <w:rFonts w:ascii="Times New Roman" w:eastAsia="Times New Roman" w:hAnsi="Times New Roman"/>
          <w:color w:val="FF0000"/>
          <w:sz w:val="28"/>
          <w:szCs w:val="28"/>
          <w:lang w:eastAsia="ru-RU"/>
        </w:rPr>
      </w:pPr>
      <w:r w:rsidRPr="00221495">
        <w:rPr>
          <w:rFonts w:ascii="Times New Roman" w:eastAsia="Times New Roman" w:hAnsi="Times New Roman"/>
          <w:sz w:val="28"/>
          <w:szCs w:val="28"/>
          <w:lang w:eastAsia="ru-RU"/>
        </w:rPr>
        <w:t>- показатель семейного устройства детей, оставшихся без попечения родителей, выявленных в городе Ханты-Мансийске в течение календарного года, составил 100%</w:t>
      </w:r>
      <w:r w:rsidRPr="00221495">
        <w:rPr>
          <w:rFonts w:ascii="Times New Roman" w:hAnsi="Times New Roman"/>
          <w:sz w:val="28"/>
          <w:szCs w:val="28"/>
          <w:lang w:eastAsia="ru-RU"/>
        </w:rPr>
        <w:t>;</w:t>
      </w:r>
    </w:p>
    <w:p w:rsidR="00221495" w:rsidRPr="00221495" w:rsidRDefault="00221495" w:rsidP="00221495">
      <w:pPr>
        <w:spacing w:after="0" w:line="276" w:lineRule="auto"/>
        <w:ind w:firstLine="709"/>
        <w:jc w:val="both"/>
        <w:rPr>
          <w:rFonts w:ascii="Times New Roman" w:eastAsia="Times New Roman" w:hAnsi="Times New Roman"/>
          <w:sz w:val="28"/>
          <w:szCs w:val="28"/>
          <w:lang w:eastAsia="ru-RU"/>
        </w:rPr>
      </w:pPr>
      <w:r w:rsidRPr="00221495">
        <w:rPr>
          <w:rFonts w:ascii="Times New Roman" w:eastAsia="Times New Roman" w:hAnsi="Times New Roman"/>
          <w:sz w:val="28"/>
          <w:szCs w:val="28"/>
          <w:lang w:eastAsia="ru-RU"/>
        </w:rPr>
        <w:t>- вдвое увеличилась численность детей, переданных из опеки (попечительства) на приоритетную форму семейного устройства – усыновление (в 2017 году – 4 ребенка, в 2018 – 8 детей).</w:t>
      </w:r>
    </w:p>
    <w:p w:rsidR="00221495" w:rsidRPr="00221495" w:rsidRDefault="00221495" w:rsidP="00221495">
      <w:pPr>
        <w:spacing w:after="0" w:line="276" w:lineRule="auto"/>
        <w:ind w:firstLine="709"/>
        <w:jc w:val="both"/>
        <w:rPr>
          <w:rFonts w:ascii="Times New Roman" w:eastAsia="Times New Roman" w:hAnsi="Times New Roman"/>
          <w:spacing w:val="-3"/>
          <w:sz w:val="28"/>
          <w:szCs w:val="28"/>
          <w:lang w:eastAsia="ru-RU"/>
        </w:rPr>
      </w:pPr>
      <w:r w:rsidRPr="00221495">
        <w:rPr>
          <w:rFonts w:ascii="Times New Roman" w:eastAsia="Times New Roman" w:hAnsi="Times New Roman"/>
          <w:spacing w:val="-3"/>
          <w:sz w:val="28"/>
          <w:szCs w:val="28"/>
          <w:lang w:eastAsia="ru-RU"/>
        </w:rPr>
        <w:t xml:space="preserve">В </w:t>
      </w:r>
      <w:proofErr w:type="gramStart"/>
      <w:r w:rsidRPr="00221495">
        <w:rPr>
          <w:rFonts w:ascii="Times New Roman" w:eastAsia="Times New Roman" w:hAnsi="Times New Roman"/>
          <w:spacing w:val="-3"/>
          <w:sz w:val="28"/>
          <w:szCs w:val="28"/>
          <w:lang w:eastAsia="ru-RU"/>
        </w:rPr>
        <w:t>конкурсе</w:t>
      </w:r>
      <w:proofErr w:type="gramEnd"/>
      <w:r w:rsidRPr="00221495">
        <w:rPr>
          <w:rFonts w:ascii="Times New Roman" w:eastAsia="Times New Roman" w:hAnsi="Times New Roman"/>
          <w:spacing w:val="-3"/>
          <w:sz w:val="28"/>
          <w:szCs w:val="28"/>
          <w:lang w:eastAsia="ru-RU"/>
        </w:rPr>
        <w:t xml:space="preserve"> «Лучший работник в сфере муниципального управления города Ханты-Мансийска» приняли участие 4 специалиста Управления опеки и попечительства Администрации города Ханты-Мансийска. Все специалисты вышли во второй этап конкурса. По результатам конкурса первое и второе места заняли специалисты Больных Инна Юрьевна и </w:t>
      </w:r>
      <w:proofErr w:type="spellStart"/>
      <w:r w:rsidRPr="00221495">
        <w:rPr>
          <w:rFonts w:ascii="Times New Roman" w:eastAsia="Times New Roman" w:hAnsi="Times New Roman"/>
          <w:spacing w:val="-3"/>
          <w:sz w:val="28"/>
          <w:szCs w:val="28"/>
          <w:lang w:eastAsia="ru-RU"/>
        </w:rPr>
        <w:t>Альбекова</w:t>
      </w:r>
      <w:proofErr w:type="spellEnd"/>
      <w:r w:rsidRPr="00221495">
        <w:rPr>
          <w:rFonts w:ascii="Times New Roman" w:eastAsia="Times New Roman" w:hAnsi="Times New Roman"/>
          <w:spacing w:val="-3"/>
          <w:sz w:val="28"/>
          <w:szCs w:val="28"/>
          <w:lang w:eastAsia="ru-RU"/>
        </w:rPr>
        <w:t xml:space="preserve"> Карина </w:t>
      </w:r>
      <w:proofErr w:type="spellStart"/>
      <w:r w:rsidRPr="00221495">
        <w:rPr>
          <w:rFonts w:ascii="Times New Roman" w:eastAsia="Times New Roman" w:hAnsi="Times New Roman"/>
          <w:spacing w:val="-3"/>
          <w:sz w:val="28"/>
          <w:szCs w:val="28"/>
          <w:lang w:eastAsia="ru-RU"/>
        </w:rPr>
        <w:t>Ильясовна</w:t>
      </w:r>
      <w:proofErr w:type="spellEnd"/>
      <w:r w:rsidRPr="00221495">
        <w:rPr>
          <w:rFonts w:ascii="Times New Roman" w:eastAsia="Times New Roman" w:hAnsi="Times New Roman"/>
          <w:spacing w:val="-3"/>
          <w:sz w:val="28"/>
          <w:szCs w:val="28"/>
          <w:lang w:eastAsia="ru-RU"/>
        </w:rPr>
        <w:t xml:space="preserve"> соответственно.</w:t>
      </w:r>
    </w:p>
    <w:p w:rsidR="00221495" w:rsidRPr="00221495" w:rsidRDefault="00221495" w:rsidP="00221495">
      <w:pPr>
        <w:spacing w:after="0" w:line="276" w:lineRule="auto"/>
        <w:ind w:firstLine="709"/>
        <w:jc w:val="both"/>
        <w:rPr>
          <w:rFonts w:ascii="Times New Roman" w:eastAsia="Times New Roman" w:hAnsi="Times New Roman"/>
          <w:spacing w:val="-3"/>
          <w:sz w:val="28"/>
          <w:szCs w:val="28"/>
          <w:lang w:eastAsia="ru-RU"/>
        </w:rPr>
      </w:pPr>
      <w:r w:rsidRPr="00221495">
        <w:rPr>
          <w:rFonts w:ascii="Times New Roman" w:eastAsia="Times New Roman" w:hAnsi="Times New Roman"/>
          <w:spacing w:val="-3"/>
          <w:sz w:val="28"/>
          <w:szCs w:val="28"/>
          <w:lang w:eastAsia="ru-RU"/>
        </w:rPr>
        <w:t xml:space="preserve">Приемная семья Степанян (Полуяновой) Татьяны Викторовны одержала победу в окружном конкурсе «Семья года Югры, 2018 год» в номинации: «Замещающая семья». Кроме этого, семья стала победителем </w:t>
      </w:r>
      <w:r w:rsidRPr="00221495">
        <w:rPr>
          <w:rFonts w:ascii="Times New Roman" w:eastAsia="Times New Roman" w:hAnsi="Times New Roman"/>
          <w:spacing w:val="-3"/>
          <w:sz w:val="28"/>
          <w:szCs w:val="28"/>
          <w:lang w:val="en-US" w:eastAsia="ru-RU"/>
        </w:rPr>
        <w:t>IV</w:t>
      </w:r>
      <w:r w:rsidRPr="00221495">
        <w:rPr>
          <w:rFonts w:ascii="Times New Roman" w:eastAsia="Times New Roman" w:hAnsi="Times New Roman"/>
          <w:spacing w:val="-3"/>
          <w:sz w:val="28"/>
          <w:szCs w:val="28"/>
          <w:lang w:eastAsia="ru-RU"/>
        </w:rPr>
        <w:t xml:space="preserve"> Регионального творческого конкурса замещающих семей «Когда сердца живут одной судьбой». Степанян Татьяна Викторовна является председателем Местной Общественной Организации замещающих семей города Ханты-Мансийска «Югорские семьи»,</w:t>
      </w:r>
      <w:r w:rsidRPr="00221495">
        <w:t xml:space="preserve"> </w:t>
      </w:r>
      <w:r w:rsidRPr="00221495">
        <w:rPr>
          <w:rFonts w:ascii="Times New Roman" w:eastAsia="Times New Roman" w:hAnsi="Times New Roman"/>
          <w:spacing w:val="-3"/>
          <w:sz w:val="28"/>
          <w:szCs w:val="28"/>
          <w:lang w:eastAsia="ru-RU"/>
        </w:rPr>
        <w:t>деятельность которой направлена на профилактику социального сиротства.</w:t>
      </w:r>
    </w:p>
    <w:p w:rsidR="00221495" w:rsidRPr="00221495" w:rsidRDefault="00221495" w:rsidP="00221495">
      <w:pPr>
        <w:spacing w:after="0" w:line="276" w:lineRule="auto"/>
        <w:ind w:firstLine="709"/>
        <w:jc w:val="both"/>
        <w:rPr>
          <w:rFonts w:ascii="Times New Roman" w:eastAsia="Times New Roman" w:hAnsi="Times New Roman"/>
          <w:spacing w:val="-3"/>
          <w:sz w:val="28"/>
          <w:szCs w:val="28"/>
          <w:lang w:eastAsia="ru-RU"/>
        </w:rPr>
      </w:pPr>
      <w:proofErr w:type="gramStart"/>
      <w:r w:rsidRPr="00221495">
        <w:rPr>
          <w:rFonts w:ascii="Times New Roman" w:eastAsia="Times New Roman" w:hAnsi="Times New Roman"/>
          <w:spacing w:val="-3"/>
          <w:sz w:val="28"/>
          <w:szCs w:val="28"/>
          <w:lang w:eastAsia="ru-RU"/>
        </w:rPr>
        <w:t>Управлением опеки и попечительства Администрации города Ханты-Мансийска в декабре текущего года было организовано проведение отбора организаций для осуществления отдельного полномочия органа опеки и попечительства по подбору и подготовке граждан, выразивших желание стать усыновителями,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(далее-отдельное полномочие органа</w:t>
      </w:r>
      <w:proofErr w:type="gramEnd"/>
      <w:r w:rsidRPr="00221495">
        <w:rPr>
          <w:rFonts w:ascii="Times New Roman" w:eastAsia="Times New Roman" w:hAnsi="Times New Roman"/>
          <w:spacing w:val="-3"/>
          <w:sz w:val="28"/>
          <w:szCs w:val="28"/>
          <w:lang w:eastAsia="ru-RU"/>
        </w:rPr>
        <w:t xml:space="preserve"> опеки и попечительства). </w:t>
      </w:r>
    </w:p>
    <w:p w:rsidR="00221495" w:rsidRPr="00221495" w:rsidRDefault="00221495" w:rsidP="00221495">
      <w:pPr>
        <w:spacing w:after="0" w:line="276" w:lineRule="auto"/>
        <w:ind w:firstLine="709"/>
        <w:jc w:val="both"/>
        <w:rPr>
          <w:rFonts w:ascii="Times New Roman" w:eastAsia="Times New Roman" w:hAnsi="Times New Roman"/>
          <w:spacing w:val="-3"/>
          <w:sz w:val="28"/>
          <w:szCs w:val="28"/>
          <w:lang w:eastAsia="ru-RU"/>
        </w:rPr>
      </w:pPr>
      <w:r w:rsidRPr="00221495">
        <w:rPr>
          <w:rFonts w:ascii="Times New Roman" w:eastAsia="Times New Roman" w:hAnsi="Times New Roman"/>
          <w:spacing w:val="-3"/>
          <w:sz w:val="28"/>
          <w:szCs w:val="28"/>
          <w:lang w:eastAsia="ru-RU"/>
        </w:rPr>
        <w:lastRenderedPageBreak/>
        <w:t>С 01.01.2019 указанное отдельное полномочие органа опеки и попечительства будут осуществлять три организации: автономная некоммерческая организация Служба предоставления психолого-педагогических услуг населению «Призвание», Местная Общественная Организация замещающих семей города Ханты-Мансийска «Югорские семьи», автономная некоммерческая организация «</w:t>
      </w:r>
      <w:proofErr w:type="gramStart"/>
      <w:r w:rsidRPr="00221495">
        <w:rPr>
          <w:rFonts w:ascii="Times New Roman" w:eastAsia="Times New Roman" w:hAnsi="Times New Roman"/>
          <w:spacing w:val="-3"/>
          <w:sz w:val="28"/>
          <w:szCs w:val="28"/>
          <w:lang w:eastAsia="ru-RU"/>
        </w:rPr>
        <w:t>Социально-психологический</w:t>
      </w:r>
      <w:proofErr w:type="gramEnd"/>
      <w:r w:rsidRPr="00221495">
        <w:rPr>
          <w:rFonts w:ascii="Times New Roman" w:eastAsia="Times New Roman" w:hAnsi="Times New Roman"/>
          <w:spacing w:val="-3"/>
          <w:sz w:val="28"/>
          <w:szCs w:val="28"/>
          <w:lang w:eastAsia="ru-RU"/>
        </w:rPr>
        <w:t xml:space="preserve"> центр «АЛИФИЯ». </w:t>
      </w:r>
    </w:p>
    <w:p w:rsidR="00221495" w:rsidRPr="00221495" w:rsidRDefault="00221495" w:rsidP="00221495">
      <w:pPr>
        <w:widowControl w:val="0"/>
        <w:spacing w:after="0" w:line="276" w:lineRule="auto"/>
        <w:ind w:firstLine="567"/>
        <w:jc w:val="both"/>
        <w:rPr>
          <w:rFonts w:ascii="Times New Roman" w:eastAsia="Times New Roman" w:hAnsi="Times New Roman"/>
          <w:color w:val="000000"/>
          <w:spacing w:val="-3"/>
          <w:sz w:val="28"/>
          <w:szCs w:val="28"/>
          <w:lang w:eastAsia="ru-RU"/>
        </w:rPr>
      </w:pPr>
      <w:r w:rsidRPr="00221495">
        <w:rPr>
          <w:rFonts w:ascii="Times New Roman" w:eastAsia="Times New Roman" w:hAnsi="Times New Roman"/>
          <w:color w:val="000000"/>
          <w:spacing w:val="-3"/>
          <w:sz w:val="28"/>
          <w:szCs w:val="28"/>
          <w:lang w:eastAsia="ru-RU"/>
        </w:rPr>
        <w:t>Основными направлениями деятельности в сфе</w:t>
      </w:r>
      <w:r w:rsidR="00C05D77">
        <w:rPr>
          <w:rFonts w:ascii="Times New Roman" w:eastAsia="Times New Roman" w:hAnsi="Times New Roman"/>
          <w:color w:val="000000"/>
          <w:spacing w:val="-3"/>
          <w:sz w:val="28"/>
          <w:szCs w:val="28"/>
          <w:lang w:eastAsia="ru-RU"/>
        </w:rPr>
        <w:t>ре опеки и попечительства в 2019</w:t>
      </w:r>
      <w:r w:rsidRPr="00221495">
        <w:rPr>
          <w:rFonts w:ascii="Times New Roman" w:eastAsia="Times New Roman" w:hAnsi="Times New Roman"/>
          <w:color w:val="000000"/>
          <w:spacing w:val="-3"/>
          <w:sz w:val="28"/>
          <w:szCs w:val="28"/>
          <w:lang w:eastAsia="ru-RU"/>
        </w:rPr>
        <w:t xml:space="preserve"> году остаются:</w:t>
      </w:r>
    </w:p>
    <w:p w:rsidR="00221495" w:rsidRPr="00221495" w:rsidRDefault="00221495" w:rsidP="00221495">
      <w:pPr>
        <w:spacing w:after="0" w:line="276" w:lineRule="auto"/>
        <w:ind w:firstLine="709"/>
        <w:jc w:val="both"/>
        <w:rPr>
          <w:rFonts w:ascii="Times New Roman" w:eastAsia="Times New Roman" w:hAnsi="Times New Roman"/>
          <w:color w:val="000000"/>
          <w:spacing w:val="-3"/>
          <w:sz w:val="28"/>
          <w:szCs w:val="28"/>
          <w:lang w:eastAsia="ru-RU"/>
        </w:rPr>
      </w:pPr>
      <w:r w:rsidRPr="00221495">
        <w:rPr>
          <w:rFonts w:ascii="Times New Roman" w:eastAsia="Times New Roman" w:hAnsi="Times New Roman"/>
          <w:color w:val="000000"/>
          <w:spacing w:val="-3"/>
          <w:sz w:val="28"/>
          <w:szCs w:val="28"/>
          <w:lang w:eastAsia="ru-RU"/>
        </w:rPr>
        <w:t>- защита прав и законных</w:t>
      </w:r>
      <w:r w:rsidRPr="00221495">
        <w:rPr>
          <w:rFonts w:ascii="Times New Roman" w:hAnsi="Times New Roman"/>
          <w:sz w:val="28"/>
          <w:szCs w:val="28"/>
        </w:rPr>
        <w:t xml:space="preserve"> интересов детей-сирот и </w:t>
      </w:r>
      <w:r w:rsidRPr="00221495">
        <w:rPr>
          <w:rFonts w:ascii="Times New Roman" w:eastAsia="Times New Roman" w:hAnsi="Times New Roman" w:cs="Arial"/>
          <w:sz w:val="28"/>
          <w:szCs w:val="28"/>
        </w:rPr>
        <w:t xml:space="preserve">детей, оставшихся без </w:t>
      </w:r>
      <w:r w:rsidRPr="00221495">
        <w:rPr>
          <w:rFonts w:ascii="Times New Roman" w:eastAsia="Times New Roman" w:hAnsi="Times New Roman"/>
          <w:color w:val="000000"/>
          <w:spacing w:val="-3"/>
          <w:sz w:val="28"/>
          <w:szCs w:val="28"/>
          <w:lang w:eastAsia="ru-RU"/>
        </w:rPr>
        <w:t xml:space="preserve">попечения родителей, </w:t>
      </w:r>
    </w:p>
    <w:p w:rsidR="00221495" w:rsidRPr="00221495" w:rsidRDefault="00221495" w:rsidP="00221495">
      <w:pPr>
        <w:spacing w:after="0" w:line="276" w:lineRule="auto"/>
        <w:ind w:firstLine="709"/>
        <w:jc w:val="both"/>
        <w:rPr>
          <w:rFonts w:ascii="Times New Roman" w:eastAsia="Times New Roman" w:hAnsi="Times New Roman"/>
          <w:color w:val="000000"/>
          <w:spacing w:val="-3"/>
          <w:sz w:val="28"/>
          <w:szCs w:val="28"/>
          <w:lang w:eastAsia="ru-RU"/>
        </w:rPr>
      </w:pPr>
      <w:r w:rsidRPr="00221495">
        <w:rPr>
          <w:rFonts w:ascii="Times New Roman" w:eastAsia="Times New Roman" w:hAnsi="Times New Roman"/>
          <w:color w:val="000000"/>
          <w:spacing w:val="-3"/>
          <w:sz w:val="28"/>
          <w:szCs w:val="28"/>
          <w:lang w:eastAsia="ru-RU"/>
        </w:rPr>
        <w:t>- семейное устройство детей-сирот и детей, оставшихся без попечения родителей,</w:t>
      </w:r>
    </w:p>
    <w:p w:rsidR="00221495" w:rsidRPr="00221495" w:rsidRDefault="00221495" w:rsidP="00221495">
      <w:pPr>
        <w:spacing w:after="0" w:line="276" w:lineRule="auto"/>
        <w:ind w:firstLine="709"/>
        <w:jc w:val="both"/>
        <w:rPr>
          <w:rFonts w:ascii="Times New Roman" w:eastAsia="Times New Roman" w:hAnsi="Times New Roman"/>
          <w:color w:val="000000"/>
          <w:spacing w:val="-3"/>
          <w:sz w:val="28"/>
          <w:szCs w:val="28"/>
          <w:lang w:eastAsia="ru-RU"/>
        </w:rPr>
      </w:pPr>
      <w:r w:rsidRPr="00221495">
        <w:rPr>
          <w:rFonts w:ascii="Times New Roman" w:eastAsia="Times New Roman" w:hAnsi="Times New Roman"/>
          <w:color w:val="000000"/>
          <w:spacing w:val="-3"/>
          <w:sz w:val="28"/>
          <w:szCs w:val="28"/>
          <w:lang w:eastAsia="ru-RU"/>
        </w:rPr>
        <w:t>- повышение качества подготовки граждан, выразивших желание принять в семью на воспитание детей, оставшихся без попечения родителей,</w:t>
      </w:r>
    </w:p>
    <w:p w:rsidR="00221495" w:rsidRPr="00221495" w:rsidRDefault="00221495" w:rsidP="00221495">
      <w:pPr>
        <w:spacing w:after="0" w:line="276" w:lineRule="auto"/>
        <w:jc w:val="both"/>
        <w:rPr>
          <w:rFonts w:ascii="Times New Roman" w:hAnsi="Times New Roman"/>
          <w:sz w:val="28"/>
          <w:szCs w:val="28"/>
        </w:rPr>
      </w:pPr>
      <w:r w:rsidRPr="00221495">
        <w:rPr>
          <w:rFonts w:ascii="Times New Roman" w:eastAsia="Times New Roman" w:hAnsi="Times New Roman" w:cs="Arial"/>
          <w:sz w:val="28"/>
          <w:szCs w:val="28"/>
        </w:rPr>
        <w:tab/>
        <w:t>- профилактика возвратов</w:t>
      </w:r>
      <w:r w:rsidRPr="00221495">
        <w:rPr>
          <w:rFonts w:ascii="Times New Roman" w:hAnsi="Times New Roman"/>
          <w:sz w:val="28"/>
          <w:szCs w:val="28"/>
        </w:rPr>
        <w:t xml:space="preserve"> детей </w:t>
      </w:r>
      <w:r w:rsidRPr="00221495">
        <w:rPr>
          <w:rFonts w:ascii="Times New Roman" w:eastAsia="Times New Roman" w:hAnsi="Times New Roman" w:cs="Arial"/>
          <w:sz w:val="28"/>
          <w:szCs w:val="28"/>
        </w:rPr>
        <w:t xml:space="preserve">из замещающих семей в организации для </w:t>
      </w:r>
      <w:r w:rsidRPr="00221495">
        <w:rPr>
          <w:rFonts w:ascii="Times New Roman" w:hAnsi="Times New Roman"/>
          <w:sz w:val="28"/>
          <w:szCs w:val="28"/>
        </w:rPr>
        <w:t xml:space="preserve">детей-сирот и </w:t>
      </w:r>
      <w:r w:rsidRPr="00221495">
        <w:rPr>
          <w:rFonts w:ascii="Times New Roman" w:eastAsia="Times New Roman" w:hAnsi="Times New Roman" w:cs="Arial"/>
          <w:sz w:val="28"/>
          <w:szCs w:val="28"/>
        </w:rPr>
        <w:t>детей, оставшихся без попечения родителей.</w:t>
      </w:r>
    </w:p>
    <w:p w:rsidR="00592EB7" w:rsidRPr="00924D6E" w:rsidRDefault="00592EB7" w:rsidP="00FA1A43">
      <w:pPr>
        <w:spacing w:after="0" w:line="276" w:lineRule="auto"/>
        <w:ind w:left="-567" w:firstLine="708"/>
        <w:jc w:val="both"/>
        <w:rPr>
          <w:rFonts w:ascii="Times New Roman" w:hAnsi="Times New Roman"/>
          <w:sz w:val="28"/>
          <w:szCs w:val="28"/>
          <w:highlight w:val="yellow"/>
        </w:rPr>
      </w:pPr>
    </w:p>
    <w:p w:rsidR="00592EB7" w:rsidRPr="004E2B81" w:rsidRDefault="00592EB7" w:rsidP="000C4359">
      <w:pPr>
        <w:pStyle w:val="3"/>
        <w:spacing w:before="0" w:line="240" w:lineRule="auto"/>
        <w:ind w:firstLine="709"/>
        <w:rPr>
          <w:rFonts w:eastAsia="Calibri"/>
        </w:rPr>
      </w:pPr>
      <w:bookmarkStart w:id="185" w:name="_Toc533760062"/>
      <w:bookmarkStart w:id="186" w:name="_Toc535576567"/>
      <w:r w:rsidRPr="004E2B81">
        <w:rPr>
          <w:rFonts w:eastAsia="Calibri"/>
        </w:rPr>
        <w:t>22.5</w:t>
      </w:r>
      <w:r w:rsidR="000B2290" w:rsidRPr="004E2B81">
        <w:rPr>
          <w:rFonts w:eastAsia="Calibri"/>
        </w:rPr>
        <w:t>.</w:t>
      </w:r>
      <w:r w:rsidRPr="004E2B81">
        <w:rPr>
          <w:rFonts w:eastAsia="Calibri"/>
        </w:rPr>
        <w:t xml:space="preserve"> В сфере организации деятельности комиссий по делам несовершеннолетних и защите их прав</w:t>
      </w:r>
      <w:bookmarkEnd w:id="185"/>
      <w:bookmarkEnd w:id="186"/>
    </w:p>
    <w:p w:rsidR="00592EB7" w:rsidRPr="00924D6E" w:rsidRDefault="00592EB7" w:rsidP="00FA1A43">
      <w:pPr>
        <w:spacing w:after="0" w:line="276" w:lineRule="auto"/>
        <w:ind w:left="-567" w:firstLine="708"/>
        <w:jc w:val="center"/>
        <w:rPr>
          <w:rFonts w:ascii="Times New Roman" w:eastAsia="Calibri" w:hAnsi="Times New Roman" w:cs="Times New Roman"/>
          <w:b/>
          <w:sz w:val="28"/>
          <w:highlight w:val="yellow"/>
        </w:rPr>
      </w:pP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proofErr w:type="gramStart"/>
      <w:r w:rsidRPr="009803F9">
        <w:rPr>
          <w:rFonts w:ascii="Times New Roman" w:eastAsia="Times New Roman" w:hAnsi="Times New Roman" w:cs="Times New Roman"/>
          <w:sz w:val="28"/>
          <w:szCs w:val="28"/>
          <w:lang w:eastAsia="ru-RU"/>
        </w:rPr>
        <w:t xml:space="preserve">В соответствии с законом Ханты-Мансийского автономного округа-Югры от 12.10.2005 </w:t>
      </w:r>
      <w:r>
        <w:rPr>
          <w:rFonts w:ascii="Times New Roman" w:eastAsia="Times New Roman" w:hAnsi="Times New Roman" w:cs="Times New Roman"/>
          <w:sz w:val="28"/>
          <w:szCs w:val="28"/>
          <w:lang w:eastAsia="ru-RU"/>
        </w:rPr>
        <w:t>№</w:t>
      </w:r>
      <w:r w:rsidRPr="009803F9">
        <w:rPr>
          <w:rFonts w:ascii="Times New Roman" w:eastAsia="Times New Roman" w:hAnsi="Times New Roman" w:cs="Times New Roman"/>
          <w:sz w:val="28"/>
          <w:szCs w:val="28"/>
          <w:lang w:eastAsia="ru-RU"/>
        </w:rPr>
        <w:t>74-оз «О комиссиях по делам несовершеннолетних и защите их прав в Ханты-Мансийском автономном округе-Югре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r>
        <w:rPr>
          <w:rFonts w:ascii="Times New Roman" w:eastAsia="Times New Roman" w:hAnsi="Times New Roman" w:cs="Times New Roman"/>
          <w:sz w:val="28"/>
          <w:szCs w:val="28"/>
          <w:lang w:eastAsia="ru-RU"/>
        </w:rPr>
        <w:t xml:space="preserve"> (далее - з</w:t>
      </w:r>
      <w:r w:rsidRPr="009803F9">
        <w:rPr>
          <w:rFonts w:ascii="Times New Roman" w:eastAsia="Times New Roman" w:hAnsi="Times New Roman" w:cs="Times New Roman"/>
          <w:sz w:val="28"/>
          <w:szCs w:val="28"/>
          <w:lang w:eastAsia="ru-RU"/>
        </w:rPr>
        <w:t>акона №74-оз</w:t>
      </w:r>
      <w:r>
        <w:rPr>
          <w:rFonts w:ascii="Times New Roman" w:eastAsia="Times New Roman" w:hAnsi="Times New Roman" w:cs="Times New Roman"/>
          <w:sz w:val="28"/>
          <w:szCs w:val="28"/>
          <w:lang w:eastAsia="ru-RU"/>
        </w:rPr>
        <w:t>)</w:t>
      </w:r>
      <w:r w:rsidRPr="009803F9">
        <w:rPr>
          <w:rFonts w:ascii="Times New Roman" w:eastAsia="Times New Roman" w:hAnsi="Times New Roman" w:cs="Times New Roman"/>
          <w:sz w:val="28"/>
          <w:szCs w:val="28"/>
          <w:lang w:eastAsia="ru-RU"/>
        </w:rPr>
        <w:t xml:space="preserve"> Администрации города Ханты-Мансийска переданы следующие полномочия:</w:t>
      </w:r>
      <w:proofErr w:type="gramEnd"/>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создание </w:t>
      </w:r>
      <w:r>
        <w:rPr>
          <w:rFonts w:ascii="Times New Roman" w:eastAsia="Times New Roman" w:hAnsi="Times New Roman" w:cs="Times New Roman"/>
          <w:sz w:val="28"/>
          <w:szCs w:val="28"/>
          <w:lang w:eastAsia="ru-RU"/>
        </w:rPr>
        <w:t>муницип</w:t>
      </w:r>
      <w:r w:rsidRPr="009803F9">
        <w:rPr>
          <w:rFonts w:ascii="Times New Roman" w:eastAsia="Times New Roman" w:hAnsi="Times New Roman" w:cs="Times New Roman"/>
          <w:sz w:val="28"/>
          <w:szCs w:val="28"/>
          <w:lang w:eastAsia="ru-RU"/>
        </w:rPr>
        <w:t>альной комиссии в соответствии с требованиями федерального законодательства и законодательства Ханты-Мансийского автономного округа - Югры;</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осуществление деятельности </w:t>
      </w:r>
      <w:r>
        <w:rPr>
          <w:rFonts w:ascii="Times New Roman" w:eastAsia="Times New Roman" w:hAnsi="Times New Roman" w:cs="Times New Roman"/>
          <w:sz w:val="28"/>
          <w:szCs w:val="28"/>
          <w:lang w:eastAsia="ru-RU"/>
        </w:rPr>
        <w:t>муниц</w:t>
      </w:r>
      <w:r w:rsidRPr="009803F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п</w:t>
      </w:r>
      <w:r w:rsidRPr="009803F9">
        <w:rPr>
          <w:rFonts w:ascii="Times New Roman" w:eastAsia="Times New Roman" w:hAnsi="Times New Roman" w:cs="Times New Roman"/>
          <w:sz w:val="28"/>
          <w:szCs w:val="28"/>
          <w:lang w:eastAsia="ru-RU"/>
        </w:rPr>
        <w:t>альной комиссии по направлениям, определенным федеральным законодательством и законодательством автономного округа, в том числе по применению (исполнению) законодательства об административных правонарушениях.</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Финансирование </w:t>
      </w:r>
      <w:r w:rsidRPr="009803F9">
        <w:rPr>
          <w:rFonts w:ascii="Times New Roman" w:eastAsia="Times New Roman" w:hAnsi="Times New Roman" w:cs="Times New Roman"/>
          <w:sz w:val="28"/>
          <w:szCs w:val="28"/>
          <w:lang w:eastAsia="ru-RU"/>
        </w:rPr>
        <w:t>мероприятий по переданным государственным полномочиям осуществляется в виде субвенции из окружного бюджета. Освоение субвенции составило 96,</w:t>
      </w:r>
      <w:r>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w:t>
      </w:r>
    </w:p>
    <w:p w:rsidR="004E6E31" w:rsidRPr="004E6E31" w:rsidRDefault="00F23A95" w:rsidP="004E6E31">
      <w:pPr>
        <w:pStyle w:val="ConsPlusTitle"/>
        <w:spacing w:line="276" w:lineRule="auto"/>
        <w:ind w:firstLine="709"/>
        <w:jc w:val="both"/>
        <w:rPr>
          <w:rFonts w:ascii="Times New Roman" w:hAnsi="Times New Roman" w:cs="Times New Roman"/>
          <w:b w:val="0"/>
          <w:sz w:val="28"/>
          <w:szCs w:val="28"/>
        </w:rPr>
      </w:pPr>
      <w:proofErr w:type="gramStart"/>
      <w:r w:rsidRPr="008E2244">
        <w:rPr>
          <w:rFonts w:ascii="Times New Roman" w:hAnsi="Times New Roman" w:cs="Times New Roman"/>
          <w:b w:val="0"/>
          <w:sz w:val="28"/>
          <w:szCs w:val="28"/>
        </w:rPr>
        <w:t xml:space="preserve">В соответствии со ст.2 Закона от 30.09.2005 №74-оз муниципальная комиссия, как координирующий орган системы профилактики безнадзорности и </w:t>
      </w:r>
      <w:r w:rsidRPr="004E6E31">
        <w:rPr>
          <w:rFonts w:ascii="Times New Roman" w:hAnsi="Times New Roman" w:cs="Times New Roman"/>
          <w:b w:val="0"/>
          <w:sz w:val="28"/>
          <w:szCs w:val="28"/>
        </w:rPr>
        <w:t xml:space="preserve">правонарушений несовершеннолетних, исполняет полномочия </w:t>
      </w:r>
      <w:r w:rsidR="004E6E31" w:rsidRPr="004E6E31">
        <w:rPr>
          <w:rFonts w:ascii="Times New Roman" w:hAnsi="Times New Roman" w:cs="Times New Roman"/>
          <w:b w:val="0"/>
          <w:sz w:val="28"/>
          <w:szCs w:val="28"/>
        </w:rPr>
        <w:t xml:space="preserve">по предупреждению безнадзорности, беспризорности, правонарушений и </w:t>
      </w:r>
      <w:r w:rsidR="004E6E31" w:rsidRPr="004E6E31">
        <w:rPr>
          <w:rFonts w:ascii="Times New Roman" w:hAnsi="Times New Roman" w:cs="Times New Roman"/>
          <w:b w:val="0"/>
          <w:sz w:val="28"/>
          <w:szCs w:val="28"/>
        </w:rPr>
        <w:lastRenderedPageBreak/>
        <w:t>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w:t>
      </w:r>
      <w:proofErr w:type="gramEnd"/>
      <w:r w:rsidR="004E6E31" w:rsidRPr="004E6E31">
        <w:rPr>
          <w:rFonts w:ascii="Times New Roman" w:hAnsi="Times New Roman" w:cs="Times New Roman"/>
          <w:b w:val="0"/>
          <w:sz w:val="28"/>
          <w:szCs w:val="28"/>
        </w:rPr>
        <w:t xml:space="preserve"> в совершение преступлений, других противоправных и (или) антиобщественных действий, а также случаев склонения их к суицидальным действиям</w:t>
      </w:r>
      <w:r w:rsidR="004E6E31">
        <w:rPr>
          <w:rFonts w:ascii="Times New Roman" w:hAnsi="Times New Roman" w:cs="Times New Roman"/>
          <w:b w:val="0"/>
          <w:sz w:val="28"/>
          <w:szCs w:val="28"/>
        </w:rPr>
        <w:t>.</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proofErr w:type="gramStart"/>
      <w:r w:rsidRPr="009803F9">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году проведено 2</w:t>
      </w:r>
      <w:r w:rsidR="009A2621">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заседаний комиссии, из них </w:t>
      </w:r>
      <w:r w:rsidR="009A2621">
        <w:rPr>
          <w:rFonts w:ascii="Times New Roman" w:eastAsia="Times New Roman" w:hAnsi="Times New Roman" w:cs="Times New Roman"/>
          <w:sz w:val="28"/>
          <w:szCs w:val="28"/>
          <w:lang w:eastAsia="ru-RU"/>
        </w:rPr>
        <w:t>4</w:t>
      </w:r>
      <w:r w:rsidRPr="009803F9">
        <w:rPr>
          <w:rFonts w:ascii="Times New Roman" w:eastAsia="Times New Roman" w:hAnsi="Times New Roman" w:cs="Times New Roman"/>
          <w:sz w:val="28"/>
          <w:szCs w:val="28"/>
          <w:lang w:eastAsia="ru-RU"/>
        </w:rPr>
        <w:t xml:space="preserve"> внеочередных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w:t>
      </w:r>
      <w:r w:rsidR="009A2621">
        <w:rPr>
          <w:rFonts w:ascii="Times New Roman" w:eastAsia="Times New Roman" w:hAnsi="Times New Roman" w:cs="Times New Roman"/>
          <w:sz w:val="28"/>
          <w:szCs w:val="28"/>
          <w:lang w:eastAsia="ru-RU"/>
        </w:rPr>
        <w:t xml:space="preserve"> </w:t>
      </w:r>
      <w:r w:rsidRPr="009803F9">
        <w:rPr>
          <w:rFonts w:ascii="Times New Roman" w:eastAsia="Times New Roman" w:hAnsi="Times New Roman" w:cs="Times New Roman"/>
          <w:sz w:val="28"/>
          <w:szCs w:val="28"/>
          <w:lang w:eastAsia="ru-RU"/>
        </w:rPr>
        <w:t xml:space="preserve">28 заседаний комиссии, из них </w:t>
      </w:r>
      <w:r w:rsidR="00F23A95">
        <w:rPr>
          <w:rFonts w:ascii="Times New Roman" w:eastAsia="Times New Roman" w:hAnsi="Times New Roman" w:cs="Times New Roman"/>
          <w:sz w:val="28"/>
          <w:szCs w:val="28"/>
          <w:lang w:eastAsia="ru-RU"/>
        </w:rPr>
        <w:t>3</w:t>
      </w:r>
      <w:r w:rsidRPr="009803F9">
        <w:rPr>
          <w:rFonts w:ascii="Times New Roman" w:eastAsia="Times New Roman" w:hAnsi="Times New Roman" w:cs="Times New Roman"/>
          <w:sz w:val="28"/>
          <w:szCs w:val="28"/>
          <w:lang w:eastAsia="ru-RU"/>
        </w:rPr>
        <w:t xml:space="preserve"> внеочередных), в ходе которых рассмотрено 12</w:t>
      </w:r>
      <w:r w:rsidR="009A2621">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- 12</w:t>
      </w:r>
      <w:r w:rsidR="009A2621">
        <w:rPr>
          <w:rFonts w:ascii="Times New Roman" w:eastAsia="Times New Roman" w:hAnsi="Times New Roman" w:cs="Times New Roman"/>
          <w:sz w:val="28"/>
          <w:szCs w:val="28"/>
          <w:lang w:eastAsia="ru-RU"/>
        </w:rPr>
        <w:t>1</w:t>
      </w:r>
      <w:r w:rsidRPr="009803F9">
        <w:rPr>
          <w:rFonts w:ascii="Times New Roman" w:eastAsia="Times New Roman" w:hAnsi="Times New Roman" w:cs="Times New Roman"/>
          <w:sz w:val="28"/>
          <w:szCs w:val="28"/>
          <w:lang w:eastAsia="ru-RU"/>
        </w:rPr>
        <w:t>) вопрос</w:t>
      </w:r>
      <w:r w:rsidR="00F23A95">
        <w:rPr>
          <w:rFonts w:ascii="Times New Roman" w:eastAsia="Times New Roman" w:hAnsi="Times New Roman" w:cs="Times New Roman"/>
          <w:sz w:val="28"/>
          <w:szCs w:val="28"/>
          <w:lang w:eastAsia="ru-RU"/>
        </w:rPr>
        <w:t>ов</w:t>
      </w:r>
      <w:r w:rsidRPr="009803F9">
        <w:rPr>
          <w:rFonts w:ascii="Times New Roman" w:eastAsia="Times New Roman" w:hAnsi="Times New Roman" w:cs="Times New Roman"/>
          <w:sz w:val="28"/>
          <w:szCs w:val="28"/>
          <w:lang w:eastAsia="ru-RU"/>
        </w:rPr>
        <w:t xml:space="preserve">, в том числе: по </w:t>
      </w:r>
      <w:proofErr w:type="spellStart"/>
      <w:r w:rsidRPr="009803F9">
        <w:rPr>
          <w:rFonts w:ascii="Times New Roman" w:eastAsia="Times New Roman" w:hAnsi="Times New Roman" w:cs="Times New Roman"/>
          <w:sz w:val="28"/>
          <w:szCs w:val="28"/>
          <w:lang w:eastAsia="ru-RU"/>
        </w:rPr>
        <w:t>воспитательно</w:t>
      </w:r>
      <w:proofErr w:type="spellEnd"/>
      <w:r w:rsidRPr="009803F9">
        <w:rPr>
          <w:rFonts w:ascii="Times New Roman" w:eastAsia="Times New Roman" w:hAnsi="Times New Roman" w:cs="Times New Roman"/>
          <w:sz w:val="28"/>
          <w:szCs w:val="28"/>
          <w:lang w:eastAsia="ru-RU"/>
        </w:rPr>
        <w:t xml:space="preserve">-профилактической работе – </w:t>
      </w:r>
      <w:r w:rsidR="009A2621">
        <w:rPr>
          <w:rFonts w:ascii="Times New Roman" w:eastAsia="Times New Roman" w:hAnsi="Times New Roman" w:cs="Times New Roman"/>
          <w:sz w:val="28"/>
          <w:szCs w:val="28"/>
          <w:lang w:eastAsia="ru-RU"/>
        </w:rPr>
        <w:t>112</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9A2621">
        <w:rPr>
          <w:rFonts w:ascii="Times New Roman" w:eastAsia="Times New Roman" w:hAnsi="Times New Roman" w:cs="Times New Roman"/>
          <w:sz w:val="28"/>
          <w:szCs w:val="28"/>
          <w:lang w:eastAsia="ru-RU"/>
        </w:rPr>
        <w:t>77</w:t>
      </w:r>
      <w:r w:rsidRPr="009803F9">
        <w:rPr>
          <w:rFonts w:ascii="Times New Roman" w:eastAsia="Times New Roman" w:hAnsi="Times New Roman" w:cs="Times New Roman"/>
          <w:sz w:val="28"/>
          <w:szCs w:val="28"/>
          <w:lang w:eastAsia="ru-RU"/>
        </w:rPr>
        <w:t xml:space="preserve">), по защите прав и законных интересов несовершеннолетних – </w:t>
      </w:r>
      <w:r w:rsidR="009A2621">
        <w:rPr>
          <w:rFonts w:ascii="Times New Roman" w:eastAsia="Times New Roman" w:hAnsi="Times New Roman" w:cs="Times New Roman"/>
          <w:sz w:val="28"/>
          <w:szCs w:val="28"/>
          <w:lang w:eastAsia="ru-RU"/>
        </w:rPr>
        <w:t>16</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9A2621">
        <w:rPr>
          <w:rFonts w:ascii="Times New Roman" w:eastAsia="Times New Roman" w:hAnsi="Times New Roman" w:cs="Times New Roman"/>
          <w:sz w:val="28"/>
          <w:szCs w:val="28"/>
          <w:lang w:eastAsia="ru-RU"/>
        </w:rPr>
        <w:t>4</w:t>
      </w:r>
      <w:r w:rsidRPr="009803F9">
        <w:rPr>
          <w:rFonts w:ascii="Times New Roman" w:eastAsia="Times New Roman" w:hAnsi="Times New Roman" w:cs="Times New Roman"/>
          <w:sz w:val="28"/>
          <w:szCs w:val="28"/>
          <w:lang w:eastAsia="ru-RU"/>
        </w:rPr>
        <w:t xml:space="preserve">4), из них о необходимости лишения (ограничения) </w:t>
      </w:r>
      <w:r w:rsidR="009A2621">
        <w:rPr>
          <w:rFonts w:ascii="Times New Roman" w:eastAsia="Times New Roman" w:hAnsi="Times New Roman" w:cs="Times New Roman"/>
          <w:sz w:val="28"/>
          <w:szCs w:val="28"/>
          <w:lang w:eastAsia="ru-RU"/>
        </w:rPr>
        <w:t>2</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9A2621">
        <w:rPr>
          <w:rFonts w:ascii="Times New Roman" w:eastAsia="Times New Roman" w:hAnsi="Times New Roman" w:cs="Times New Roman"/>
          <w:sz w:val="28"/>
          <w:szCs w:val="28"/>
          <w:lang w:eastAsia="ru-RU"/>
        </w:rPr>
        <w:t>3</w:t>
      </w:r>
      <w:proofErr w:type="gramEnd"/>
      <w:r w:rsidRPr="009803F9">
        <w:rPr>
          <w:rFonts w:ascii="Times New Roman" w:eastAsia="Times New Roman" w:hAnsi="Times New Roman" w:cs="Times New Roman"/>
          <w:sz w:val="28"/>
          <w:szCs w:val="28"/>
          <w:lang w:eastAsia="ru-RU"/>
        </w:rPr>
        <w:t xml:space="preserve">) родителей прав в отношении </w:t>
      </w:r>
      <w:r w:rsidR="009A2621">
        <w:rPr>
          <w:rFonts w:ascii="Times New Roman" w:eastAsia="Times New Roman" w:hAnsi="Times New Roman" w:cs="Times New Roman"/>
          <w:sz w:val="28"/>
          <w:szCs w:val="28"/>
          <w:lang w:eastAsia="ru-RU"/>
        </w:rPr>
        <w:t>4</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w:t>
      </w:r>
      <w:r w:rsidR="009A2621">
        <w:rPr>
          <w:rFonts w:ascii="Times New Roman" w:eastAsia="Times New Roman" w:hAnsi="Times New Roman" w:cs="Times New Roman"/>
          <w:sz w:val="28"/>
          <w:szCs w:val="28"/>
          <w:lang w:eastAsia="ru-RU"/>
        </w:rPr>
        <w:t>3</w:t>
      </w:r>
      <w:r w:rsidRPr="009803F9">
        <w:rPr>
          <w:rFonts w:ascii="Times New Roman" w:eastAsia="Times New Roman" w:hAnsi="Times New Roman" w:cs="Times New Roman"/>
          <w:sz w:val="28"/>
          <w:szCs w:val="28"/>
          <w:lang w:eastAsia="ru-RU"/>
        </w:rPr>
        <w:t xml:space="preserve">) детей. </w:t>
      </w:r>
      <w:r>
        <w:rPr>
          <w:rFonts w:ascii="Times New Roman" w:eastAsia="Times New Roman" w:hAnsi="Times New Roman" w:cs="Times New Roman"/>
          <w:sz w:val="28"/>
          <w:szCs w:val="28"/>
          <w:lang w:eastAsia="ru-RU"/>
        </w:rPr>
        <w:t>В</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году </w:t>
      </w:r>
      <w:r w:rsidR="009A2621">
        <w:rPr>
          <w:rFonts w:ascii="Times New Roman" w:eastAsia="Times New Roman" w:hAnsi="Times New Roman" w:cs="Times New Roman"/>
          <w:sz w:val="28"/>
          <w:szCs w:val="28"/>
          <w:lang w:eastAsia="ru-RU"/>
        </w:rPr>
        <w:t xml:space="preserve">рассмотрен 1 </w:t>
      </w:r>
      <w:r w:rsidRPr="009803F9">
        <w:rPr>
          <w:rFonts w:ascii="Times New Roman" w:eastAsia="Times New Roman" w:hAnsi="Times New Roman" w:cs="Times New Roman"/>
          <w:sz w:val="28"/>
          <w:szCs w:val="28"/>
          <w:lang w:eastAsia="ru-RU"/>
        </w:rPr>
        <w:t>материал по направлению подростк</w:t>
      </w:r>
      <w:r w:rsidR="00141301">
        <w:rPr>
          <w:rFonts w:ascii="Times New Roman" w:eastAsia="Times New Roman" w:hAnsi="Times New Roman" w:cs="Times New Roman"/>
          <w:sz w:val="28"/>
          <w:szCs w:val="28"/>
          <w:lang w:eastAsia="ru-RU"/>
        </w:rPr>
        <w:t>а</w:t>
      </w:r>
      <w:r w:rsidRPr="009803F9">
        <w:rPr>
          <w:rFonts w:ascii="Times New Roman" w:eastAsia="Times New Roman" w:hAnsi="Times New Roman" w:cs="Times New Roman"/>
          <w:sz w:val="28"/>
          <w:szCs w:val="28"/>
          <w:lang w:eastAsia="ru-RU"/>
        </w:rPr>
        <w:t xml:space="preserve"> в специальн</w:t>
      </w:r>
      <w:r w:rsidR="00141301">
        <w:rPr>
          <w:rFonts w:ascii="Times New Roman" w:eastAsia="Times New Roman" w:hAnsi="Times New Roman" w:cs="Times New Roman"/>
          <w:sz w:val="28"/>
          <w:szCs w:val="28"/>
          <w:lang w:eastAsia="ru-RU"/>
        </w:rPr>
        <w:t>о</w:t>
      </w:r>
      <w:r w:rsidRPr="009803F9">
        <w:rPr>
          <w:rFonts w:ascii="Times New Roman" w:eastAsia="Times New Roman" w:hAnsi="Times New Roman" w:cs="Times New Roman"/>
          <w:sz w:val="28"/>
          <w:szCs w:val="28"/>
          <w:lang w:eastAsia="ru-RU"/>
        </w:rPr>
        <w:t>е учебно-воспитательн</w:t>
      </w:r>
      <w:r w:rsidR="00141301">
        <w:rPr>
          <w:rFonts w:ascii="Times New Roman" w:eastAsia="Times New Roman" w:hAnsi="Times New Roman" w:cs="Times New Roman"/>
          <w:sz w:val="28"/>
          <w:szCs w:val="28"/>
          <w:lang w:eastAsia="ru-RU"/>
        </w:rPr>
        <w:t>о</w:t>
      </w:r>
      <w:r w:rsidRPr="009803F9">
        <w:rPr>
          <w:rFonts w:ascii="Times New Roman" w:eastAsia="Times New Roman" w:hAnsi="Times New Roman" w:cs="Times New Roman"/>
          <w:sz w:val="28"/>
          <w:szCs w:val="28"/>
          <w:lang w:eastAsia="ru-RU"/>
        </w:rPr>
        <w:t>е учреждени</w:t>
      </w:r>
      <w:r w:rsidR="00141301">
        <w:rPr>
          <w:rFonts w:ascii="Times New Roman" w:eastAsia="Times New Roman" w:hAnsi="Times New Roman" w:cs="Times New Roman"/>
          <w:sz w:val="28"/>
          <w:szCs w:val="28"/>
          <w:lang w:eastAsia="ru-RU"/>
        </w:rPr>
        <w:t>е</w:t>
      </w:r>
      <w:r w:rsidRPr="009803F9">
        <w:rPr>
          <w:rFonts w:ascii="Times New Roman" w:eastAsia="Times New Roman" w:hAnsi="Times New Roman" w:cs="Times New Roman"/>
          <w:sz w:val="28"/>
          <w:szCs w:val="28"/>
          <w:lang w:eastAsia="ru-RU"/>
        </w:rPr>
        <w:t xml:space="preserve"> закрытого типа</w:t>
      </w:r>
      <w:r>
        <w:rPr>
          <w:rFonts w:ascii="Times New Roman" w:eastAsia="Times New Roman" w:hAnsi="Times New Roman" w:cs="Times New Roman"/>
          <w:sz w:val="28"/>
          <w:szCs w:val="28"/>
          <w:lang w:eastAsia="ru-RU"/>
        </w:rPr>
        <w:t xml:space="preserve"> </w:t>
      </w:r>
      <w:r w:rsidRPr="009803F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5</w:t>
      </w:r>
      <w:r w:rsidRPr="009803F9">
        <w:rPr>
          <w:rFonts w:ascii="Times New Roman" w:eastAsia="Times New Roman" w:hAnsi="Times New Roman" w:cs="Times New Roman"/>
          <w:sz w:val="28"/>
          <w:szCs w:val="28"/>
          <w:lang w:eastAsia="ru-RU"/>
        </w:rPr>
        <w:t xml:space="preserve">). </w:t>
      </w:r>
    </w:p>
    <w:p w:rsidR="004E2B81" w:rsidRPr="009803F9" w:rsidRDefault="00141301" w:rsidP="004E2B81">
      <w:pPr>
        <w:widowControl w:val="0"/>
        <w:spacing w:after="0" w:line="276"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Заслушаны</w:t>
      </w:r>
      <w:proofErr w:type="gramEnd"/>
      <w:r>
        <w:rPr>
          <w:rFonts w:ascii="Times New Roman" w:eastAsia="Times New Roman" w:hAnsi="Times New Roman" w:cs="Times New Roman"/>
          <w:sz w:val="28"/>
          <w:szCs w:val="28"/>
          <w:lang w:eastAsia="ru-RU"/>
        </w:rPr>
        <w:t xml:space="preserve"> 154 несовершеннолетних (2017 год 129) по причине:</w:t>
      </w:r>
    </w:p>
    <w:p w:rsidR="004E2B81"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 совершения самовольного ухода из семьи – </w:t>
      </w:r>
      <w:r w:rsidR="00141301">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color w:val="00B050"/>
          <w:sz w:val="28"/>
          <w:szCs w:val="28"/>
          <w:lang w:eastAsia="ru-RU"/>
        </w:rPr>
        <w:t xml:space="preserve"> </w:t>
      </w:r>
      <w:r w:rsidRPr="009803F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141301">
        <w:rPr>
          <w:rFonts w:ascii="Times New Roman" w:eastAsia="Times New Roman" w:hAnsi="Times New Roman" w:cs="Times New Roman"/>
          <w:sz w:val="28"/>
          <w:szCs w:val="28"/>
          <w:lang w:eastAsia="ru-RU"/>
        </w:rPr>
        <w:t>4</w:t>
      </w:r>
      <w:r w:rsidRPr="009803F9">
        <w:rPr>
          <w:rFonts w:ascii="Times New Roman" w:eastAsia="Times New Roman" w:hAnsi="Times New Roman" w:cs="Times New Roman"/>
          <w:sz w:val="28"/>
          <w:szCs w:val="28"/>
          <w:lang w:eastAsia="ru-RU"/>
        </w:rPr>
        <w:t>);</w:t>
      </w:r>
    </w:p>
    <w:p w:rsidR="00141301" w:rsidRPr="009803F9" w:rsidRDefault="00141301" w:rsidP="004E2B81">
      <w:pPr>
        <w:widowControl w:val="0"/>
        <w:spacing w:after="0" w:line="276"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sz w:val="28"/>
          <w:szCs w:val="28"/>
          <w:lang w:eastAsia="ru-RU"/>
        </w:rPr>
        <w:t>- совершения самовольного ухода из государственного учреждения 1 (2017 год – 0);</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 совершения административного правонарушения – </w:t>
      </w:r>
      <w:r w:rsidR="00141301">
        <w:rPr>
          <w:rFonts w:ascii="Times New Roman" w:eastAsia="Times New Roman" w:hAnsi="Times New Roman" w:cs="Times New Roman"/>
          <w:sz w:val="28"/>
          <w:szCs w:val="28"/>
          <w:lang w:eastAsia="ru-RU"/>
        </w:rPr>
        <w:t>93</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141301">
        <w:rPr>
          <w:rFonts w:ascii="Times New Roman" w:eastAsia="Times New Roman" w:hAnsi="Times New Roman" w:cs="Times New Roman"/>
          <w:sz w:val="28"/>
          <w:szCs w:val="28"/>
          <w:lang w:eastAsia="ru-RU"/>
        </w:rPr>
        <w:t>72</w:t>
      </w:r>
      <w:r w:rsidRPr="009803F9">
        <w:rPr>
          <w:rFonts w:ascii="Times New Roman" w:eastAsia="Times New Roman" w:hAnsi="Times New Roman" w:cs="Times New Roman"/>
          <w:sz w:val="28"/>
          <w:szCs w:val="28"/>
          <w:lang w:eastAsia="ru-RU"/>
        </w:rPr>
        <w:t>);</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совершения преступления – 1</w:t>
      </w:r>
      <w:r w:rsidR="00141301">
        <w:rPr>
          <w:rFonts w:ascii="Times New Roman" w:eastAsia="Times New Roman" w:hAnsi="Times New Roman" w:cs="Times New Roman"/>
          <w:sz w:val="28"/>
          <w:szCs w:val="28"/>
          <w:lang w:eastAsia="ru-RU"/>
        </w:rPr>
        <w:t>5</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- 10);</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 совершения общественно опасных действий – </w:t>
      </w:r>
      <w:r w:rsidR="00141301">
        <w:rPr>
          <w:rFonts w:ascii="Times New Roman" w:eastAsia="Times New Roman" w:hAnsi="Times New Roman" w:cs="Times New Roman"/>
          <w:sz w:val="28"/>
          <w:szCs w:val="28"/>
          <w:lang w:eastAsia="ru-RU"/>
        </w:rPr>
        <w:t xml:space="preserve">37 </w:t>
      </w:r>
      <w:r w:rsidRPr="009803F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141301">
        <w:rPr>
          <w:rFonts w:ascii="Times New Roman" w:eastAsia="Times New Roman" w:hAnsi="Times New Roman" w:cs="Times New Roman"/>
          <w:sz w:val="28"/>
          <w:szCs w:val="28"/>
          <w:lang w:eastAsia="ru-RU"/>
        </w:rPr>
        <w:t>43</w:t>
      </w:r>
      <w:r w:rsidRPr="009803F9">
        <w:rPr>
          <w:rFonts w:ascii="Times New Roman" w:eastAsia="Times New Roman" w:hAnsi="Times New Roman" w:cs="Times New Roman"/>
          <w:sz w:val="28"/>
          <w:szCs w:val="28"/>
          <w:lang w:eastAsia="ru-RU"/>
        </w:rPr>
        <w:t>);</w:t>
      </w:r>
    </w:p>
    <w:p w:rsidR="004E2B81"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В </w:t>
      </w:r>
      <w:proofErr w:type="gramStart"/>
      <w:r w:rsidRPr="009803F9">
        <w:rPr>
          <w:rFonts w:ascii="Times New Roman" w:eastAsia="Times New Roman" w:hAnsi="Times New Roman" w:cs="Times New Roman"/>
          <w:sz w:val="28"/>
          <w:szCs w:val="28"/>
          <w:lang w:eastAsia="ru-RU"/>
        </w:rPr>
        <w:t>отношении</w:t>
      </w:r>
      <w:proofErr w:type="gramEnd"/>
      <w:r w:rsidRPr="009803F9">
        <w:rPr>
          <w:rFonts w:ascii="Times New Roman" w:eastAsia="Times New Roman" w:hAnsi="Times New Roman" w:cs="Times New Roman"/>
          <w:sz w:val="28"/>
          <w:szCs w:val="28"/>
          <w:lang w:eastAsia="ru-RU"/>
        </w:rPr>
        <w:t xml:space="preserve"> 6</w:t>
      </w:r>
      <w:r w:rsidR="00141301">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несовершеннолетних в результате рассмотрения организована индивидуальная профилактическая работа. </w:t>
      </w:r>
    </w:p>
    <w:p w:rsidR="009E23D1" w:rsidRPr="009803F9" w:rsidRDefault="009E23D1" w:rsidP="004E2B81">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2018 года по различным причинам в реестр несовершеннолетних, находящихся в социально опасном положении, внесено 94 (2017 год – 96) детей и подростков, исключено 107 (2017 год – 77) подростков, из них в связи с исправлением – 60 (2017 год – 42), отчислением из учреждения социальной защиты 37 (2017 год – 13)</w:t>
      </w:r>
      <w:r w:rsidR="00DE3155">
        <w:rPr>
          <w:rFonts w:ascii="Times New Roman" w:eastAsia="Times New Roman" w:hAnsi="Times New Roman" w:cs="Times New Roman"/>
          <w:sz w:val="28"/>
          <w:szCs w:val="28"/>
          <w:lang w:eastAsia="ru-RU"/>
        </w:rPr>
        <w:t>.</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proofErr w:type="gramStart"/>
      <w:r w:rsidRPr="009803F9">
        <w:rPr>
          <w:rFonts w:ascii="Times New Roman" w:eastAsia="Times New Roman" w:hAnsi="Times New Roman" w:cs="Times New Roman"/>
          <w:sz w:val="28"/>
          <w:szCs w:val="28"/>
          <w:lang w:eastAsia="ru-RU"/>
        </w:rPr>
        <w:t>Всего за 201</w:t>
      </w:r>
      <w:r>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год комиссией рассмотрено 4</w:t>
      </w:r>
      <w:r w:rsidR="00141301">
        <w:rPr>
          <w:rFonts w:ascii="Times New Roman" w:eastAsia="Times New Roman" w:hAnsi="Times New Roman" w:cs="Times New Roman"/>
          <w:sz w:val="28"/>
          <w:szCs w:val="28"/>
          <w:lang w:eastAsia="ru-RU"/>
        </w:rPr>
        <w:t>33</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141301">
        <w:rPr>
          <w:rFonts w:ascii="Times New Roman" w:eastAsia="Times New Roman" w:hAnsi="Times New Roman" w:cs="Times New Roman"/>
          <w:sz w:val="28"/>
          <w:szCs w:val="28"/>
          <w:lang w:eastAsia="ru-RU"/>
        </w:rPr>
        <w:t>416</w:t>
      </w:r>
      <w:r w:rsidRPr="009803F9">
        <w:rPr>
          <w:rFonts w:ascii="Times New Roman" w:eastAsia="Times New Roman" w:hAnsi="Times New Roman" w:cs="Times New Roman"/>
          <w:sz w:val="28"/>
          <w:szCs w:val="28"/>
          <w:lang w:eastAsia="ru-RU"/>
        </w:rPr>
        <w:t>) протокол</w:t>
      </w:r>
      <w:r w:rsidR="00F23A95">
        <w:rPr>
          <w:rFonts w:ascii="Times New Roman" w:eastAsia="Times New Roman" w:hAnsi="Times New Roman" w:cs="Times New Roman"/>
          <w:sz w:val="28"/>
          <w:szCs w:val="28"/>
          <w:lang w:eastAsia="ru-RU"/>
        </w:rPr>
        <w:t>а</w:t>
      </w:r>
      <w:r w:rsidRPr="009803F9">
        <w:rPr>
          <w:rFonts w:ascii="Times New Roman" w:eastAsia="Times New Roman" w:hAnsi="Times New Roman" w:cs="Times New Roman"/>
          <w:sz w:val="28"/>
          <w:szCs w:val="28"/>
          <w:lang w:eastAsia="ru-RU"/>
        </w:rPr>
        <w:t xml:space="preserve"> об административных правонарушениях, из них принято решение о назначении административного наказания – 3</w:t>
      </w:r>
      <w:r w:rsidR="00141301">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9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141301">
        <w:rPr>
          <w:rFonts w:ascii="Times New Roman" w:eastAsia="Times New Roman" w:hAnsi="Times New Roman" w:cs="Times New Roman"/>
          <w:sz w:val="28"/>
          <w:szCs w:val="28"/>
          <w:lang w:eastAsia="ru-RU"/>
        </w:rPr>
        <w:t>379</w:t>
      </w:r>
      <w:r w:rsidRPr="009803F9">
        <w:rPr>
          <w:rFonts w:ascii="Times New Roman" w:eastAsia="Times New Roman" w:hAnsi="Times New Roman" w:cs="Times New Roman"/>
          <w:sz w:val="28"/>
          <w:szCs w:val="28"/>
          <w:lang w:eastAsia="ru-RU"/>
        </w:rPr>
        <w:t xml:space="preserve">); прекращены </w:t>
      </w:r>
      <w:r w:rsidR="00141301">
        <w:rPr>
          <w:rFonts w:ascii="Times New Roman" w:eastAsia="Times New Roman" w:hAnsi="Times New Roman" w:cs="Times New Roman"/>
          <w:sz w:val="28"/>
          <w:szCs w:val="28"/>
          <w:lang w:eastAsia="ru-RU"/>
        </w:rPr>
        <w:t>44</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- 3</w:t>
      </w:r>
      <w:r w:rsidR="00141301">
        <w:rPr>
          <w:rFonts w:ascii="Times New Roman" w:eastAsia="Times New Roman" w:hAnsi="Times New Roman" w:cs="Times New Roman"/>
          <w:sz w:val="28"/>
          <w:szCs w:val="28"/>
          <w:lang w:eastAsia="ru-RU"/>
        </w:rPr>
        <w:t>4</w:t>
      </w:r>
      <w:r w:rsidRPr="009803F9">
        <w:rPr>
          <w:rFonts w:ascii="Times New Roman" w:eastAsia="Times New Roman" w:hAnsi="Times New Roman" w:cs="Times New Roman"/>
          <w:sz w:val="28"/>
          <w:szCs w:val="28"/>
          <w:lang w:eastAsia="ru-RU"/>
        </w:rPr>
        <w:t xml:space="preserve">), в том числе по причине отсутствия состава административного правонарушения – </w:t>
      </w:r>
      <w:r w:rsidR="00141301">
        <w:rPr>
          <w:rFonts w:ascii="Times New Roman" w:eastAsia="Times New Roman" w:hAnsi="Times New Roman" w:cs="Times New Roman"/>
          <w:sz w:val="28"/>
          <w:szCs w:val="28"/>
          <w:lang w:eastAsia="ru-RU"/>
        </w:rPr>
        <w:t>23</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w:t>
      </w:r>
      <w:r w:rsidR="00141301">
        <w:rPr>
          <w:rFonts w:ascii="Times New Roman" w:eastAsia="Times New Roman" w:hAnsi="Times New Roman" w:cs="Times New Roman"/>
          <w:sz w:val="28"/>
          <w:szCs w:val="28"/>
          <w:lang w:eastAsia="ru-RU"/>
        </w:rPr>
        <w:t>19</w:t>
      </w:r>
      <w:r w:rsidRPr="009803F9">
        <w:rPr>
          <w:rFonts w:ascii="Times New Roman" w:eastAsia="Times New Roman" w:hAnsi="Times New Roman" w:cs="Times New Roman"/>
          <w:sz w:val="28"/>
          <w:szCs w:val="28"/>
          <w:lang w:eastAsia="ru-RU"/>
        </w:rPr>
        <w:t xml:space="preserve">), по причине истечения срока привлечения к административной ответственности – </w:t>
      </w:r>
      <w:r w:rsidR="00141301">
        <w:rPr>
          <w:rFonts w:ascii="Times New Roman" w:eastAsia="Times New Roman" w:hAnsi="Times New Roman" w:cs="Times New Roman"/>
          <w:sz w:val="28"/>
          <w:szCs w:val="28"/>
          <w:lang w:eastAsia="ru-RU"/>
        </w:rPr>
        <w:t>21</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- 1</w:t>
      </w:r>
      <w:r w:rsidR="00141301">
        <w:rPr>
          <w:rFonts w:ascii="Times New Roman" w:eastAsia="Times New Roman" w:hAnsi="Times New Roman" w:cs="Times New Roman"/>
          <w:sz w:val="28"/>
          <w:szCs w:val="28"/>
          <w:lang w:eastAsia="ru-RU"/>
        </w:rPr>
        <w:t>5</w:t>
      </w:r>
      <w:r w:rsidRPr="009803F9">
        <w:rPr>
          <w:rFonts w:ascii="Times New Roman" w:eastAsia="Times New Roman" w:hAnsi="Times New Roman" w:cs="Times New Roman"/>
          <w:sz w:val="28"/>
          <w:szCs w:val="28"/>
          <w:lang w:eastAsia="ru-RU"/>
        </w:rPr>
        <w:t>).</w:t>
      </w:r>
      <w:proofErr w:type="gramEnd"/>
    </w:p>
    <w:p w:rsidR="004E2B81" w:rsidRPr="009803F9" w:rsidRDefault="00F23A95" w:rsidP="004E2B81">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Рассмотрены дела об административных </w:t>
      </w:r>
      <w:r w:rsidR="009E23D1">
        <w:rPr>
          <w:rFonts w:ascii="Times New Roman" w:eastAsia="Times New Roman" w:hAnsi="Times New Roman" w:cs="Times New Roman"/>
          <w:sz w:val="28"/>
          <w:szCs w:val="28"/>
          <w:lang w:eastAsia="ru-RU"/>
        </w:rPr>
        <w:t>правонарушениях в</w:t>
      </w:r>
      <w:r w:rsidR="004E2B81" w:rsidRPr="009803F9">
        <w:rPr>
          <w:rFonts w:ascii="Times New Roman" w:eastAsia="Times New Roman" w:hAnsi="Times New Roman" w:cs="Times New Roman"/>
          <w:sz w:val="28"/>
          <w:szCs w:val="28"/>
          <w:lang w:eastAsia="ru-RU"/>
        </w:rPr>
        <w:t xml:space="preserve"> отношении </w:t>
      </w:r>
      <w:r w:rsidR="009E23D1" w:rsidRPr="009803F9">
        <w:rPr>
          <w:rFonts w:ascii="Times New Roman" w:eastAsia="Times New Roman" w:hAnsi="Times New Roman" w:cs="Times New Roman"/>
          <w:sz w:val="28"/>
          <w:szCs w:val="28"/>
          <w:lang w:eastAsia="ru-RU"/>
        </w:rPr>
        <w:t>9</w:t>
      </w:r>
      <w:r w:rsidR="009E23D1">
        <w:rPr>
          <w:rFonts w:ascii="Times New Roman" w:eastAsia="Times New Roman" w:hAnsi="Times New Roman" w:cs="Times New Roman"/>
          <w:sz w:val="28"/>
          <w:szCs w:val="28"/>
          <w:lang w:eastAsia="ru-RU"/>
        </w:rPr>
        <w:t>3</w:t>
      </w:r>
      <w:r w:rsidR="009E23D1" w:rsidRPr="009803F9">
        <w:rPr>
          <w:rFonts w:ascii="Times New Roman" w:eastAsia="Times New Roman" w:hAnsi="Times New Roman" w:cs="Times New Roman"/>
          <w:sz w:val="28"/>
          <w:szCs w:val="28"/>
          <w:lang w:eastAsia="ru-RU"/>
        </w:rPr>
        <w:t xml:space="preserve"> (201</w:t>
      </w:r>
      <w:r w:rsidR="009E23D1">
        <w:rPr>
          <w:rFonts w:ascii="Times New Roman" w:eastAsia="Times New Roman" w:hAnsi="Times New Roman" w:cs="Times New Roman"/>
          <w:sz w:val="28"/>
          <w:szCs w:val="28"/>
          <w:lang w:eastAsia="ru-RU"/>
        </w:rPr>
        <w:t>7</w:t>
      </w:r>
      <w:r w:rsidR="009E23D1" w:rsidRPr="009803F9">
        <w:rPr>
          <w:rFonts w:ascii="Times New Roman" w:eastAsia="Times New Roman" w:hAnsi="Times New Roman" w:cs="Times New Roman"/>
          <w:sz w:val="28"/>
          <w:szCs w:val="28"/>
          <w:lang w:eastAsia="ru-RU"/>
        </w:rPr>
        <w:t xml:space="preserve"> год - </w:t>
      </w:r>
      <w:r w:rsidR="009E23D1">
        <w:rPr>
          <w:rFonts w:ascii="Times New Roman" w:eastAsia="Times New Roman" w:hAnsi="Times New Roman" w:cs="Times New Roman"/>
          <w:sz w:val="28"/>
          <w:szCs w:val="28"/>
          <w:lang w:eastAsia="ru-RU"/>
        </w:rPr>
        <w:t>72</w:t>
      </w:r>
      <w:r w:rsidR="009E23D1" w:rsidRPr="009803F9">
        <w:rPr>
          <w:rFonts w:ascii="Times New Roman" w:eastAsia="Times New Roman" w:hAnsi="Times New Roman" w:cs="Times New Roman"/>
          <w:sz w:val="28"/>
          <w:szCs w:val="28"/>
          <w:lang w:eastAsia="ru-RU"/>
        </w:rPr>
        <w:t>)</w:t>
      </w:r>
      <w:r w:rsidR="009E23D1">
        <w:rPr>
          <w:rFonts w:ascii="Times New Roman" w:eastAsia="Times New Roman" w:hAnsi="Times New Roman" w:cs="Times New Roman"/>
          <w:sz w:val="28"/>
          <w:szCs w:val="28"/>
          <w:lang w:eastAsia="ru-RU"/>
        </w:rPr>
        <w:t xml:space="preserve"> </w:t>
      </w:r>
      <w:r w:rsidR="004E2B81" w:rsidRPr="009803F9">
        <w:rPr>
          <w:rFonts w:ascii="Times New Roman" w:eastAsia="Times New Roman" w:hAnsi="Times New Roman" w:cs="Times New Roman"/>
          <w:sz w:val="28"/>
          <w:szCs w:val="28"/>
          <w:lang w:eastAsia="ru-RU"/>
        </w:rPr>
        <w:t>несовершеннолетних; в отношении родителей (законный представителей)</w:t>
      </w:r>
      <w:r>
        <w:rPr>
          <w:rFonts w:ascii="Times New Roman" w:eastAsia="Times New Roman" w:hAnsi="Times New Roman" w:cs="Times New Roman"/>
          <w:sz w:val="28"/>
          <w:szCs w:val="28"/>
          <w:lang w:eastAsia="ru-RU"/>
        </w:rPr>
        <w:t>, граждан</w:t>
      </w:r>
      <w:r w:rsidR="004E2B81" w:rsidRPr="009803F9">
        <w:rPr>
          <w:rFonts w:ascii="Times New Roman" w:eastAsia="Times New Roman" w:hAnsi="Times New Roman" w:cs="Times New Roman"/>
          <w:sz w:val="28"/>
          <w:szCs w:val="28"/>
          <w:lang w:eastAsia="ru-RU"/>
        </w:rPr>
        <w:t xml:space="preserve"> рассмотрено </w:t>
      </w:r>
      <w:r>
        <w:rPr>
          <w:rFonts w:ascii="Times New Roman" w:eastAsia="Times New Roman" w:hAnsi="Times New Roman" w:cs="Times New Roman"/>
          <w:sz w:val="28"/>
          <w:szCs w:val="28"/>
          <w:lang w:eastAsia="ru-RU"/>
        </w:rPr>
        <w:t>308</w:t>
      </w:r>
      <w:r w:rsidR="004E2B81" w:rsidRPr="009803F9">
        <w:rPr>
          <w:rFonts w:ascii="Times New Roman" w:eastAsia="Times New Roman" w:hAnsi="Times New Roman" w:cs="Times New Roman"/>
          <w:sz w:val="28"/>
          <w:szCs w:val="28"/>
          <w:lang w:eastAsia="ru-RU"/>
        </w:rPr>
        <w:t xml:space="preserve"> (201</w:t>
      </w:r>
      <w:r w:rsidR="004E2B81">
        <w:rPr>
          <w:rFonts w:ascii="Times New Roman" w:eastAsia="Times New Roman" w:hAnsi="Times New Roman" w:cs="Times New Roman"/>
          <w:sz w:val="28"/>
          <w:szCs w:val="28"/>
          <w:lang w:eastAsia="ru-RU"/>
        </w:rPr>
        <w:t>7</w:t>
      </w:r>
      <w:r w:rsidR="004E2B81" w:rsidRPr="009803F9">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282</w:t>
      </w:r>
      <w:r w:rsidR="009E23D1">
        <w:rPr>
          <w:rFonts w:ascii="Times New Roman" w:eastAsia="Times New Roman" w:hAnsi="Times New Roman" w:cs="Times New Roman"/>
          <w:sz w:val="28"/>
          <w:szCs w:val="28"/>
          <w:lang w:eastAsia="ru-RU"/>
        </w:rPr>
        <w:t>).</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С целью привлечения общественности и специалистов для своевременного решения вопросов, возникающих в сфере профилактики безнадзорности и </w:t>
      </w:r>
      <w:r w:rsidRPr="009803F9">
        <w:rPr>
          <w:rFonts w:ascii="Times New Roman" w:eastAsia="Times New Roman" w:hAnsi="Times New Roman" w:cs="Times New Roman"/>
          <w:sz w:val="28"/>
          <w:szCs w:val="28"/>
          <w:lang w:eastAsia="ru-RU"/>
        </w:rPr>
        <w:lastRenderedPageBreak/>
        <w:t>правонарушений несовершеннолетних, при комиссии действует детская общественная приемная, в адрес которой в 201</w:t>
      </w:r>
      <w:r>
        <w:rPr>
          <w:rFonts w:ascii="Times New Roman" w:eastAsia="Times New Roman" w:hAnsi="Times New Roman" w:cs="Times New Roman"/>
          <w:sz w:val="28"/>
          <w:szCs w:val="28"/>
          <w:lang w:eastAsia="ru-RU"/>
        </w:rPr>
        <w:t>8</w:t>
      </w:r>
      <w:r w:rsidRPr="009803F9">
        <w:rPr>
          <w:rFonts w:ascii="Times New Roman" w:eastAsia="Times New Roman" w:hAnsi="Times New Roman" w:cs="Times New Roman"/>
          <w:sz w:val="28"/>
          <w:szCs w:val="28"/>
          <w:lang w:eastAsia="ru-RU"/>
        </w:rPr>
        <w:t xml:space="preserve"> году поступило </w:t>
      </w:r>
      <w:r w:rsidR="00F23A95">
        <w:rPr>
          <w:rFonts w:ascii="Times New Roman" w:eastAsia="Times New Roman" w:hAnsi="Times New Roman" w:cs="Times New Roman"/>
          <w:sz w:val="28"/>
          <w:szCs w:val="28"/>
          <w:lang w:eastAsia="ru-RU"/>
        </w:rPr>
        <w:t>50</w:t>
      </w:r>
      <w:r w:rsidRPr="009803F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9803F9">
        <w:rPr>
          <w:rFonts w:ascii="Times New Roman" w:eastAsia="Times New Roman" w:hAnsi="Times New Roman" w:cs="Times New Roman"/>
          <w:sz w:val="28"/>
          <w:szCs w:val="28"/>
          <w:lang w:eastAsia="ru-RU"/>
        </w:rPr>
        <w:t xml:space="preserve"> год - 4</w:t>
      </w:r>
      <w:r w:rsidR="00F23A95">
        <w:rPr>
          <w:rFonts w:ascii="Times New Roman" w:eastAsia="Times New Roman" w:hAnsi="Times New Roman" w:cs="Times New Roman"/>
          <w:sz w:val="28"/>
          <w:szCs w:val="28"/>
          <w:lang w:eastAsia="ru-RU"/>
        </w:rPr>
        <w:t>9</w:t>
      </w:r>
      <w:r w:rsidRPr="009803F9">
        <w:rPr>
          <w:rFonts w:ascii="Times New Roman" w:eastAsia="Times New Roman" w:hAnsi="Times New Roman" w:cs="Times New Roman"/>
          <w:sz w:val="28"/>
          <w:szCs w:val="28"/>
          <w:lang w:eastAsia="ru-RU"/>
        </w:rPr>
        <w:t xml:space="preserve">) обращений. Всем обратившимся оказана консультативная, справочно-информационная помощь, содействие в организации занятости в период летних каникул, временного трудоустройства, предприняты меры по защите прав несовершеннолетних, устранению причин и условий, способствующих семейному неблагополучию. </w:t>
      </w:r>
    </w:p>
    <w:p w:rsidR="00F23A95" w:rsidRDefault="00F23A95" w:rsidP="004E2B81">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территорию муниципального образования </w:t>
      </w:r>
      <w:r w:rsidR="004E2B81" w:rsidRPr="009803F9">
        <w:rPr>
          <w:rFonts w:ascii="Times New Roman" w:eastAsia="Times New Roman" w:hAnsi="Times New Roman" w:cs="Times New Roman"/>
          <w:sz w:val="28"/>
          <w:szCs w:val="28"/>
          <w:lang w:eastAsia="ru-RU"/>
        </w:rPr>
        <w:t>выпускник</w:t>
      </w:r>
      <w:r>
        <w:rPr>
          <w:rFonts w:ascii="Times New Roman" w:eastAsia="Times New Roman" w:hAnsi="Times New Roman" w:cs="Times New Roman"/>
          <w:sz w:val="28"/>
          <w:szCs w:val="28"/>
          <w:lang w:eastAsia="ru-RU"/>
        </w:rPr>
        <w:t>и</w:t>
      </w:r>
      <w:r w:rsidR="004E2B81" w:rsidRPr="009803F9">
        <w:rPr>
          <w:rFonts w:ascii="Times New Roman" w:eastAsia="Times New Roman" w:hAnsi="Times New Roman" w:cs="Times New Roman"/>
          <w:sz w:val="28"/>
          <w:szCs w:val="28"/>
          <w:lang w:eastAsia="ru-RU"/>
        </w:rPr>
        <w:t xml:space="preserve"> учебно-воспитательн</w:t>
      </w:r>
      <w:r>
        <w:rPr>
          <w:rFonts w:ascii="Times New Roman" w:eastAsia="Times New Roman" w:hAnsi="Times New Roman" w:cs="Times New Roman"/>
          <w:sz w:val="28"/>
          <w:szCs w:val="28"/>
          <w:lang w:eastAsia="ru-RU"/>
        </w:rPr>
        <w:t>ого</w:t>
      </w:r>
      <w:r w:rsidR="004E2B81" w:rsidRPr="009803F9">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я</w:t>
      </w:r>
      <w:r w:rsidR="004E2B81" w:rsidRPr="009803F9">
        <w:rPr>
          <w:rFonts w:ascii="Times New Roman" w:eastAsia="Times New Roman" w:hAnsi="Times New Roman" w:cs="Times New Roman"/>
          <w:sz w:val="28"/>
          <w:szCs w:val="28"/>
          <w:lang w:eastAsia="ru-RU"/>
        </w:rPr>
        <w:t xml:space="preserve"> закрытого типа</w:t>
      </w:r>
      <w:r>
        <w:rPr>
          <w:rFonts w:ascii="Times New Roman" w:eastAsia="Times New Roman" w:hAnsi="Times New Roman" w:cs="Times New Roman"/>
          <w:sz w:val="28"/>
          <w:szCs w:val="28"/>
          <w:lang w:eastAsia="ru-RU"/>
        </w:rPr>
        <w:t xml:space="preserve"> в течение 2018 года</w:t>
      </w:r>
      <w:r w:rsidR="004E2B81" w:rsidRPr="009803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возвращались </w:t>
      </w:r>
      <w:r w:rsidR="004E2B81" w:rsidRPr="009803F9">
        <w:rPr>
          <w:rFonts w:ascii="Times New Roman" w:eastAsia="Times New Roman" w:hAnsi="Times New Roman" w:cs="Times New Roman"/>
          <w:sz w:val="28"/>
          <w:szCs w:val="28"/>
          <w:lang w:eastAsia="ru-RU"/>
        </w:rPr>
        <w:t>(201</w:t>
      </w:r>
      <w:r w:rsidR="004E2B81">
        <w:rPr>
          <w:rFonts w:ascii="Times New Roman" w:eastAsia="Times New Roman" w:hAnsi="Times New Roman" w:cs="Times New Roman"/>
          <w:sz w:val="28"/>
          <w:szCs w:val="28"/>
          <w:lang w:eastAsia="ru-RU"/>
        </w:rPr>
        <w:t>7</w:t>
      </w:r>
      <w:r w:rsidR="004E2B81" w:rsidRPr="009803F9">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1</w:t>
      </w:r>
      <w:r w:rsidR="004E2B81" w:rsidRPr="009803F9">
        <w:rPr>
          <w:rFonts w:ascii="Times New Roman" w:eastAsia="Times New Roman" w:hAnsi="Times New Roman" w:cs="Times New Roman"/>
          <w:sz w:val="28"/>
          <w:szCs w:val="28"/>
          <w:lang w:eastAsia="ru-RU"/>
        </w:rPr>
        <w:t xml:space="preserve">). </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proofErr w:type="gramStart"/>
      <w:r w:rsidRPr="009803F9">
        <w:rPr>
          <w:rFonts w:ascii="Times New Roman" w:eastAsia="Times New Roman" w:hAnsi="Times New Roman" w:cs="Times New Roman"/>
          <w:sz w:val="28"/>
          <w:szCs w:val="28"/>
          <w:lang w:eastAsia="ru-RU"/>
        </w:rPr>
        <w:t xml:space="preserve">В рамках проведения межведомственной профилактической операции «Подросток» на протяжении последних </w:t>
      </w:r>
      <w:r>
        <w:rPr>
          <w:rFonts w:ascii="Times New Roman" w:eastAsia="Times New Roman" w:hAnsi="Times New Roman" w:cs="Times New Roman"/>
          <w:sz w:val="28"/>
          <w:szCs w:val="28"/>
          <w:lang w:eastAsia="ru-RU"/>
        </w:rPr>
        <w:t>шести</w:t>
      </w:r>
      <w:r w:rsidRPr="009803F9">
        <w:rPr>
          <w:rFonts w:ascii="Times New Roman" w:eastAsia="Times New Roman" w:hAnsi="Times New Roman" w:cs="Times New Roman"/>
          <w:sz w:val="28"/>
          <w:szCs w:val="28"/>
          <w:lang w:eastAsia="ru-RU"/>
        </w:rPr>
        <w:t xml:space="preserve"> лет (2013, 2014, 2015, </w:t>
      </w:r>
      <w:r>
        <w:rPr>
          <w:rFonts w:ascii="Times New Roman" w:eastAsia="Times New Roman" w:hAnsi="Times New Roman" w:cs="Times New Roman"/>
          <w:sz w:val="28"/>
          <w:szCs w:val="28"/>
          <w:lang w:eastAsia="ru-RU"/>
        </w:rPr>
        <w:t xml:space="preserve"> </w:t>
      </w:r>
      <w:r w:rsidRPr="009803F9">
        <w:rPr>
          <w:rFonts w:ascii="Times New Roman" w:eastAsia="Times New Roman" w:hAnsi="Times New Roman" w:cs="Times New Roman"/>
          <w:sz w:val="28"/>
          <w:szCs w:val="28"/>
          <w:lang w:eastAsia="ru-RU"/>
        </w:rPr>
        <w:t>2016, 2017</w:t>
      </w:r>
      <w:r>
        <w:rPr>
          <w:rFonts w:ascii="Times New Roman" w:eastAsia="Times New Roman" w:hAnsi="Times New Roman" w:cs="Times New Roman"/>
          <w:sz w:val="28"/>
          <w:szCs w:val="28"/>
          <w:lang w:eastAsia="ru-RU"/>
        </w:rPr>
        <w:t>, 2018</w:t>
      </w:r>
      <w:r w:rsidRPr="009803F9">
        <w:rPr>
          <w:rFonts w:ascii="Times New Roman" w:eastAsia="Times New Roman" w:hAnsi="Times New Roman" w:cs="Times New Roman"/>
          <w:sz w:val="28"/>
          <w:szCs w:val="28"/>
          <w:lang w:eastAsia="ru-RU"/>
        </w:rPr>
        <w:t xml:space="preserve"> годы)</w:t>
      </w:r>
      <w:r w:rsidR="00A32A70">
        <w:rPr>
          <w:rFonts w:ascii="Times New Roman" w:eastAsia="Times New Roman" w:hAnsi="Times New Roman" w:cs="Times New Roman"/>
          <w:sz w:val="28"/>
          <w:szCs w:val="28"/>
          <w:lang w:eastAsia="ru-RU"/>
        </w:rPr>
        <w:t xml:space="preserve"> </w:t>
      </w:r>
      <w:r w:rsidRPr="009803F9">
        <w:rPr>
          <w:rFonts w:ascii="Times New Roman" w:eastAsia="Times New Roman" w:hAnsi="Times New Roman" w:cs="Times New Roman"/>
          <w:sz w:val="28"/>
          <w:szCs w:val="28"/>
          <w:lang w:eastAsia="ru-RU"/>
        </w:rPr>
        <w:t xml:space="preserve"> различными формами занятости охвачено 100% несовершеннолетних, находящихся в социально опасном положении, состоящих на профилактическом учете территориального органа внутренних дел.</w:t>
      </w:r>
      <w:proofErr w:type="gramEnd"/>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В </w:t>
      </w:r>
      <w:proofErr w:type="gramStart"/>
      <w:r w:rsidRPr="009803F9">
        <w:rPr>
          <w:rFonts w:ascii="Times New Roman" w:eastAsia="Times New Roman" w:hAnsi="Times New Roman" w:cs="Times New Roman"/>
          <w:sz w:val="28"/>
          <w:szCs w:val="28"/>
          <w:lang w:eastAsia="ru-RU"/>
        </w:rPr>
        <w:t>целях</w:t>
      </w:r>
      <w:proofErr w:type="gramEnd"/>
      <w:r w:rsidRPr="009803F9">
        <w:rPr>
          <w:rFonts w:ascii="Times New Roman" w:eastAsia="Times New Roman" w:hAnsi="Times New Roman" w:cs="Times New Roman"/>
          <w:sz w:val="28"/>
          <w:szCs w:val="28"/>
          <w:lang w:eastAsia="ru-RU"/>
        </w:rPr>
        <w:t xml:space="preserve"> совершенствования деятельности Администрации города Ханты-Мансийска в сфере организации деятельности комиссии по делам несовершеннолетних и защите их прав в 201</w:t>
      </w:r>
      <w:r>
        <w:rPr>
          <w:rFonts w:ascii="Times New Roman" w:eastAsia="Times New Roman" w:hAnsi="Times New Roman" w:cs="Times New Roman"/>
          <w:sz w:val="28"/>
          <w:szCs w:val="28"/>
          <w:lang w:eastAsia="ru-RU"/>
        </w:rPr>
        <w:t>9</w:t>
      </w:r>
      <w:r w:rsidRPr="009803F9">
        <w:rPr>
          <w:rFonts w:ascii="Times New Roman" w:eastAsia="Times New Roman" w:hAnsi="Times New Roman" w:cs="Times New Roman"/>
          <w:sz w:val="28"/>
          <w:szCs w:val="28"/>
          <w:lang w:eastAsia="ru-RU"/>
        </w:rPr>
        <w:t xml:space="preserve"> году необходимо продолжить:</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внедрение современных и эффективных форм раннего выявления семей, находящихся в социально опасном положении, профилактики безнадзорности, беспризорности, правонарушений, антиобщественных действий несовершеннолетних;</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 распространение системы наставничества над несовершеннолетними, </w:t>
      </w:r>
      <w:proofErr w:type="gramStart"/>
      <w:r w:rsidRPr="009803F9">
        <w:rPr>
          <w:rFonts w:ascii="Times New Roman" w:eastAsia="Times New Roman" w:hAnsi="Times New Roman" w:cs="Times New Roman"/>
          <w:sz w:val="28"/>
          <w:szCs w:val="28"/>
          <w:lang w:eastAsia="ru-RU"/>
        </w:rPr>
        <w:t>семьями</w:t>
      </w:r>
      <w:proofErr w:type="gramEnd"/>
      <w:r w:rsidRPr="009803F9">
        <w:rPr>
          <w:rFonts w:ascii="Times New Roman" w:eastAsia="Times New Roman" w:hAnsi="Times New Roman" w:cs="Times New Roman"/>
          <w:sz w:val="28"/>
          <w:szCs w:val="28"/>
          <w:lang w:eastAsia="ru-RU"/>
        </w:rPr>
        <w:t xml:space="preserve"> находящимися в социально опасном положении;</w:t>
      </w:r>
    </w:p>
    <w:p w:rsidR="004E2B81" w:rsidRPr="009803F9" w:rsidRDefault="004E2B81" w:rsidP="004E2B81">
      <w:pPr>
        <w:widowControl w:val="0"/>
        <w:spacing w:after="0" w:line="276" w:lineRule="auto"/>
        <w:ind w:firstLine="709"/>
        <w:jc w:val="both"/>
        <w:rPr>
          <w:rFonts w:ascii="Times New Roman" w:eastAsia="Times New Roman" w:hAnsi="Times New Roman" w:cs="Times New Roman"/>
          <w:sz w:val="28"/>
          <w:szCs w:val="28"/>
          <w:lang w:eastAsia="ru-RU"/>
        </w:rPr>
      </w:pPr>
      <w:r w:rsidRPr="009803F9">
        <w:rPr>
          <w:rFonts w:ascii="Times New Roman" w:eastAsia="Times New Roman" w:hAnsi="Times New Roman" w:cs="Times New Roman"/>
          <w:sz w:val="28"/>
          <w:szCs w:val="28"/>
          <w:lang w:eastAsia="ru-RU"/>
        </w:rPr>
        <w:t xml:space="preserve">- совершенствование деятельности по обеспечению осуществления мер по защите и восстановлению прав и законных интересов несовершеннолетних, выявлению причин и условий, способствующих безнадзорности, беспризорности, правонарушениям и антиобщественным действиям несовершеннолетних. </w:t>
      </w:r>
    </w:p>
    <w:p w:rsidR="00CE181C" w:rsidRPr="007D4981" w:rsidRDefault="00CE181C" w:rsidP="00FA1A43">
      <w:pPr>
        <w:autoSpaceDE w:val="0"/>
        <w:autoSpaceDN w:val="0"/>
        <w:adjustRightInd w:val="0"/>
        <w:spacing w:after="0" w:line="276" w:lineRule="auto"/>
        <w:ind w:left="-567" w:firstLine="708"/>
        <w:jc w:val="center"/>
        <w:rPr>
          <w:rFonts w:ascii="Times New Roman" w:eastAsia="Times New Roman" w:hAnsi="Times New Roman" w:cs="Times New Roman"/>
          <w:b/>
          <w:sz w:val="28"/>
          <w:szCs w:val="28"/>
          <w:lang w:eastAsia="ru-RU"/>
        </w:rPr>
      </w:pPr>
    </w:p>
    <w:p w:rsidR="00CE181C" w:rsidRPr="007D4981" w:rsidRDefault="00CE181C" w:rsidP="00A32A70">
      <w:pPr>
        <w:pStyle w:val="3"/>
        <w:spacing w:before="0" w:line="240" w:lineRule="auto"/>
        <w:ind w:firstLine="709"/>
        <w:rPr>
          <w:rFonts w:eastAsia="Times New Roman"/>
          <w:lang w:eastAsia="ru-RU"/>
        </w:rPr>
      </w:pPr>
      <w:bookmarkStart w:id="187" w:name="_Toc533760063"/>
      <w:bookmarkStart w:id="188" w:name="_Toc535576568"/>
      <w:r w:rsidRPr="007D4981">
        <w:rPr>
          <w:rFonts w:eastAsia="Times New Roman"/>
          <w:lang w:eastAsia="ru-RU"/>
        </w:rPr>
        <w:t>22.6</w:t>
      </w:r>
      <w:r w:rsidR="000B2290" w:rsidRPr="007D4981">
        <w:rPr>
          <w:rFonts w:eastAsia="Times New Roman"/>
          <w:lang w:eastAsia="ru-RU"/>
        </w:rPr>
        <w:t>.</w:t>
      </w:r>
      <w:r w:rsidRPr="007D4981">
        <w:rPr>
          <w:rFonts w:eastAsia="Times New Roman"/>
          <w:lang w:eastAsia="ru-RU"/>
        </w:rPr>
        <w:t xml:space="preserve"> Исполнение отдельных государственных полномочий</w:t>
      </w:r>
      <w:r w:rsidR="000C4359" w:rsidRPr="007D4981">
        <w:rPr>
          <w:rFonts w:eastAsia="Times New Roman"/>
          <w:lang w:eastAsia="ru-RU"/>
        </w:rPr>
        <w:br/>
      </w:r>
      <w:r w:rsidRPr="007D4981">
        <w:rPr>
          <w:rFonts w:eastAsia="Calibri"/>
        </w:rPr>
        <w:t>по созданию административных комиссий</w:t>
      </w:r>
      <w:bookmarkEnd w:id="187"/>
      <w:bookmarkEnd w:id="188"/>
    </w:p>
    <w:p w:rsidR="000702D6" w:rsidRPr="00924D6E" w:rsidRDefault="000702D6" w:rsidP="00FA1A43">
      <w:pPr>
        <w:autoSpaceDE w:val="0"/>
        <w:autoSpaceDN w:val="0"/>
        <w:adjustRightInd w:val="0"/>
        <w:spacing w:after="0" w:line="276" w:lineRule="auto"/>
        <w:ind w:left="-567" w:firstLine="708"/>
        <w:jc w:val="both"/>
        <w:rPr>
          <w:rFonts w:ascii="Times New Roman" w:eastAsia="Times New Roman" w:hAnsi="Times New Roman" w:cs="Times New Roman"/>
          <w:bCs/>
          <w:sz w:val="28"/>
          <w:szCs w:val="28"/>
          <w:highlight w:val="yellow"/>
          <w:lang w:eastAsia="ru-RU"/>
        </w:rPr>
      </w:pPr>
    </w:p>
    <w:p w:rsidR="007E1E3B" w:rsidRPr="007E1E3B" w:rsidRDefault="007E1E3B" w:rsidP="007E1E3B">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7E1E3B">
        <w:rPr>
          <w:rFonts w:ascii="Times New Roman" w:eastAsia="Times New Roman" w:hAnsi="Times New Roman" w:cs="Times New Roman"/>
          <w:bCs/>
          <w:sz w:val="28"/>
          <w:szCs w:val="28"/>
          <w:lang w:eastAsia="ru-RU"/>
        </w:rPr>
        <w:t>Законом Ханты-Мансийского автономного округа – Югры от 02.03.2009 №5-оз «Об административных комиссиях в Ханты -</w:t>
      </w:r>
      <w:r>
        <w:rPr>
          <w:rFonts w:ascii="Times New Roman" w:eastAsia="Times New Roman" w:hAnsi="Times New Roman" w:cs="Times New Roman"/>
          <w:bCs/>
          <w:sz w:val="28"/>
          <w:szCs w:val="28"/>
          <w:lang w:eastAsia="ru-RU"/>
        </w:rPr>
        <w:t xml:space="preserve"> </w:t>
      </w:r>
      <w:r w:rsidRPr="007E1E3B">
        <w:rPr>
          <w:rFonts w:ascii="Times New Roman" w:eastAsia="Times New Roman" w:hAnsi="Times New Roman" w:cs="Times New Roman"/>
          <w:bCs/>
          <w:sz w:val="28"/>
          <w:szCs w:val="28"/>
          <w:lang w:eastAsia="ru-RU"/>
        </w:rPr>
        <w:t>Мансийском автономном округе – Югре» органы местного самоуправления города Ханты-Мансийска на неограниченный срок наделены отдельными государственными полномочиями по созданию административных комиссий.</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7E1E3B">
        <w:rPr>
          <w:rFonts w:ascii="Times New Roman" w:eastAsia="Times New Roman" w:hAnsi="Times New Roman" w:cs="Times New Roman"/>
          <w:bCs/>
          <w:sz w:val="28"/>
          <w:szCs w:val="28"/>
          <w:lang w:eastAsia="ru-RU"/>
        </w:rPr>
        <w:t xml:space="preserve"> Административная комиссия города Ханты-Мансийска создана постановлением Администрации города от 16.04.2013 №383 «Об административной комиссии города Ханты-Мансийска».</w:t>
      </w:r>
    </w:p>
    <w:p w:rsidR="007E1E3B" w:rsidRPr="007E1E3B" w:rsidRDefault="007E1E3B" w:rsidP="007E1E3B">
      <w:pPr>
        <w:spacing w:after="0" w:line="276" w:lineRule="auto"/>
        <w:ind w:firstLine="709"/>
        <w:jc w:val="both"/>
        <w:rPr>
          <w:rFonts w:ascii="Times New Roman" w:eastAsia="Calibri" w:hAnsi="Times New Roman" w:cs="Times New Roman"/>
          <w:sz w:val="28"/>
          <w:szCs w:val="28"/>
          <w:lang w:eastAsia="ru-RU"/>
        </w:rPr>
      </w:pPr>
      <w:r w:rsidRPr="007E1E3B">
        <w:rPr>
          <w:rFonts w:ascii="Times New Roman" w:eastAsia="Calibri" w:hAnsi="Times New Roman" w:cs="Times New Roman"/>
          <w:sz w:val="28"/>
          <w:szCs w:val="28"/>
          <w:lang w:eastAsia="ru-RU"/>
        </w:rPr>
        <w:lastRenderedPageBreak/>
        <w:t xml:space="preserve">В  </w:t>
      </w:r>
      <w:proofErr w:type="gramStart"/>
      <w:r w:rsidRPr="007E1E3B">
        <w:rPr>
          <w:rFonts w:ascii="Times New Roman" w:eastAsia="Calibri" w:hAnsi="Times New Roman" w:cs="Times New Roman"/>
          <w:sz w:val="28"/>
          <w:szCs w:val="28"/>
          <w:lang w:eastAsia="ru-RU"/>
        </w:rPr>
        <w:t>мае</w:t>
      </w:r>
      <w:proofErr w:type="gramEnd"/>
      <w:r w:rsidRPr="007E1E3B">
        <w:rPr>
          <w:rFonts w:ascii="Times New Roman" w:eastAsia="Calibri" w:hAnsi="Times New Roman" w:cs="Times New Roman"/>
          <w:sz w:val="28"/>
          <w:szCs w:val="28"/>
          <w:lang w:eastAsia="ru-RU"/>
        </w:rPr>
        <w:t xml:space="preserve">   2018 года  на заседании  Межведомственной  комиссии города  Ханты-Мансийска  по профилактике   правонарушений рассмотрены  результаты работы  административной  комиссии города  Ханты-Мансийска  и должностных лиц Администрации города Ханты-Мансийска, уполномоченных составлять  протоколы  об   административных правонарушениях по Закону № 102-оз.</w:t>
      </w:r>
    </w:p>
    <w:p w:rsidR="007E1E3B" w:rsidRPr="007E1E3B" w:rsidRDefault="007E1E3B" w:rsidP="007E1E3B">
      <w:pPr>
        <w:spacing w:after="0" w:line="276" w:lineRule="auto"/>
        <w:jc w:val="both"/>
        <w:rPr>
          <w:rFonts w:ascii="Times New Roman" w:hAnsi="Times New Roman" w:cs="Times New Roman"/>
          <w:bCs/>
          <w:sz w:val="28"/>
          <w:szCs w:val="28"/>
          <w:lang w:eastAsia="ru-RU"/>
        </w:rPr>
      </w:pPr>
      <w:r w:rsidRPr="007E1E3B">
        <w:rPr>
          <w:rFonts w:ascii="Times New Roman" w:eastAsia="Calibri" w:hAnsi="Times New Roman" w:cs="Times New Roman"/>
          <w:sz w:val="28"/>
          <w:szCs w:val="28"/>
          <w:lang w:eastAsia="ru-RU"/>
        </w:rPr>
        <w:t xml:space="preserve">           </w:t>
      </w:r>
      <w:proofErr w:type="gramStart"/>
      <w:r w:rsidRPr="007E1E3B">
        <w:rPr>
          <w:rFonts w:ascii="Times New Roman" w:eastAsia="Calibri" w:hAnsi="Times New Roman" w:cs="Times New Roman"/>
          <w:sz w:val="28"/>
          <w:szCs w:val="28"/>
          <w:lang w:eastAsia="ru-RU"/>
        </w:rPr>
        <w:t xml:space="preserve">В соответствии с решением комиссии, должностным лицам Администрации города Ханты-Мансийска, </w:t>
      </w:r>
      <w:r w:rsidRPr="007E1E3B">
        <w:rPr>
          <w:rFonts w:ascii="Times New Roman" w:hAnsi="Times New Roman" w:cs="Times New Roman"/>
          <w:sz w:val="28"/>
          <w:szCs w:val="28"/>
          <w:lang w:eastAsia="ru-RU"/>
        </w:rPr>
        <w:t xml:space="preserve">уполномоченным составлять протоколы об административных правонарушениях, предусмотренных пунктом 2 статьи 48 закона Ханты-Мансийского автономного округа-Югры «Об административных правонарушениях», оказана методическая и консультативная помощь в документировании материалов об административных правонарушениях, с сотрудниками Администрации города Ханты-Мансийска проведен семинар-совещание по повышению качества подготовки материалов </w:t>
      </w:r>
      <w:r w:rsidRPr="007E1E3B">
        <w:rPr>
          <w:rFonts w:ascii="Times New Roman" w:eastAsia="Calibri" w:hAnsi="Times New Roman" w:cs="Times New Roman"/>
          <w:sz w:val="28"/>
          <w:szCs w:val="28"/>
          <w:lang w:eastAsia="ru-RU"/>
        </w:rPr>
        <w:t>об административных правонарушениях и недопущению нарушений административного законодательства при</w:t>
      </w:r>
      <w:proofErr w:type="gramEnd"/>
      <w:r w:rsidRPr="007E1E3B">
        <w:rPr>
          <w:rFonts w:ascii="Times New Roman" w:eastAsia="Calibri" w:hAnsi="Times New Roman" w:cs="Times New Roman"/>
          <w:sz w:val="28"/>
          <w:szCs w:val="28"/>
          <w:lang w:eastAsia="ru-RU"/>
        </w:rPr>
        <w:t xml:space="preserve"> их </w:t>
      </w:r>
      <w:proofErr w:type="gramStart"/>
      <w:r w:rsidRPr="007E1E3B">
        <w:rPr>
          <w:rFonts w:ascii="Times New Roman" w:eastAsia="Calibri" w:hAnsi="Times New Roman" w:cs="Times New Roman"/>
          <w:sz w:val="28"/>
          <w:szCs w:val="28"/>
          <w:lang w:eastAsia="ru-RU"/>
        </w:rPr>
        <w:t>составлении</w:t>
      </w:r>
      <w:proofErr w:type="gramEnd"/>
      <w:r w:rsidRPr="007E1E3B">
        <w:rPr>
          <w:rFonts w:ascii="Times New Roman" w:eastAsia="Calibri" w:hAnsi="Times New Roman" w:cs="Times New Roman"/>
          <w:sz w:val="28"/>
          <w:szCs w:val="28"/>
          <w:lang w:eastAsia="ru-RU"/>
        </w:rPr>
        <w:t>.</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7E1E3B">
        <w:rPr>
          <w:rFonts w:ascii="Times New Roman" w:eastAsia="Times New Roman" w:hAnsi="Times New Roman" w:cs="Times New Roman"/>
          <w:bCs/>
          <w:sz w:val="28"/>
          <w:szCs w:val="28"/>
          <w:lang w:eastAsia="ru-RU"/>
        </w:rPr>
        <w:t>В 2018 году административной комиссией города Ханты-Мансийска рассмотрено 526  дел об административных правонарушениях, что больше, ч</w:t>
      </w:r>
      <w:r w:rsidR="00797D8B">
        <w:rPr>
          <w:rFonts w:ascii="Times New Roman" w:eastAsia="Times New Roman" w:hAnsi="Times New Roman" w:cs="Times New Roman"/>
          <w:bCs/>
          <w:sz w:val="28"/>
          <w:szCs w:val="28"/>
          <w:lang w:eastAsia="ru-RU"/>
        </w:rPr>
        <w:t>ем в 2017 году на 20,9 % (435).</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По результатам рассмотрения дел административной комиссией вынесено 276 постановлений о наложении штрафа на сумму 203,7 тыс. рублей. Оплачено 180 штрафов на сумму 148,5 тыс. рублей, 88 из которых </w:t>
      </w:r>
      <w:proofErr w:type="gramStart"/>
      <w:r w:rsidRPr="007E1E3B">
        <w:rPr>
          <w:rFonts w:ascii="Times New Roman" w:eastAsia="Times New Roman" w:hAnsi="Times New Roman" w:cs="Times New Roman"/>
          <w:sz w:val="28"/>
          <w:szCs w:val="28"/>
          <w:lang w:eastAsia="ru-RU"/>
        </w:rPr>
        <w:t>взысканы</w:t>
      </w:r>
      <w:proofErr w:type="gramEnd"/>
      <w:r w:rsidRPr="007E1E3B">
        <w:rPr>
          <w:rFonts w:ascii="Times New Roman" w:eastAsia="Times New Roman" w:hAnsi="Times New Roman" w:cs="Times New Roman"/>
          <w:sz w:val="28"/>
          <w:szCs w:val="28"/>
          <w:lang w:eastAsia="ru-RU"/>
        </w:rPr>
        <w:t xml:space="preserve"> судебными приставами. Сумма штрафов, взысканная судебными приставами по постановлениям административной комиссии, составила 83,3 тыс. рублей. Административной комиссией </w:t>
      </w:r>
      <w:r w:rsidRPr="007E1E3B">
        <w:rPr>
          <w:rFonts w:ascii="Times New Roman" w:eastAsia="Times New Roman" w:hAnsi="Times New Roman" w:cs="Times New Roman"/>
          <w:bCs/>
          <w:sz w:val="28"/>
          <w:szCs w:val="28"/>
          <w:lang w:eastAsia="ru-RU"/>
        </w:rPr>
        <w:t xml:space="preserve">города  Ханты-Мансийска </w:t>
      </w:r>
      <w:r w:rsidRPr="007E1E3B">
        <w:rPr>
          <w:rFonts w:ascii="Times New Roman" w:eastAsia="Times New Roman" w:hAnsi="Times New Roman" w:cs="Times New Roman"/>
          <w:sz w:val="28"/>
          <w:szCs w:val="28"/>
          <w:lang w:eastAsia="ru-RU"/>
        </w:rPr>
        <w:t xml:space="preserve">возбуждено 29 дел по статье 20.25 Кодекса </w:t>
      </w:r>
      <w:r w:rsidRPr="007E1E3B">
        <w:rPr>
          <w:rFonts w:ascii="Times New Roman" w:eastAsia="Times New Roman" w:hAnsi="Times New Roman" w:cs="Times New Roman"/>
          <w:sz w:val="28"/>
          <w:szCs w:val="28"/>
        </w:rPr>
        <w:t>Российской Федерации</w:t>
      </w:r>
      <w:r w:rsidRPr="007E1E3B">
        <w:rPr>
          <w:rFonts w:ascii="Times New Roman" w:eastAsia="Times New Roman" w:hAnsi="Times New Roman" w:cs="Times New Roman"/>
          <w:sz w:val="28"/>
          <w:szCs w:val="28"/>
          <w:lang w:eastAsia="ru-RU"/>
        </w:rPr>
        <w:t xml:space="preserve"> об административных правонарушениях за неуплату штрафа в установленный срок. Из которых мировыми судьями рассмотрено 25 дел и наложено штрафов на сумму 14,5 тыс. рублей, 4 дела находятся на стадии рассмотрения.</w:t>
      </w:r>
    </w:p>
    <w:p w:rsidR="007E1E3B" w:rsidRPr="007E1E3B" w:rsidRDefault="00E60491" w:rsidP="007E1E3B">
      <w:pPr>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27</w:t>
      </w:r>
    </w:p>
    <w:p w:rsidR="007E1E3B" w:rsidRPr="007E1E3B" w:rsidRDefault="007E1E3B" w:rsidP="007E1E3B">
      <w:pPr>
        <w:spacing w:after="120" w:line="276" w:lineRule="auto"/>
        <w:jc w:val="center"/>
        <w:rPr>
          <w:rFonts w:ascii="Times New Roman" w:eastAsia="Times New Roman" w:hAnsi="Times New Roman" w:cs="Times New Roman"/>
          <w:sz w:val="24"/>
          <w:szCs w:val="24"/>
          <w:highlight w:val="yellow"/>
          <w:lang w:eastAsia="ru-RU"/>
        </w:rPr>
      </w:pPr>
      <w:r w:rsidRPr="007E1E3B">
        <w:rPr>
          <w:rFonts w:ascii="Times New Roman" w:eastAsia="Times New Roman" w:hAnsi="Times New Roman" w:cs="Times New Roman"/>
          <w:sz w:val="24"/>
          <w:szCs w:val="24"/>
          <w:lang w:eastAsia="ru-RU"/>
        </w:rPr>
        <w:t>Основные показатели деятельности административной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204"/>
        <w:gridCol w:w="1451"/>
        <w:gridCol w:w="1240"/>
      </w:tblGrid>
      <w:tr w:rsidR="007E1E3B" w:rsidRPr="007E1E3B" w:rsidTr="00797D8B">
        <w:trPr>
          <w:trHeight w:val="500"/>
        </w:trPr>
        <w:tc>
          <w:tcPr>
            <w:tcW w:w="567" w:type="dxa"/>
            <w:vAlign w:val="center"/>
          </w:tcPr>
          <w:p w:rsidR="007E1E3B" w:rsidRPr="007E1E3B" w:rsidRDefault="007E1E3B" w:rsidP="007E1E3B">
            <w:pPr>
              <w:spacing w:after="0" w:line="240" w:lineRule="auto"/>
              <w:jc w:val="center"/>
              <w:rPr>
                <w:rFonts w:ascii="Times New Roman" w:eastAsia="Times New Roman" w:hAnsi="Times New Roman" w:cs="Times New Roman"/>
                <w:b/>
                <w:sz w:val="24"/>
                <w:szCs w:val="28"/>
                <w:lang w:eastAsia="ru-RU"/>
              </w:rPr>
            </w:pPr>
            <w:r w:rsidRPr="007E1E3B">
              <w:rPr>
                <w:rFonts w:ascii="Times New Roman" w:eastAsia="Times New Roman" w:hAnsi="Times New Roman" w:cs="Times New Roman"/>
                <w:b/>
                <w:sz w:val="24"/>
                <w:szCs w:val="28"/>
                <w:lang w:eastAsia="ru-RU"/>
              </w:rPr>
              <w:t>№</w:t>
            </w:r>
          </w:p>
        </w:tc>
        <w:tc>
          <w:tcPr>
            <w:tcW w:w="6204" w:type="dxa"/>
            <w:vAlign w:val="center"/>
          </w:tcPr>
          <w:p w:rsidR="007E1E3B" w:rsidRPr="007E1E3B" w:rsidRDefault="007E1E3B" w:rsidP="007E1E3B">
            <w:pPr>
              <w:spacing w:after="0" w:line="240" w:lineRule="auto"/>
              <w:ind w:left="307"/>
              <w:jc w:val="center"/>
              <w:rPr>
                <w:rFonts w:ascii="Times New Roman" w:eastAsia="Times New Roman" w:hAnsi="Times New Roman" w:cs="Times New Roman"/>
                <w:b/>
                <w:sz w:val="24"/>
                <w:szCs w:val="28"/>
                <w:lang w:eastAsia="ru-RU"/>
              </w:rPr>
            </w:pPr>
            <w:r w:rsidRPr="007E1E3B">
              <w:rPr>
                <w:rFonts w:ascii="Times New Roman" w:eastAsia="Times New Roman" w:hAnsi="Times New Roman" w:cs="Times New Roman"/>
                <w:b/>
                <w:sz w:val="24"/>
                <w:szCs w:val="28"/>
                <w:lang w:eastAsia="ru-RU"/>
              </w:rPr>
              <w:t>Показатель</w:t>
            </w:r>
          </w:p>
        </w:tc>
        <w:tc>
          <w:tcPr>
            <w:tcW w:w="1451" w:type="dxa"/>
            <w:vAlign w:val="center"/>
          </w:tcPr>
          <w:p w:rsidR="007E1E3B" w:rsidRPr="007E1E3B" w:rsidRDefault="007E1E3B" w:rsidP="007E1E3B">
            <w:pPr>
              <w:spacing w:after="0" w:line="240" w:lineRule="auto"/>
              <w:jc w:val="center"/>
              <w:rPr>
                <w:rFonts w:ascii="Times New Roman" w:eastAsia="Times New Roman" w:hAnsi="Times New Roman" w:cs="Times New Roman"/>
                <w:b/>
                <w:sz w:val="24"/>
                <w:szCs w:val="28"/>
                <w:lang w:eastAsia="ru-RU"/>
              </w:rPr>
            </w:pPr>
            <w:r w:rsidRPr="007E1E3B">
              <w:rPr>
                <w:rFonts w:ascii="Times New Roman" w:eastAsia="Times New Roman" w:hAnsi="Times New Roman" w:cs="Times New Roman"/>
                <w:b/>
                <w:sz w:val="24"/>
                <w:szCs w:val="28"/>
                <w:lang w:eastAsia="ru-RU"/>
              </w:rPr>
              <w:t>2018</w:t>
            </w:r>
          </w:p>
        </w:tc>
        <w:tc>
          <w:tcPr>
            <w:tcW w:w="1240" w:type="dxa"/>
            <w:vAlign w:val="center"/>
          </w:tcPr>
          <w:p w:rsidR="007E1E3B" w:rsidRPr="007E1E3B" w:rsidRDefault="007E1E3B" w:rsidP="007E1E3B">
            <w:pPr>
              <w:spacing w:after="0" w:line="240" w:lineRule="auto"/>
              <w:jc w:val="center"/>
              <w:rPr>
                <w:rFonts w:ascii="Times New Roman" w:eastAsia="Times New Roman" w:hAnsi="Times New Roman" w:cs="Times New Roman"/>
                <w:b/>
                <w:sz w:val="24"/>
                <w:szCs w:val="28"/>
                <w:lang w:eastAsia="ru-RU"/>
              </w:rPr>
            </w:pPr>
            <w:r w:rsidRPr="007E1E3B">
              <w:rPr>
                <w:rFonts w:ascii="Times New Roman" w:eastAsia="Times New Roman" w:hAnsi="Times New Roman" w:cs="Times New Roman"/>
                <w:b/>
                <w:sz w:val="24"/>
                <w:szCs w:val="28"/>
                <w:lang w:eastAsia="ru-RU"/>
              </w:rPr>
              <w:t>2017 год</w:t>
            </w:r>
          </w:p>
        </w:tc>
      </w:tr>
      <w:tr w:rsidR="007E1E3B" w:rsidRPr="007E1E3B" w:rsidTr="00797D8B">
        <w:tc>
          <w:tcPr>
            <w:tcW w:w="567" w:type="dxa"/>
            <w:vAlign w:val="center"/>
          </w:tcPr>
          <w:p w:rsidR="007E1E3B" w:rsidRPr="007E1E3B" w:rsidRDefault="007E1E3B" w:rsidP="007E1E3B">
            <w:pPr>
              <w:spacing w:after="0" w:line="240" w:lineRule="auto"/>
              <w:jc w:val="center"/>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1.</w:t>
            </w:r>
          </w:p>
        </w:tc>
        <w:tc>
          <w:tcPr>
            <w:tcW w:w="6204" w:type="dxa"/>
          </w:tcPr>
          <w:p w:rsidR="007E1E3B" w:rsidRPr="007E1E3B" w:rsidRDefault="007E1E3B" w:rsidP="007E1E3B">
            <w:pPr>
              <w:spacing w:after="0" w:line="240" w:lineRule="auto"/>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Рассмотрено дел</w:t>
            </w:r>
          </w:p>
        </w:tc>
        <w:tc>
          <w:tcPr>
            <w:tcW w:w="1451"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526</w:t>
            </w:r>
          </w:p>
        </w:tc>
        <w:tc>
          <w:tcPr>
            <w:tcW w:w="1240"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435</w:t>
            </w:r>
          </w:p>
        </w:tc>
      </w:tr>
      <w:tr w:rsidR="007E1E3B" w:rsidRPr="007E1E3B" w:rsidTr="00797D8B">
        <w:tc>
          <w:tcPr>
            <w:tcW w:w="567" w:type="dxa"/>
            <w:vMerge w:val="restart"/>
            <w:vAlign w:val="center"/>
          </w:tcPr>
          <w:p w:rsidR="007E1E3B" w:rsidRPr="007E1E3B" w:rsidRDefault="007E1E3B" w:rsidP="007E1E3B">
            <w:pPr>
              <w:spacing w:after="0" w:line="240" w:lineRule="auto"/>
              <w:jc w:val="center"/>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2.</w:t>
            </w:r>
          </w:p>
        </w:tc>
        <w:tc>
          <w:tcPr>
            <w:tcW w:w="6204" w:type="dxa"/>
          </w:tcPr>
          <w:p w:rsidR="007E1E3B" w:rsidRPr="007E1E3B" w:rsidRDefault="007E1E3B" w:rsidP="007E1E3B">
            <w:pPr>
              <w:spacing w:after="0" w:line="240" w:lineRule="auto"/>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Наложено штрафов</w:t>
            </w:r>
          </w:p>
        </w:tc>
        <w:tc>
          <w:tcPr>
            <w:tcW w:w="1451"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276</w:t>
            </w:r>
          </w:p>
        </w:tc>
        <w:tc>
          <w:tcPr>
            <w:tcW w:w="1240"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290</w:t>
            </w:r>
          </w:p>
        </w:tc>
      </w:tr>
      <w:tr w:rsidR="007E1E3B" w:rsidRPr="007E1E3B" w:rsidTr="00797D8B">
        <w:tc>
          <w:tcPr>
            <w:tcW w:w="567" w:type="dxa"/>
            <w:vMerge/>
            <w:vAlign w:val="center"/>
          </w:tcPr>
          <w:p w:rsidR="007E1E3B" w:rsidRPr="007E1E3B" w:rsidRDefault="007E1E3B" w:rsidP="007E1E3B">
            <w:pPr>
              <w:spacing w:after="0" w:line="240" w:lineRule="auto"/>
              <w:jc w:val="center"/>
              <w:rPr>
                <w:rFonts w:ascii="Times New Roman" w:eastAsia="Times New Roman" w:hAnsi="Times New Roman" w:cs="Times New Roman"/>
                <w:sz w:val="24"/>
                <w:szCs w:val="28"/>
                <w:lang w:eastAsia="ru-RU"/>
              </w:rPr>
            </w:pPr>
          </w:p>
        </w:tc>
        <w:tc>
          <w:tcPr>
            <w:tcW w:w="6204" w:type="dxa"/>
          </w:tcPr>
          <w:p w:rsidR="007E1E3B" w:rsidRPr="007E1E3B" w:rsidRDefault="007E1E3B" w:rsidP="007E1E3B">
            <w:pPr>
              <w:spacing w:after="0" w:line="240" w:lineRule="auto"/>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На сумму, тыс. рублей</w:t>
            </w:r>
          </w:p>
        </w:tc>
        <w:tc>
          <w:tcPr>
            <w:tcW w:w="1451"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203,7</w:t>
            </w:r>
          </w:p>
        </w:tc>
        <w:tc>
          <w:tcPr>
            <w:tcW w:w="1240"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284,1</w:t>
            </w:r>
          </w:p>
        </w:tc>
      </w:tr>
      <w:tr w:rsidR="007E1E3B" w:rsidRPr="007E1E3B" w:rsidTr="00797D8B">
        <w:tc>
          <w:tcPr>
            <w:tcW w:w="567" w:type="dxa"/>
            <w:vMerge w:val="restart"/>
            <w:vAlign w:val="center"/>
          </w:tcPr>
          <w:p w:rsidR="007E1E3B" w:rsidRPr="007E1E3B" w:rsidRDefault="007E1E3B" w:rsidP="007E1E3B">
            <w:pPr>
              <w:spacing w:after="0" w:line="240" w:lineRule="auto"/>
              <w:jc w:val="center"/>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3.</w:t>
            </w:r>
          </w:p>
        </w:tc>
        <w:tc>
          <w:tcPr>
            <w:tcW w:w="6204" w:type="dxa"/>
          </w:tcPr>
          <w:p w:rsidR="007E1E3B" w:rsidRPr="007E1E3B" w:rsidRDefault="007E1E3B" w:rsidP="007E1E3B">
            <w:pPr>
              <w:spacing w:after="0" w:line="240" w:lineRule="auto"/>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Взыскано штрафов</w:t>
            </w:r>
          </w:p>
        </w:tc>
        <w:tc>
          <w:tcPr>
            <w:tcW w:w="1451"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180</w:t>
            </w:r>
          </w:p>
        </w:tc>
        <w:tc>
          <w:tcPr>
            <w:tcW w:w="1240"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215</w:t>
            </w:r>
          </w:p>
        </w:tc>
      </w:tr>
      <w:tr w:rsidR="007E1E3B" w:rsidRPr="007E1E3B" w:rsidTr="00797D8B">
        <w:tc>
          <w:tcPr>
            <w:tcW w:w="567" w:type="dxa"/>
            <w:vMerge/>
          </w:tcPr>
          <w:p w:rsidR="007E1E3B" w:rsidRPr="007E1E3B" w:rsidRDefault="007E1E3B" w:rsidP="007E1E3B">
            <w:pPr>
              <w:spacing w:after="0" w:line="240" w:lineRule="auto"/>
              <w:jc w:val="center"/>
              <w:rPr>
                <w:rFonts w:ascii="Times New Roman" w:eastAsia="Times New Roman" w:hAnsi="Times New Roman" w:cs="Times New Roman"/>
                <w:sz w:val="24"/>
                <w:szCs w:val="28"/>
                <w:lang w:eastAsia="ru-RU"/>
              </w:rPr>
            </w:pPr>
          </w:p>
        </w:tc>
        <w:tc>
          <w:tcPr>
            <w:tcW w:w="6204" w:type="dxa"/>
          </w:tcPr>
          <w:p w:rsidR="007E1E3B" w:rsidRPr="007E1E3B" w:rsidRDefault="007E1E3B" w:rsidP="007E1E3B">
            <w:pPr>
              <w:spacing w:after="0" w:line="240" w:lineRule="auto"/>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На сумму, тыс. рублей</w:t>
            </w:r>
          </w:p>
        </w:tc>
        <w:tc>
          <w:tcPr>
            <w:tcW w:w="1451"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148,5</w:t>
            </w:r>
          </w:p>
        </w:tc>
        <w:tc>
          <w:tcPr>
            <w:tcW w:w="1240"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235,1</w:t>
            </w:r>
          </w:p>
        </w:tc>
      </w:tr>
      <w:tr w:rsidR="007E1E3B" w:rsidRPr="007E1E3B" w:rsidTr="00797D8B">
        <w:tc>
          <w:tcPr>
            <w:tcW w:w="567" w:type="dxa"/>
          </w:tcPr>
          <w:p w:rsidR="007E1E3B" w:rsidRPr="007E1E3B" w:rsidRDefault="007E1E3B" w:rsidP="007E1E3B">
            <w:pPr>
              <w:spacing w:after="0" w:line="240" w:lineRule="auto"/>
              <w:jc w:val="center"/>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4.</w:t>
            </w:r>
          </w:p>
        </w:tc>
        <w:tc>
          <w:tcPr>
            <w:tcW w:w="6204" w:type="dxa"/>
          </w:tcPr>
          <w:p w:rsidR="007E1E3B" w:rsidRPr="007E1E3B" w:rsidRDefault="007E1E3B" w:rsidP="007E1E3B">
            <w:pPr>
              <w:spacing w:after="0" w:line="240" w:lineRule="auto"/>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Составлено протоколов должностными лицами ОМС</w:t>
            </w:r>
          </w:p>
        </w:tc>
        <w:tc>
          <w:tcPr>
            <w:tcW w:w="1451"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456</w:t>
            </w:r>
          </w:p>
        </w:tc>
        <w:tc>
          <w:tcPr>
            <w:tcW w:w="1240"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417</w:t>
            </w:r>
          </w:p>
        </w:tc>
      </w:tr>
      <w:tr w:rsidR="007E1E3B" w:rsidRPr="007E1E3B" w:rsidTr="00797D8B">
        <w:tc>
          <w:tcPr>
            <w:tcW w:w="567" w:type="dxa"/>
          </w:tcPr>
          <w:p w:rsidR="007E1E3B" w:rsidRPr="007E1E3B" w:rsidRDefault="007E1E3B" w:rsidP="007E1E3B">
            <w:pPr>
              <w:spacing w:after="0" w:line="240" w:lineRule="auto"/>
              <w:jc w:val="center"/>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5.</w:t>
            </w:r>
          </w:p>
        </w:tc>
        <w:tc>
          <w:tcPr>
            <w:tcW w:w="6204" w:type="dxa"/>
          </w:tcPr>
          <w:p w:rsidR="007E1E3B" w:rsidRPr="007E1E3B" w:rsidRDefault="007E1E3B" w:rsidP="007E1E3B">
            <w:pPr>
              <w:spacing w:after="0" w:line="240" w:lineRule="auto"/>
              <w:rPr>
                <w:rFonts w:ascii="Times New Roman" w:eastAsia="Times New Roman" w:hAnsi="Times New Roman" w:cs="Times New Roman"/>
                <w:sz w:val="24"/>
                <w:szCs w:val="28"/>
                <w:lang w:eastAsia="ru-RU"/>
              </w:rPr>
            </w:pPr>
            <w:r w:rsidRPr="007E1E3B">
              <w:rPr>
                <w:rFonts w:ascii="Times New Roman" w:eastAsia="Times New Roman" w:hAnsi="Times New Roman" w:cs="Times New Roman"/>
                <w:sz w:val="24"/>
                <w:szCs w:val="28"/>
                <w:lang w:eastAsia="ru-RU"/>
              </w:rPr>
              <w:t>Возбуждено дел по ст.20.25 (неуплата штрафа в установленный срок)</w:t>
            </w:r>
          </w:p>
        </w:tc>
        <w:tc>
          <w:tcPr>
            <w:tcW w:w="1451"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29</w:t>
            </w:r>
          </w:p>
        </w:tc>
        <w:tc>
          <w:tcPr>
            <w:tcW w:w="1240" w:type="dxa"/>
          </w:tcPr>
          <w:p w:rsidR="007E1E3B" w:rsidRPr="007E1E3B" w:rsidRDefault="007E1E3B" w:rsidP="007E1E3B">
            <w:pPr>
              <w:spacing w:after="0" w:line="276" w:lineRule="auto"/>
              <w:jc w:val="center"/>
              <w:rPr>
                <w:rFonts w:ascii="Times New Roman" w:eastAsia="Times New Roman" w:hAnsi="Times New Roman" w:cs="Times New Roman"/>
                <w:sz w:val="24"/>
                <w:szCs w:val="28"/>
              </w:rPr>
            </w:pPr>
            <w:r w:rsidRPr="007E1E3B">
              <w:rPr>
                <w:rFonts w:ascii="Times New Roman" w:eastAsia="Times New Roman" w:hAnsi="Times New Roman" w:cs="Times New Roman"/>
                <w:sz w:val="24"/>
                <w:szCs w:val="28"/>
              </w:rPr>
              <w:t>35</w:t>
            </w:r>
          </w:p>
        </w:tc>
      </w:tr>
    </w:tbl>
    <w:p w:rsidR="007E1E3B" w:rsidRPr="007E1E3B" w:rsidRDefault="007E1E3B" w:rsidP="007E1E3B">
      <w:pPr>
        <w:spacing w:after="0" w:line="276" w:lineRule="auto"/>
        <w:ind w:firstLine="709"/>
        <w:rPr>
          <w:rFonts w:ascii="Times New Roman" w:eastAsia="Times New Roman" w:hAnsi="Times New Roman" w:cs="Times New Roman"/>
          <w:sz w:val="28"/>
          <w:szCs w:val="28"/>
          <w:highlight w:val="yellow"/>
          <w:lang w:eastAsia="ru-RU"/>
        </w:rPr>
      </w:pPr>
    </w:p>
    <w:p w:rsidR="007E1E3B" w:rsidRPr="007E1E3B" w:rsidRDefault="007E1E3B" w:rsidP="007E1E3B">
      <w:pPr>
        <w:widowControl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eastAsia="Times New Roman" w:hAnsi="Times New Roman" w:cs="Times New Roman"/>
          <w:sz w:val="28"/>
          <w:szCs w:val="28"/>
          <w:lang w:eastAsia="ru-RU"/>
        </w:rPr>
        <w:t xml:space="preserve">По итогам рассмотрения административных дел юридическим и </w:t>
      </w:r>
      <w:r w:rsidRPr="007E1E3B">
        <w:rPr>
          <w:rFonts w:ascii="Times New Roman" w:eastAsia="Times New Roman" w:hAnsi="Times New Roman" w:cs="Times New Roman"/>
          <w:sz w:val="28"/>
          <w:szCs w:val="28"/>
          <w:lang w:eastAsia="ru-RU"/>
        </w:rPr>
        <w:lastRenderedPageBreak/>
        <w:t>должностным лицам внесено 36 представлений об устранении причин и условий, способствующих совершению правонарушений, в адрес комиссии представлены ответы о принятых мерах по устранению причин способствующих совершению правонарушений.</w:t>
      </w:r>
    </w:p>
    <w:p w:rsidR="007E1E3B" w:rsidRPr="007E1E3B" w:rsidRDefault="007E1E3B" w:rsidP="007E1E3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E1E3B">
        <w:rPr>
          <w:rFonts w:ascii="Times New Roman" w:hAnsi="Times New Roman" w:cs="Times New Roman"/>
          <w:sz w:val="28"/>
          <w:szCs w:val="28"/>
        </w:rPr>
        <w:t xml:space="preserve">Через средства массовой информации с жителями муниципального образования проводится разъяснительная работа об административной ответственности. </w:t>
      </w:r>
      <w:r w:rsidRPr="007E1E3B">
        <w:rPr>
          <w:rFonts w:ascii="Times New Roman" w:eastAsia="Times New Roman" w:hAnsi="Times New Roman" w:cs="Times New Roman"/>
          <w:sz w:val="28"/>
          <w:szCs w:val="28"/>
          <w:lang w:eastAsia="ru-RU"/>
        </w:rPr>
        <w:t xml:space="preserve">В 2018 году в средствах массовой информации выпущено 78 материалов, направленных на профилактику правонарушений, в том числе: в печати – 25, на радиостанциях – 23, на </w:t>
      </w:r>
      <w:r w:rsidRPr="007E1E3B">
        <w:rPr>
          <w:rFonts w:ascii="Times New Roman" w:eastAsia="Calibri" w:hAnsi="Times New Roman" w:cs="Times New Roman"/>
          <w:sz w:val="28"/>
          <w:szCs w:val="28"/>
        </w:rPr>
        <w:t>официальном портале Администрации города Ханты-Мансийска</w:t>
      </w:r>
      <w:r w:rsidRPr="007E1E3B">
        <w:rPr>
          <w:rFonts w:ascii="Times New Roman" w:eastAsia="Times New Roman" w:hAnsi="Times New Roman" w:cs="Times New Roman"/>
          <w:sz w:val="28"/>
          <w:szCs w:val="28"/>
          <w:lang w:eastAsia="ru-RU"/>
        </w:rPr>
        <w:t xml:space="preserve"> - 30.</w:t>
      </w:r>
    </w:p>
    <w:p w:rsidR="00171E25" w:rsidRPr="00924D6E" w:rsidRDefault="00171E25" w:rsidP="00171E25">
      <w:pPr>
        <w:autoSpaceDE w:val="0"/>
        <w:autoSpaceDN w:val="0"/>
        <w:adjustRightInd w:val="0"/>
        <w:spacing w:after="0" w:line="276" w:lineRule="auto"/>
        <w:ind w:firstLine="709"/>
        <w:jc w:val="both"/>
        <w:rPr>
          <w:rFonts w:ascii="Times New Roman" w:eastAsia="Times New Roman" w:hAnsi="Times New Roman" w:cs="Times New Roman"/>
          <w:sz w:val="28"/>
          <w:szCs w:val="28"/>
          <w:highlight w:val="yellow"/>
          <w:lang w:eastAsia="ru-RU"/>
        </w:rPr>
      </w:pPr>
    </w:p>
    <w:p w:rsidR="005A7935" w:rsidRPr="004E2B81" w:rsidRDefault="000C4359" w:rsidP="000C4359">
      <w:pPr>
        <w:pStyle w:val="3"/>
        <w:spacing w:before="0" w:line="240" w:lineRule="auto"/>
        <w:ind w:firstLine="709"/>
      </w:pPr>
      <w:bookmarkStart w:id="189" w:name="_Toc533760064"/>
      <w:bookmarkStart w:id="190" w:name="_Toc535576569"/>
      <w:r w:rsidRPr="004E2B81">
        <w:t xml:space="preserve">22.7. </w:t>
      </w:r>
      <w:r w:rsidR="005A7935" w:rsidRPr="004E2B81">
        <w:t>В сфере охраны труда</w:t>
      </w:r>
      <w:bookmarkEnd w:id="189"/>
      <w:bookmarkEnd w:id="190"/>
    </w:p>
    <w:p w:rsidR="005A7935" w:rsidRPr="00924D6E" w:rsidRDefault="005A7935" w:rsidP="00FA1A43">
      <w:pPr>
        <w:pStyle w:val="a3"/>
        <w:spacing w:after="0"/>
        <w:ind w:left="-567" w:firstLine="708"/>
        <w:rPr>
          <w:rFonts w:ascii="Times New Roman" w:hAnsi="Times New Roman"/>
          <w:b/>
          <w:sz w:val="28"/>
          <w:highlight w:val="yellow"/>
        </w:rPr>
      </w:pP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proofErr w:type="gramStart"/>
      <w:r w:rsidRPr="00B56F8B">
        <w:rPr>
          <w:rFonts w:ascii="Times New Roman" w:eastAsia="Calibri" w:hAnsi="Times New Roman" w:cs="Times New Roman"/>
          <w:sz w:val="28"/>
          <w:szCs w:val="28"/>
        </w:rPr>
        <w:t>Администрация города Ханты-Мансийска осуществляет отдельные государственные полномочия Ханты-Мансийского автономного округа – Югры в сфере трудовых отношений и государственного управления охраной труда в соответствии с Законом Ханты-Мансийского автономного округа – Югры 27.05.2011 №57-оз «О наделении органов местного самоуправления муниципальных образований Ханты – 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roofErr w:type="gramEnd"/>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За 2018 год проведена уведомительная регистрация:</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40 коллективных договоров;</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 xml:space="preserve">90 дополнительных соглашений в действующие коллективные договоры. </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Всего на 01.01.2019 в городе Ханты-Мансийске зарегистрировано и действует 131 коллективный договор. Коллективно-договорным регулированием социально-трудовых отношений охвачено 30 442 работника.</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В 2018 году проведено 3 заседания Координационного совета по вопросам охраны труда при Администрации города Ханты-Мансийска, на котором рассматривались вопросы производственного травматизма на территории города Ханты-Мансийска и предупредительных мер по сокращению производственного травматизма.</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 xml:space="preserve">Отделом по охране труда принято участие в работе Комиссии по расследованию 2 несчастных случаев. </w:t>
      </w:r>
    </w:p>
    <w:p w:rsidR="00B56F8B" w:rsidRPr="00B56F8B" w:rsidRDefault="00B56F8B" w:rsidP="00B56F8B">
      <w:pPr>
        <w:spacing w:after="0" w:line="276" w:lineRule="auto"/>
        <w:ind w:firstLine="709"/>
        <w:jc w:val="both"/>
        <w:rPr>
          <w:rFonts w:ascii="Times New Roman" w:eastAsia="Calibri" w:hAnsi="Times New Roman" w:cs="Times New Roman"/>
          <w:sz w:val="28"/>
          <w:szCs w:val="28"/>
          <w:lang w:eastAsia="ru-RU"/>
        </w:rPr>
      </w:pPr>
      <w:r w:rsidRPr="00B56F8B">
        <w:rPr>
          <w:rFonts w:ascii="Times New Roman" w:eastAsia="Calibri" w:hAnsi="Times New Roman" w:cs="Times New Roman"/>
          <w:sz w:val="28"/>
          <w:szCs w:val="28"/>
        </w:rPr>
        <w:t>В 2018 году проведено 29 обучающих семинаров-совещаний по вопросам трудовых отношений и охраны труда, п</w:t>
      </w:r>
      <w:r w:rsidRPr="00B56F8B">
        <w:rPr>
          <w:rFonts w:ascii="Times New Roman" w:eastAsia="Calibri" w:hAnsi="Times New Roman" w:cs="Times New Roman"/>
          <w:sz w:val="28"/>
          <w:szCs w:val="28"/>
          <w:lang w:eastAsia="ru-RU"/>
        </w:rPr>
        <w:t>одготовлены 23 методических пособия (буклеты, брошюры, в том числе мониторинг по производственному травматизму и по состоянию условий охраны труда в организациях).</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 xml:space="preserve">Организованы и проведены смотр-конкурс на лучшую организацию работы в области охраны труда в организациях города Ханты-Мансийска и конкурс среди </w:t>
      </w:r>
      <w:r w:rsidRPr="00B56F8B">
        <w:rPr>
          <w:rFonts w:ascii="Times New Roman" w:eastAsia="Calibri" w:hAnsi="Times New Roman" w:cs="Times New Roman"/>
          <w:sz w:val="28"/>
          <w:szCs w:val="28"/>
        </w:rPr>
        <w:lastRenderedPageBreak/>
        <w:t>работников организаций города Ханты-Мансийска «Оказание первой помощи пострадавшим на производстве».</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Церемония награждения призеров конкурсов состоялась на городском семинаре по охране труда, организованного для работодателей города Ханты</w:t>
      </w:r>
      <w:r w:rsidRPr="00B56F8B">
        <w:rPr>
          <w:rFonts w:ascii="Times New Roman" w:eastAsia="Calibri" w:hAnsi="Times New Roman" w:cs="Times New Roman"/>
          <w:sz w:val="28"/>
          <w:szCs w:val="28"/>
        </w:rPr>
        <w:noBreakHyphen/>
        <w:t xml:space="preserve">Мансийска. </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В номинации «Лучшая организация работы в области охраны труда среди организаций производственной сферы» победителем признано МБУ «</w:t>
      </w:r>
      <w:proofErr w:type="spellStart"/>
      <w:r w:rsidRPr="00B56F8B">
        <w:rPr>
          <w:rFonts w:ascii="Times New Roman" w:eastAsia="Calibri" w:hAnsi="Times New Roman" w:cs="Times New Roman"/>
          <w:sz w:val="28"/>
          <w:szCs w:val="28"/>
        </w:rPr>
        <w:t>Горсвет</w:t>
      </w:r>
      <w:proofErr w:type="spellEnd"/>
      <w:r w:rsidRPr="00B56F8B">
        <w:rPr>
          <w:rFonts w:ascii="Times New Roman" w:eastAsia="Calibri" w:hAnsi="Times New Roman" w:cs="Times New Roman"/>
          <w:sz w:val="28"/>
          <w:szCs w:val="28"/>
        </w:rPr>
        <w:t>», в номинации «Лучшая организация работы в области охраны труда среди организаций непроизводственной сферы» – МБУДО «Межшкольный учебный комбинат». Наилучший результат в конкурсе «Оказание первой помощи пострадавшим на производстве» показал Курбанов В.Ш. начальник отдела охраны труда ОАО «ЮТЭК-Региональные сети», которому присуждено 1 место и звание победителя Конкурса.</w:t>
      </w:r>
    </w:p>
    <w:p w:rsidR="00B56F8B" w:rsidRPr="00B56F8B" w:rsidRDefault="00B56F8B" w:rsidP="00B56F8B">
      <w:pPr>
        <w:spacing w:after="0" w:line="276" w:lineRule="auto"/>
        <w:ind w:firstLine="709"/>
        <w:jc w:val="both"/>
        <w:rPr>
          <w:rFonts w:ascii="Times New Roman" w:eastAsia="Calibri" w:hAnsi="Times New Roman" w:cs="Times New Roman"/>
          <w:sz w:val="28"/>
          <w:szCs w:val="28"/>
        </w:rPr>
      </w:pPr>
      <w:r w:rsidRPr="00B56F8B">
        <w:rPr>
          <w:rFonts w:ascii="Times New Roman" w:eastAsia="Calibri" w:hAnsi="Times New Roman" w:cs="Times New Roman"/>
          <w:sz w:val="28"/>
          <w:szCs w:val="28"/>
        </w:rPr>
        <w:t>Информация об итогах конкурсов была размещена на официальном информационном портале органов местного самоуправления города Ханты</w:t>
      </w:r>
      <w:r w:rsidRPr="00B56F8B">
        <w:rPr>
          <w:rFonts w:ascii="Times New Roman" w:eastAsia="Calibri" w:hAnsi="Times New Roman" w:cs="Times New Roman"/>
          <w:sz w:val="28"/>
          <w:szCs w:val="28"/>
        </w:rPr>
        <w:noBreakHyphen/>
        <w:t>Мансийска.</w:t>
      </w:r>
    </w:p>
    <w:p w:rsidR="004E2B81" w:rsidRPr="004E2B81" w:rsidRDefault="004E2B81" w:rsidP="004E2B81">
      <w:pPr>
        <w:spacing w:after="0" w:line="276" w:lineRule="auto"/>
        <w:ind w:firstLine="709"/>
        <w:jc w:val="both"/>
        <w:rPr>
          <w:rFonts w:ascii="Times New Roman" w:eastAsia="Calibri" w:hAnsi="Times New Roman" w:cs="Times New Roman"/>
          <w:sz w:val="28"/>
          <w:szCs w:val="28"/>
        </w:rPr>
      </w:pPr>
    </w:p>
    <w:p w:rsidR="008E681C" w:rsidRPr="004E2B81" w:rsidRDefault="008E681C" w:rsidP="000C4359">
      <w:pPr>
        <w:pStyle w:val="3"/>
        <w:spacing w:before="0" w:line="240" w:lineRule="auto"/>
        <w:ind w:firstLine="709"/>
        <w:rPr>
          <w:rFonts w:eastAsia="Calibri"/>
        </w:rPr>
      </w:pPr>
      <w:bookmarkStart w:id="191" w:name="_Toc533760065"/>
      <w:bookmarkStart w:id="192" w:name="_Toc535576570"/>
      <w:r w:rsidRPr="004E2B81">
        <w:rPr>
          <w:rFonts w:eastAsia="Calibri"/>
        </w:rPr>
        <w:t>22.8</w:t>
      </w:r>
      <w:r w:rsidR="00FA1A43" w:rsidRPr="004E2B81">
        <w:rPr>
          <w:rFonts w:eastAsia="Calibri"/>
        </w:rPr>
        <w:t>.</w:t>
      </w:r>
      <w:r w:rsidRPr="004E2B81">
        <w:rPr>
          <w:rFonts w:eastAsia="Calibri"/>
        </w:rPr>
        <w:t xml:space="preserve"> В сфере формирования и содержания архива</w:t>
      </w:r>
      <w:bookmarkEnd w:id="191"/>
      <w:bookmarkEnd w:id="192"/>
    </w:p>
    <w:p w:rsidR="008E681C" w:rsidRPr="00924D6E" w:rsidRDefault="008E681C" w:rsidP="00FA1A43">
      <w:pPr>
        <w:spacing w:after="0" w:line="240" w:lineRule="auto"/>
        <w:ind w:left="-567" w:firstLine="708"/>
        <w:jc w:val="both"/>
        <w:rPr>
          <w:rFonts w:ascii="Times New Roman" w:eastAsia="Calibri" w:hAnsi="Times New Roman"/>
          <w:i/>
          <w:sz w:val="28"/>
          <w:szCs w:val="28"/>
          <w:highlight w:val="yellow"/>
        </w:rPr>
      </w:pPr>
    </w:p>
    <w:p w:rsidR="00D61FA6" w:rsidRPr="00D61FA6" w:rsidRDefault="00D61FA6" w:rsidP="0028260A">
      <w:pPr>
        <w:spacing w:after="0" w:line="276" w:lineRule="auto"/>
        <w:ind w:firstLine="709"/>
        <w:jc w:val="both"/>
        <w:rPr>
          <w:rFonts w:ascii="Times New Roman" w:eastAsia="Calibri" w:hAnsi="Times New Roman" w:cs="Times New Roman"/>
          <w:sz w:val="28"/>
          <w:szCs w:val="28"/>
        </w:rPr>
      </w:pPr>
      <w:bookmarkStart w:id="193" w:name="_Toc533760066"/>
      <w:proofErr w:type="gramStart"/>
      <w:r w:rsidRPr="00D61FA6">
        <w:rPr>
          <w:rFonts w:ascii="Times New Roman" w:eastAsia="Calibri" w:hAnsi="Times New Roman" w:cs="Times New Roman"/>
          <w:sz w:val="28"/>
          <w:szCs w:val="28"/>
        </w:rPr>
        <w:t>На протяжении 8-ми лет муниципальный архив осуществляет отдельные государственные полномочия в области архивного дела в соответствии с законом Ханты-Мансийского автономного округа-Югры от 18.10.2010 № 149-оз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постановлением Администрации города от 24.02.2011 № 211 «Об исполнении</w:t>
      </w:r>
      <w:proofErr w:type="gramEnd"/>
      <w:r w:rsidRPr="00D61FA6">
        <w:rPr>
          <w:rFonts w:ascii="Times New Roman" w:eastAsia="Calibri" w:hAnsi="Times New Roman" w:cs="Times New Roman"/>
          <w:sz w:val="28"/>
          <w:szCs w:val="28"/>
        </w:rPr>
        <w:t xml:space="preserve"> отдельных государственных полномочий Ханты-Мансийского автономного округа – Югры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w:t>
      </w:r>
    </w:p>
    <w:p w:rsidR="00D61FA6" w:rsidRPr="00D61FA6" w:rsidRDefault="00D61FA6" w:rsidP="0028260A">
      <w:pPr>
        <w:spacing w:after="0" w:line="276" w:lineRule="auto"/>
        <w:ind w:firstLine="709"/>
        <w:jc w:val="both"/>
        <w:rPr>
          <w:rFonts w:ascii="Times New Roman" w:eastAsia="Calibri" w:hAnsi="Times New Roman" w:cs="Times New Roman"/>
          <w:sz w:val="28"/>
          <w:szCs w:val="28"/>
        </w:rPr>
      </w:pPr>
      <w:r w:rsidRPr="00D61FA6">
        <w:rPr>
          <w:rFonts w:ascii="Times New Roman" w:eastAsia="Calibri" w:hAnsi="Times New Roman" w:cs="Times New Roman"/>
          <w:sz w:val="28"/>
          <w:szCs w:val="28"/>
        </w:rPr>
        <w:t xml:space="preserve">На 1 января 2019 года в архиве хранится 300 документов государственной собственности автономного округа. Все документы содержатся в удовлетворительном физическом состоянии с соблюдением нормативных условий хранения. </w:t>
      </w:r>
    </w:p>
    <w:p w:rsidR="00D61FA6" w:rsidRPr="00D61FA6" w:rsidRDefault="00D61FA6" w:rsidP="0028260A">
      <w:pPr>
        <w:spacing w:after="0" w:line="276" w:lineRule="auto"/>
        <w:ind w:firstLine="709"/>
        <w:jc w:val="both"/>
        <w:rPr>
          <w:rFonts w:ascii="Times New Roman" w:eastAsia="Calibri" w:hAnsi="Times New Roman" w:cs="Times New Roman"/>
          <w:sz w:val="28"/>
          <w:szCs w:val="28"/>
        </w:rPr>
      </w:pPr>
      <w:r w:rsidRPr="00D61FA6">
        <w:rPr>
          <w:rFonts w:ascii="Times New Roman" w:eastAsia="Calibri" w:hAnsi="Times New Roman" w:cs="Times New Roman"/>
          <w:sz w:val="28"/>
          <w:szCs w:val="28"/>
        </w:rPr>
        <w:t xml:space="preserve">На средства субвенции, предоставленной из бюджета Ханты-Мансийского автономного округа – Югры на исполнение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автономного округа, приобретено 300 архивных коробов (48 000 руб.); выполнены работы по </w:t>
      </w:r>
      <w:r w:rsidRPr="00D61FA6">
        <w:rPr>
          <w:rFonts w:ascii="Times New Roman" w:eastAsia="Calibri" w:hAnsi="Times New Roman" w:cs="Times New Roman"/>
          <w:sz w:val="28"/>
          <w:szCs w:val="28"/>
        </w:rPr>
        <w:lastRenderedPageBreak/>
        <w:t xml:space="preserve">оцифровке документов постоянного срока хранения (50 600 руб.). Средства субвенции в сумме 98 600 руб. израсходованы в полном объеме. </w:t>
      </w:r>
    </w:p>
    <w:p w:rsidR="00821D43" w:rsidRPr="00636FD5" w:rsidRDefault="00434A2A" w:rsidP="00434A2A">
      <w:pPr>
        <w:pStyle w:val="1"/>
      </w:pPr>
      <w:bookmarkStart w:id="194" w:name="_Toc535576571"/>
      <w:r w:rsidRPr="00636FD5">
        <w:t xml:space="preserve">II. </w:t>
      </w:r>
      <w:r w:rsidR="00821D43" w:rsidRPr="00636FD5">
        <w:t>Отчет о результатах деятельности Главы города и Администраци</w:t>
      </w:r>
      <w:r w:rsidR="005A1944">
        <w:t>и города Ханты-Мансийска за 2018</w:t>
      </w:r>
      <w:r w:rsidR="00821D43" w:rsidRPr="00636FD5">
        <w:t xml:space="preserve"> год по вопросам, поставленным Думой города Ханты-Мансийска</w:t>
      </w:r>
      <w:bookmarkEnd w:id="193"/>
      <w:bookmarkEnd w:id="194"/>
    </w:p>
    <w:p w:rsidR="00CD4BAE" w:rsidRDefault="00CD4BAE" w:rsidP="00FA1A43">
      <w:pPr>
        <w:spacing w:after="0" w:line="240" w:lineRule="auto"/>
        <w:ind w:left="-567" w:firstLine="708"/>
        <w:jc w:val="both"/>
        <w:rPr>
          <w:rFonts w:ascii="Times New Roman" w:eastAsia="Calibri" w:hAnsi="Times New Roman" w:cs="Times New Roman"/>
          <w:sz w:val="28"/>
          <w:szCs w:val="28"/>
          <w:highlight w:val="yellow"/>
        </w:rPr>
      </w:pPr>
    </w:p>
    <w:p w:rsidR="007C13C0" w:rsidRPr="007C13C0" w:rsidRDefault="007C13C0" w:rsidP="007C13C0">
      <w:pPr>
        <w:widowControl w:val="0"/>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Деятельность Администрации города, направленная на  обеспечение улучшения качества жизни горожан, решения вопросов местного значения осуществляется в постоянном  и конструктивном взаимодействии с Думой города. В 2018 год, в  соответствии с направлениями и планами деятельности Думы города,  Администрацией города  было подготовлено более ста  вопросов  на заседания   Думы города,   совместной комиссии, комитетов по бюджету,  городскому хозяйству и социальной политике, комиссии по местному самоуправлению.   </w:t>
      </w:r>
    </w:p>
    <w:p w:rsidR="007C13C0" w:rsidRPr="007C13C0" w:rsidRDefault="007C13C0" w:rsidP="007C13C0">
      <w:pPr>
        <w:widowControl w:val="0"/>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На  заседания Думы города  были подготовлены   вопросы по  утверждению бюджета города Ханты-Мансийска и  отчетов об его  выполнении, о выполнении муниципальных программ: «Развитие материально-технической базы образовательных учреждений в городе Ханты-Мансийске на 2009-2020 годы», «Комплексное развитие коммунальной инфраструктуры города Ханты-Мансийска на 2011-2027 годы, об исполнении прогнозного плана (программы) приватизации муниципального имущества, а также ряд других вопросов. </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proofErr w:type="gramStart"/>
      <w:r w:rsidRPr="007C13C0">
        <w:rPr>
          <w:rFonts w:ascii="Times New Roman" w:eastAsia="Calibri" w:hAnsi="Times New Roman" w:cs="Times New Roman"/>
          <w:sz w:val="28"/>
          <w:szCs w:val="28"/>
        </w:rPr>
        <w:t>На  заседания совместной комиссии,    комитетов по бюджету,  городскому хозяйству и социальной политике, комиссии по местному самоуправлению подготовлены вопросы,  касающиеся организации и осуществлении бюджетного процесса в городе Ханты-Мансийске,  итогов социально-экономического развития города, организации жилищно-коммунального комплекса и дорожной деятельности, осуществления полномочий в области градостроительства, результатов реализации инвестиционных проектов, организации предоставления общедоступного дошкольного, общего среднего образования и дополнительного образования, организации  летнего отдыха детей</w:t>
      </w:r>
      <w:proofErr w:type="gramEnd"/>
      <w:r w:rsidRPr="007C13C0">
        <w:rPr>
          <w:rFonts w:ascii="Times New Roman" w:eastAsia="Calibri" w:hAnsi="Times New Roman" w:cs="Times New Roman"/>
          <w:sz w:val="28"/>
          <w:szCs w:val="28"/>
        </w:rPr>
        <w:t xml:space="preserve"> на пришкольных и спортивных площадках города, реализации полномочий в области транспорта и обеспечения населения услугами связи, итогов исполнения  «народного бюджета», а также других сфер жизнедеятельности города. </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В  </w:t>
      </w:r>
      <w:proofErr w:type="gramStart"/>
      <w:r w:rsidRPr="007C13C0">
        <w:rPr>
          <w:rFonts w:ascii="Times New Roman" w:eastAsia="Calibri" w:hAnsi="Times New Roman" w:cs="Times New Roman"/>
          <w:sz w:val="28"/>
          <w:szCs w:val="28"/>
        </w:rPr>
        <w:t>соответствии</w:t>
      </w:r>
      <w:proofErr w:type="gramEnd"/>
      <w:r w:rsidRPr="007C13C0">
        <w:rPr>
          <w:rFonts w:ascii="Times New Roman" w:eastAsia="Calibri" w:hAnsi="Times New Roman" w:cs="Times New Roman"/>
          <w:sz w:val="28"/>
          <w:szCs w:val="28"/>
        </w:rPr>
        <w:t xml:space="preserve"> с Положением  о ежегодном отчете Главы города Ханты-Мансийска о результатах его деятельности, деятельности Администрации города Ханты-Мансийска, в том числе о решении вопросов, поставленных Думой города Ханты-Мансийска решением  Думы города Ханты-Манси</w:t>
      </w:r>
      <w:r>
        <w:rPr>
          <w:rFonts w:ascii="Times New Roman" w:eastAsia="Calibri" w:hAnsi="Times New Roman" w:cs="Times New Roman"/>
          <w:sz w:val="28"/>
          <w:szCs w:val="28"/>
        </w:rPr>
        <w:t xml:space="preserve">йска от 21 декабря 2018 года № </w:t>
      </w:r>
      <w:r w:rsidRPr="007C13C0">
        <w:rPr>
          <w:rFonts w:ascii="Times New Roman" w:eastAsia="Calibri" w:hAnsi="Times New Roman" w:cs="Times New Roman"/>
          <w:sz w:val="28"/>
          <w:szCs w:val="28"/>
        </w:rPr>
        <w:t xml:space="preserve">312-VI РД  утвержден перечень  вопросов,  поставленных Думой города Ханты-Мансийска в 2018 году. </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lastRenderedPageBreak/>
        <w:t xml:space="preserve">1.Обеспечение дальнейшего   полноценного   и опережающего развития городского  коммунального комплекса является   важной стратегической  задачей.  В </w:t>
      </w:r>
      <w:proofErr w:type="gramStart"/>
      <w:r w:rsidRPr="007C13C0">
        <w:rPr>
          <w:rFonts w:ascii="Times New Roman" w:eastAsia="Calibri" w:hAnsi="Times New Roman" w:cs="Times New Roman"/>
          <w:sz w:val="28"/>
          <w:szCs w:val="28"/>
        </w:rPr>
        <w:t>рамках</w:t>
      </w:r>
      <w:proofErr w:type="gramEnd"/>
      <w:r w:rsidRPr="007C13C0">
        <w:rPr>
          <w:rFonts w:ascii="Times New Roman" w:eastAsia="Calibri" w:hAnsi="Times New Roman" w:cs="Times New Roman"/>
          <w:sz w:val="28"/>
          <w:szCs w:val="28"/>
        </w:rPr>
        <w:t xml:space="preserve"> программ   развития, реконструкции (модернизации) системы теплоснабжения в городе Ханты-Мансийске предусмотрен  капитальный ремонт (замена) инженерных сетей теплоснабжения, а также капитальный ремонт (замена) котельного оборудования  находящегося в муниципальной собственности города Ханты-Мансийска. Согласно Постановлению Администрации города Ханты-Мансийска  от 15.03.2016 №266 «О </w:t>
      </w:r>
      <w:proofErr w:type="gramStart"/>
      <w:r w:rsidRPr="007C13C0">
        <w:rPr>
          <w:rFonts w:ascii="Times New Roman" w:eastAsia="Calibri" w:hAnsi="Times New Roman" w:cs="Times New Roman"/>
          <w:sz w:val="28"/>
          <w:szCs w:val="28"/>
        </w:rPr>
        <w:t>присвоении</w:t>
      </w:r>
      <w:proofErr w:type="gramEnd"/>
      <w:r w:rsidRPr="007C13C0">
        <w:rPr>
          <w:rFonts w:ascii="Times New Roman" w:eastAsia="Calibri" w:hAnsi="Times New Roman" w:cs="Times New Roman"/>
          <w:sz w:val="28"/>
          <w:szCs w:val="28"/>
        </w:rPr>
        <w:t xml:space="preserve"> статуса единой теплоснабжающей организации» на территории города</w:t>
      </w:r>
      <w:r w:rsidR="00D54535">
        <w:rPr>
          <w:rFonts w:ascii="Times New Roman" w:eastAsia="Calibri" w:hAnsi="Times New Roman" w:cs="Times New Roman"/>
          <w:sz w:val="28"/>
          <w:szCs w:val="28"/>
        </w:rPr>
        <w:t xml:space="preserve"> Ханты-Мансийска расположено 134</w:t>
      </w:r>
      <w:r w:rsidRPr="007C13C0">
        <w:rPr>
          <w:rFonts w:ascii="Times New Roman" w:eastAsia="Calibri" w:hAnsi="Times New Roman" w:cs="Times New Roman"/>
          <w:sz w:val="28"/>
          <w:szCs w:val="28"/>
        </w:rPr>
        <w:t xml:space="preserve"> котельных установо</w:t>
      </w:r>
      <w:r>
        <w:rPr>
          <w:rFonts w:ascii="Times New Roman" w:eastAsia="Calibri" w:hAnsi="Times New Roman" w:cs="Times New Roman"/>
          <w:sz w:val="28"/>
          <w:szCs w:val="28"/>
        </w:rPr>
        <w:t>к, из них: 27 крышных котельных</w:t>
      </w:r>
      <w:r w:rsidRPr="007C13C0">
        <w:rPr>
          <w:rFonts w:ascii="Times New Roman" w:eastAsia="Calibri" w:hAnsi="Times New Roman" w:cs="Times New Roman"/>
          <w:sz w:val="28"/>
          <w:szCs w:val="28"/>
        </w:rPr>
        <w:t>, эксплуатацию  которых осуществляют  6 шесть теплоснабжающих организаций.</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В рамках </w:t>
      </w:r>
      <w:proofErr w:type="gramStart"/>
      <w:r w:rsidRPr="007C13C0">
        <w:rPr>
          <w:rFonts w:ascii="Times New Roman" w:eastAsia="Calibri" w:hAnsi="Times New Roman" w:cs="Times New Roman"/>
          <w:sz w:val="28"/>
          <w:szCs w:val="28"/>
        </w:rPr>
        <w:t>мероприятий  программ модернизации системы теплоснабжения</w:t>
      </w:r>
      <w:proofErr w:type="gramEnd"/>
      <w:r w:rsidRPr="007C13C0">
        <w:rPr>
          <w:rFonts w:ascii="Times New Roman" w:eastAsia="Calibri" w:hAnsi="Times New Roman" w:cs="Times New Roman"/>
          <w:sz w:val="28"/>
          <w:szCs w:val="28"/>
        </w:rPr>
        <w:t xml:space="preserve"> в городе Ханты-Мансийске, а также по подготовке к осенне-зимнему периоду планируется проведение следующих меропри</w:t>
      </w:r>
      <w:r>
        <w:rPr>
          <w:rFonts w:ascii="Times New Roman" w:eastAsia="Calibri" w:hAnsi="Times New Roman" w:cs="Times New Roman"/>
          <w:sz w:val="28"/>
          <w:szCs w:val="28"/>
        </w:rPr>
        <w:t>ятий</w:t>
      </w:r>
      <w:r w:rsidRPr="007C13C0">
        <w:rPr>
          <w:rFonts w:ascii="Times New Roman" w:eastAsia="Calibri" w:hAnsi="Times New Roman" w:cs="Times New Roman"/>
          <w:sz w:val="28"/>
          <w:szCs w:val="28"/>
        </w:rPr>
        <w:t>:</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капитальный ремонт (с заменой)  тепловых сетей КУ по  ул</w:t>
      </w:r>
      <w:proofErr w:type="gramStart"/>
      <w:r w:rsidRPr="007C13C0">
        <w:rPr>
          <w:rFonts w:ascii="Times New Roman" w:eastAsia="Calibri" w:hAnsi="Times New Roman" w:cs="Times New Roman"/>
          <w:sz w:val="28"/>
          <w:szCs w:val="28"/>
        </w:rPr>
        <w:t>.Г</w:t>
      </w:r>
      <w:proofErr w:type="gramEnd"/>
      <w:r w:rsidRPr="007C13C0">
        <w:rPr>
          <w:rFonts w:ascii="Times New Roman" w:eastAsia="Calibri" w:hAnsi="Times New Roman" w:cs="Times New Roman"/>
          <w:sz w:val="28"/>
          <w:szCs w:val="28"/>
        </w:rPr>
        <w:t xml:space="preserve">агарина,17  протяженностью 120 метров на общую стоимость  8,8 </w:t>
      </w:r>
      <w:proofErr w:type="spellStart"/>
      <w:r w:rsidRPr="007C13C0">
        <w:rPr>
          <w:rFonts w:ascii="Times New Roman" w:eastAsia="Calibri" w:hAnsi="Times New Roman" w:cs="Times New Roman"/>
          <w:sz w:val="28"/>
          <w:szCs w:val="28"/>
        </w:rPr>
        <w:t>млн.руб</w:t>
      </w:r>
      <w:proofErr w:type="spellEnd"/>
      <w:r w:rsidRPr="007C13C0">
        <w:rPr>
          <w:rFonts w:ascii="Times New Roman" w:eastAsia="Calibri" w:hAnsi="Times New Roman" w:cs="Times New Roman"/>
          <w:sz w:val="28"/>
          <w:szCs w:val="28"/>
        </w:rPr>
        <w:t xml:space="preserve">., тепловых сетей по ул. Строителей, 80-82а, ул. Ленина, 77 общей протяженностью 114 метров на общую стоимость  1,3 </w:t>
      </w:r>
      <w:proofErr w:type="spellStart"/>
      <w:r w:rsidRPr="007C13C0">
        <w:rPr>
          <w:rFonts w:ascii="Times New Roman" w:eastAsia="Calibri" w:hAnsi="Times New Roman" w:cs="Times New Roman"/>
          <w:sz w:val="28"/>
          <w:szCs w:val="28"/>
        </w:rPr>
        <w:t>млн.руб</w:t>
      </w:r>
      <w:proofErr w:type="spellEnd"/>
      <w:r w:rsidRPr="007C13C0">
        <w:rPr>
          <w:rFonts w:ascii="Times New Roman" w:eastAsia="Calibri" w:hAnsi="Times New Roman" w:cs="Times New Roman"/>
          <w:sz w:val="28"/>
          <w:szCs w:val="28"/>
        </w:rPr>
        <w:t>.</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капитальный ремонт (с заменой) систем теплоснабжения 14 котельных установок эксплуатируемых АО «УТС», МП «Ханты-</w:t>
      </w:r>
      <w:proofErr w:type="spellStart"/>
      <w:r w:rsidRPr="007C13C0">
        <w:rPr>
          <w:rFonts w:ascii="Times New Roman" w:eastAsia="Calibri" w:hAnsi="Times New Roman" w:cs="Times New Roman"/>
          <w:sz w:val="28"/>
          <w:szCs w:val="28"/>
        </w:rPr>
        <w:t>Мансийскгаз</w:t>
      </w:r>
      <w:proofErr w:type="spellEnd"/>
      <w:r w:rsidRPr="007C13C0">
        <w:rPr>
          <w:rFonts w:ascii="Times New Roman" w:eastAsia="Calibri" w:hAnsi="Times New Roman" w:cs="Times New Roman"/>
          <w:sz w:val="28"/>
          <w:szCs w:val="28"/>
        </w:rPr>
        <w:t xml:space="preserve">»; </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капитальный ремонт системы теплоснабжения котельных</w:t>
      </w:r>
      <w:r w:rsidR="00DE3155">
        <w:rPr>
          <w:rFonts w:ascii="Times New Roman" w:eastAsia="Calibri" w:hAnsi="Times New Roman" w:cs="Times New Roman"/>
          <w:sz w:val="28"/>
          <w:szCs w:val="28"/>
        </w:rPr>
        <w:t xml:space="preserve"> установок следующих объектов: «</w:t>
      </w:r>
      <w:r w:rsidRPr="007C13C0">
        <w:rPr>
          <w:rFonts w:ascii="Times New Roman" w:eastAsia="Calibri" w:hAnsi="Times New Roman" w:cs="Times New Roman"/>
          <w:sz w:val="28"/>
          <w:szCs w:val="28"/>
        </w:rPr>
        <w:t>Временные общежития ПУ-10 по ул. Студенческая</w:t>
      </w:r>
      <w:r w:rsidR="00DE3155">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Котельная жилого дома  по ул. </w:t>
      </w:r>
      <w:r>
        <w:rPr>
          <w:rFonts w:ascii="Times New Roman" w:eastAsia="Calibri" w:hAnsi="Times New Roman" w:cs="Times New Roman"/>
          <w:sz w:val="28"/>
          <w:szCs w:val="28"/>
        </w:rPr>
        <w:t>Павлика Морозова, 19»</w:t>
      </w:r>
      <w:r w:rsidRPr="007C13C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Общежитие ОТРК-Югра</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по ул. Ленина, 64, </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Котельная ВОС по ул. Водопроводна</w:t>
      </w:r>
      <w:r>
        <w:rPr>
          <w:rFonts w:ascii="Times New Roman" w:eastAsia="Calibri" w:hAnsi="Times New Roman" w:cs="Times New Roman"/>
          <w:sz w:val="28"/>
          <w:szCs w:val="28"/>
        </w:rPr>
        <w:t>я, 2»</w:t>
      </w:r>
      <w:r w:rsidRPr="007C13C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Котельная жилого дома по ул. Ленина,</w:t>
      </w:r>
      <w:r>
        <w:rPr>
          <w:rFonts w:ascii="Times New Roman" w:eastAsia="Calibri" w:hAnsi="Times New Roman" w:cs="Times New Roman"/>
          <w:sz w:val="28"/>
          <w:szCs w:val="28"/>
        </w:rPr>
        <w:t xml:space="preserve"> </w:t>
      </w:r>
      <w:r w:rsidRPr="007C13C0">
        <w:rPr>
          <w:rFonts w:ascii="Times New Roman" w:eastAsia="Calibri" w:hAnsi="Times New Roman" w:cs="Times New Roman"/>
          <w:sz w:val="28"/>
          <w:szCs w:val="28"/>
        </w:rPr>
        <w:t>40</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Студенческий городок по ул.</w:t>
      </w:r>
      <w:r>
        <w:rPr>
          <w:rFonts w:ascii="Times New Roman" w:eastAsia="Calibri" w:hAnsi="Times New Roman" w:cs="Times New Roman"/>
          <w:sz w:val="28"/>
          <w:szCs w:val="28"/>
        </w:rPr>
        <w:t xml:space="preserve"> Студенческая»</w:t>
      </w:r>
      <w:r w:rsidRPr="007C13C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Временные общежития ПУ-10 </w:t>
      </w:r>
      <w:proofErr w:type="gramStart"/>
      <w:r w:rsidRPr="007C13C0">
        <w:rPr>
          <w:rFonts w:ascii="Times New Roman" w:eastAsia="Calibri" w:hAnsi="Times New Roman" w:cs="Times New Roman"/>
          <w:sz w:val="28"/>
          <w:szCs w:val="28"/>
        </w:rPr>
        <w:t>по</w:t>
      </w:r>
      <w:proofErr w:type="gramEnd"/>
      <w:r w:rsidRPr="007C13C0">
        <w:rPr>
          <w:rFonts w:ascii="Times New Roman" w:eastAsia="Calibri" w:hAnsi="Times New Roman" w:cs="Times New Roman"/>
          <w:sz w:val="28"/>
          <w:szCs w:val="28"/>
        </w:rPr>
        <w:t xml:space="preserve"> ул. Студенческая</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Планомерное и  своевременное   выполнение мероприятий программ развития, реконструкции (модернизации)  городской системы теплоснабжения позволит обеспечить  надежное теплоснабжение объектов городской инфраструктуры, снижение количества  аварийных ситуаций на тепловых сетях,  внедрению инновационных  решение в области </w:t>
      </w:r>
      <w:proofErr w:type="spellStart"/>
      <w:r w:rsidRPr="007C13C0">
        <w:rPr>
          <w:rFonts w:ascii="Times New Roman" w:eastAsia="Calibri" w:hAnsi="Times New Roman" w:cs="Times New Roman"/>
          <w:sz w:val="28"/>
          <w:szCs w:val="28"/>
        </w:rPr>
        <w:t>энергоэффективных</w:t>
      </w:r>
      <w:proofErr w:type="spellEnd"/>
      <w:r w:rsidRPr="007C13C0">
        <w:rPr>
          <w:rFonts w:ascii="Times New Roman" w:eastAsia="Calibri" w:hAnsi="Times New Roman" w:cs="Times New Roman"/>
          <w:sz w:val="28"/>
          <w:szCs w:val="28"/>
        </w:rPr>
        <w:t xml:space="preserve"> инженерных технологий.</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2. По результатам рейтинга муниципальных образований Югры по обеспечению условий благоприятного инвестиционного климата и содействию развитию конкуренции  Ханты-Мансийск входит  в группу А. Инвестиционная деятельность затрагивает практически все сферы городской жизнедеятельности.  По итогам 2108 года объем  инвестиций в экономику города  составляет  более 15 млрд. рублей. </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lastRenderedPageBreak/>
        <w:t>В настоящее время реализуется 37 и</w:t>
      </w:r>
      <w:r w:rsidR="00D54535">
        <w:rPr>
          <w:rFonts w:ascii="Times New Roman" w:eastAsia="Calibri" w:hAnsi="Times New Roman" w:cs="Times New Roman"/>
          <w:sz w:val="28"/>
          <w:szCs w:val="28"/>
        </w:rPr>
        <w:t>нвестиционных проектов из них 18</w:t>
      </w:r>
      <w:r w:rsidRPr="007C13C0">
        <w:rPr>
          <w:rFonts w:ascii="Times New Roman" w:eastAsia="Calibri" w:hAnsi="Times New Roman" w:cs="Times New Roman"/>
          <w:sz w:val="28"/>
          <w:szCs w:val="28"/>
        </w:rPr>
        <w:t xml:space="preserve"> в области жилищного строительства, с общим объемом капитальных вложен</w:t>
      </w:r>
      <w:r w:rsidR="00D54535">
        <w:rPr>
          <w:rFonts w:ascii="Times New Roman" w:eastAsia="Calibri" w:hAnsi="Times New Roman" w:cs="Times New Roman"/>
          <w:sz w:val="28"/>
          <w:szCs w:val="28"/>
        </w:rPr>
        <w:t>ий более 20</w:t>
      </w:r>
      <w:r w:rsidRPr="007C13C0">
        <w:rPr>
          <w:rFonts w:ascii="Times New Roman" w:eastAsia="Calibri" w:hAnsi="Times New Roman" w:cs="Times New Roman"/>
          <w:sz w:val="28"/>
          <w:szCs w:val="28"/>
        </w:rPr>
        <w:t xml:space="preserve"> млрд. руб.</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В текущем году завершено строительство 6-ти коммерческих объектов,  в том числе  административное  здание, площадью 8,4 </w:t>
      </w:r>
      <w:proofErr w:type="spellStart"/>
      <w:r w:rsidRPr="007C13C0">
        <w:rPr>
          <w:rFonts w:ascii="Times New Roman" w:eastAsia="Calibri" w:hAnsi="Times New Roman" w:cs="Times New Roman"/>
          <w:sz w:val="28"/>
          <w:szCs w:val="28"/>
        </w:rPr>
        <w:t>тыс.кв</w:t>
      </w:r>
      <w:proofErr w:type="spellEnd"/>
      <w:r w:rsidRPr="007C13C0">
        <w:rPr>
          <w:rFonts w:ascii="Times New Roman" w:eastAsia="Calibri" w:hAnsi="Times New Roman" w:cs="Times New Roman"/>
          <w:sz w:val="28"/>
          <w:szCs w:val="28"/>
        </w:rPr>
        <w:t xml:space="preserve">. метров,  предназначенное  для размещения организаций  инфраструктуры  поддержки   малого и среднего предпринимательства в Югре, </w:t>
      </w:r>
      <w:proofErr w:type="spellStart"/>
      <w:r w:rsidRPr="007C13C0">
        <w:rPr>
          <w:rFonts w:ascii="Times New Roman" w:eastAsia="Calibri" w:hAnsi="Times New Roman" w:cs="Times New Roman"/>
          <w:sz w:val="28"/>
          <w:szCs w:val="28"/>
        </w:rPr>
        <w:t>мультибрендовый</w:t>
      </w:r>
      <w:proofErr w:type="spellEnd"/>
      <w:r w:rsidRPr="007C13C0">
        <w:rPr>
          <w:rFonts w:ascii="Times New Roman" w:eastAsia="Calibri" w:hAnsi="Times New Roman" w:cs="Times New Roman"/>
          <w:sz w:val="28"/>
          <w:szCs w:val="28"/>
        </w:rPr>
        <w:t xml:space="preserve">   автосалон по продаже и сервисному обслуживанию автомобилей, общей площадью 1,5 тыс</w:t>
      </w:r>
      <w:r w:rsidR="00B35CDE">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w:t>
      </w:r>
      <w:proofErr w:type="spellStart"/>
      <w:r w:rsidRPr="007C13C0">
        <w:rPr>
          <w:rFonts w:ascii="Times New Roman" w:eastAsia="Calibri" w:hAnsi="Times New Roman" w:cs="Times New Roman"/>
          <w:sz w:val="28"/>
          <w:szCs w:val="28"/>
        </w:rPr>
        <w:t>кв</w:t>
      </w:r>
      <w:proofErr w:type="gramStart"/>
      <w:r w:rsidRPr="007C13C0">
        <w:rPr>
          <w:rFonts w:ascii="Times New Roman" w:eastAsia="Calibri" w:hAnsi="Times New Roman" w:cs="Times New Roman"/>
          <w:sz w:val="28"/>
          <w:szCs w:val="28"/>
        </w:rPr>
        <w:t>.м</w:t>
      </w:r>
      <w:proofErr w:type="spellEnd"/>
      <w:proofErr w:type="gramEnd"/>
      <w:r w:rsidRPr="007C13C0">
        <w:rPr>
          <w:rFonts w:ascii="Times New Roman" w:eastAsia="Calibri" w:hAnsi="Times New Roman" w:cs="Times New Roman"/>
          <w:sz w:val="28"/>
          <w:szCs w:val="28"/>
        </w:rPr>
        <w:t>, торговый центр  в южной части города,  общей  площадью 6,6 тыс</w:t>
      </w:r>
      <w:r w:rsidR="00B35CDE">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кв. м..</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В следующем году планиру</w:t>
      </w:r>
      <w:r w:rsidR="00D54535">
        <w:rPr>
          <w:rFonts w:ascii="Times New Roman" w:eastAsia="Calibri" w:hAnsi="Times New Roman" w:cs="Times New Roman"/>
          <w:sz w:val="28"/>
          <w:szCs w:val="28"/>
        </w:rPr>
        <w:t>ется завершить  строительство 22 объектов, в том числе 11</w:t>
      </w:r>
      <w:r w:rsidRPr="007C13C0">
        <w:rPr>
          <w:rFonts w:ascii="Times New Roman" w:eastAsia="Calibri" w:hAnsi="Times New Roman" w:cs="Times New Roman"/>
          <w:sz w:val="28"/>
          <w:szCs w:val="28"/>
        </w:rPr>
        <w:t xml:space="preserve"> многоквартирных жилых домов,  а также начнется реализация еще 27 проектов (из них 12 многоквартирных жилых домов). На Инвестиционном портале города созданы интерактивные возможности для подачи инвесторами он-</w:t>
      </w:r>
      <w:proofErr w:type="spellStart"/>
      <w:r w:rsidRPr="007C13C0">
        <w:rPr>
          <w:rFonts w:ascii="Times New Roman" w:eastAsia="Calibri" w:hAnsi="Times New Roman" w:cs="Times New Roman"/>
          <w:sz w:val="28"/>
          <w:szCs w:val="28"/>
        </w:rPr>
        <w:t>лайн</w:t>
      </w:r>
      <w:proofErr w:type="spellEnd"/>
      <w:r w:rsidRPr="007C13C0">
        <w:rPr>
          <w:rFonts w:ascii="Times New Roman" w:eastAsia="Calibri" w:hAnsi="Times New Roman" w:cs="Times New Roman"/>
          <w:sz w:val="28"/>
          <w:szCs w:val="28"/>
        </w:rPr>
        <w:t xml:space="preserve"> заявки на сопровождение инвестиционных проектов.  За реализацией каждого инвестиционного проекта назначены кураторы, сотрудники Администрации города. Кроме того, все проекты распределены между заместителями Главы города под персональный контроль. В </w:t>
      </w:r>
      <w:proofErr w:type="gramStart"/>
      <w:r w:rsidRPr="007C13C0">
        <w:rPr>
          <w:rFonts w:ascii="Times New Roman" w:eastAsia="Calibri" w:hAnsi="Times New Roman" w:cs="Times New Roman"/>
          <w:sz w:val="28"/>
          <w:szCs w:val="28"/>
        </w:rPr>
        <w:t>целях</w:t>
      </w:r>
      <w:proofErr w:type="gramEnd"/>
      <w:r w:rsidRPr="007C13C0">
        <w:rPr>
          <w:rFonts w:ascii="Times New Roman" w:eastAsia="Calibri" w:hAnsi="Times New Roman" w:cs="Times New Roman"/>
          <w:sz w:val="28"/>
          <w:szCs w:val="28"/>
        </w:rPr>
        <w:t xml:space="preserve"> поставленной президентом Российской Федерации задачи - обеспечить к 2025 году возможность обучения школьников в одну смену, необходимо построить 9 общеобразовательных школ, проектной мощностью на 8331 мест, из них 6 планируется на условиях концессионного соглашения. </w:t>
      </w:r>
    </w:p>
    <w:p w:rsidR="007C13C0" w:rsidRDefault="007C13C0" w:rsidP="00551468">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В 2018 году,  строительными компаниями были сформированы три частные инициативы для заключения концессионных соглашений по строительству школ в следующем году. Общая инвестиционная емкость проектов составляет 5,9 млрд. рублей, школы рассчитаны на 3381 обучающихся.</w:t>
      </w:r>
    </w:p>
    <w:p w:rsidR="00B35CDE" w:rsidRPr="007C13C0" w:rsidRDefault="00B35CDE" w:rsidP="00B35CDE">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35CDE">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декабре</w:t>
      </w:r>
      <w:proofErr w:type="gramEnd"/>
      <w:r>
        <w:rPr>
          <w:rFonts w:ascii="Times New Roman" w:eastAsia="Calibri" w:hAnsi="Times New Roman" w:cs="Times New Roman"/>
          <w:sz w:val="28"/>
          <w:szCs w:val="28"/>
        </w:rPr>
        <w:t xml:space="preserve"> 2018 года заключены</w:t>
      </w:r>
      <w:r w:rsidRPr="00B35CDE">
        <w:rPr>
          <w:rFonts w:ascii="Times New Roman" w:eastAsia="Calibri" w:hAnsi="Times New Roman" w:cs="Times New Roman"/>
          <w:sz w:val="28"/>
          <w:szCs w:val="28"/>
        </w:rPr>
        <w:t xml:space="preserve"> 2 концессионных соглашения на строительство общеобразовательных школ «Средняя школа на 1725 учащихся в микрорайоне Иртыш-2 города Ханты-Мансийска», «Средняя общеобразовательная школа на 1056 мест в микрорайоне Учхоз» </w:t>
      </w:r>
      <w:r>
        <w:rPr>
          <w:rFonts w:ascii="Times New Roman" w:eastAsia="Calibri" w:hAnsi="Times New Roman" w:cs="Times New Roman"/>
          <w:sz w:val="28"/>
          <w:szCs w:val="28"/>
        </w:rPr>
        <w:t xml:space="preserve"> </w:t>
      </w:r>
      <w:r w:rsidRPr="00B35CDE">
        <w:rPr>
          <w:rFonts w:ascii="Times New Roman" w:eastAsia="Calibri" w:hAnsi="Times New Roman" w:cs="Times New Roman"/>
          <w:sz w:val="28"/>
          <w:szCs w:val="28"/>
        </w:rPr>
        <w:t>(инвестиционная емкость заключенных соглашений составляет 4 991,6 млн.</w:t>
      </w:r>
      <w:r w:rsidR="0094663D">
        <w:rPr>
          <w:rFonts w:ascii="Times New Roman" w:eastAsia="Calibri" w:hAnsi="Times New Roman" w:cs="Times New Roman"/>
          <w:sz w:val="28"/>
          <w:szCs w:val="28"/>
        </w:rPr>
        <w:t xml:space="preserve"> </w:t>
      </w:r>
      <w:r w:rsidRPr="00B35CDE">
        <w:rPr>
          <w:rFonts w:ascii="Times New Roman" w:eastAsia="Calibri" w:hAnsi="Times New Roman" w:cs="Times New Roman"/>
          <w:sz w:val="28"/>
          <w:szCs w:val="28"/>
        </w:rPr>
        <w:t>рублей)</w:t>
      </w:r>
      <w:r>
        <w:rPr>
          <w:rFonts w:ascii="Times New Roman" w:eastAsia="Calibri" w:hAnsi="Times New Roman" w:cs="Times New Roman"/>
          <w:sz w:val="28"/>
          <w:szCs w:val="28"/>
        </w:rPr>
        <w:t>.</w:t>
      </w:r>
    </w:p>
    <w:p w:rsidR="007C13C0" w:rsidRPr="007C13C0" w:rsidRDefault="007C13C0" w:rsidP="00B35CDE">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Согласно основному стратегическому документу города, первоочередными задачами в области инвестиционной политики  являются: </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-развитие </w:t>
      </w:r>
      <w:proofErr w:type="spellStart"/>
      <w:r w:rsidRPr="007C13C0">
        <w:rPr>
          <w:rFonts w:ascii="Times New Roman" w:eastAsia="Calibri" w:hAnsi="Times New Roman" w:cs="Times New Roman"/>
          <w:sz w:val="28"/>
          <w:szCs w:val="28"/>
        </w:rPr>
        <w:t>муниципально</w:t>
      </w:r>
      <w:proofErr w:type="spellEnd"/>
      <w:r w:rsidRPr="007C13C0">
        <w:rPr>
          <w:rFonts w:ascii="Times New Roman" w:eastAsia="Calibri" w:hAnsi="Times New Roman" w:cs="Times New Roman"/>
          <w:sz w:val="28"/>
          <w:szCs w:val="28"/>
        </w:rPr>
        <w:t>-частного партнёрства и применение механизмов концессионного соглашения в формате взаимовыгодного сотрудничества;</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-обеспечение инновационной направленности привлекаемых инвестиций;</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-предоставление различных форм поддержки инвесторам, реализующим проекты по созданию производства;</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-расширение транспортной сети и строительство логистических центров;</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lastRenderedPageBreak/>
        <w:t>- опережающее комплексное развитие систем коммунальной инфраструктуры города;</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-создание благоустроенных производственных и коммунально-складских зон.</w:t>
      </w:r>
    </w:p>
    <w:p w:rsidR="007C13C0" w:rsidRPr="007C13C0" w:rsidRDefault="007C13C0" w:rsidP="007C13C0">
      <w:pPr>
        <w:spacing w:after="0" w:line="276" w:lineRule="auto"/>
        <w:ind w:firstLine="709"/>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3.</w:t>
      </w:r>
      <w:r w:rsidRPr="007C13C0">
        <w:rPr>
          <w:rFonts w:ascii="Times New Roman" w:eastAsia="Calibri" w:hAnsi="Times New Roman" w:cs="Times New Roman"/>
          <w:sz w:val="28"/>
          <w:szCs w:val="28"/>
        </w:rPr>
        <w:tab/>
        <w:t xml:space="preserve">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 </w:t>
      </w:r>
      <w:proofErr w:type="gramStart"/>
      <w:r w:rsidRPr="007C13C0">
        <w:rPr>
          <w:rFonts w:ascii="Times New Roman" w:eastAsia="Calibri" w:hAnsi="Times New Roman" w:cs="Times New Roman"/>
          <w:sz w:val="28"/>
          <w:szCs w:val="28"/>
        </w:rPr>
        <w:t xml:space="preserve">Постановлением  Правительства </w:t>
      </w:r>
      <w:r>
        <w:rPr>
          <w:rFonts w:ascii="Times New Roman" w:eastAsia="Calibri" w:hAnsi="Times New Roman" w:cs="Times New Roman"/>
          <w:sz w:val="28"/>
          <w:szCs w:val="28"/>
        </w:rPr>
        <w:t xml:space="preserve">Ханты-Мансийского </w:t>
      </w:r>
      <w:r w:rsidRPr="007C13C0">
        <w:rPr>
          <w:rFonts w:ascii="Times New Roman" w:eastAsia="Calibri" w:hAnsi="Times New Roman" w:cs="Times New Roman"/>
          <w:sz w:val="28"/>
          <w:szCs w:val="28"/>
        </w:rPr>
        <w:t>автономного округа от 05.08.2016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для города Ханты-Мансийска определен норматив минимальной обеспеченности торговой площадью на 1000 жителей – 592 кв. м.  Фактическая обеспеченность  по состоянию на 01января 2019 года составила – 879,8 кв. м   на 1000 жителей.</w:t>
      </w:r>
      <w:proofErr w:type="gramEnd"/>
      <w:r w:rsidRPr="007C13C0">
        <w:rPr>
          <w:rFonts w:ascii="Times New Roman" w:eastAsia="Calibri" w:hAnsi="Times New Roman" w:cs="Times New Roman"/>
          <w:sz w:val="28"/>
          <w:szCs w:val="28"/>
        </w:rPr>
        <w:t xml:space="preserve"> Данный установленный норматив минимальной обеспеченности торговыми площадями превышен на 49,0 %.</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proofErr w:type="gramStart"/>
      <w:r w:rsidRPr="007C13C0">
        <w:rPr>
          <w:rFonts w:ascii="Times New Roman" w:eastAsia="Calibri" w:hAnsi="Times New Roman" w:cs="Times New Roman"/>
          <w:sz w:val="28"/>
          <w:szCs w:val="28"/>
        </w:rPr>
        <w:t xml:space="preserve">Состояние обеспеченности торговыми объектами в районе  пос. Рыбников  свидетельствует о том, что в настоящее время  на данной  территории  проживает порядка  1200  жителей  (по улицам Труда, Садовая, Федорова, </w:t>
      </w:r>
      <w:proofErr w:type="spellStart"/>
      <w:r w:rsidRPr="007C13C0">
        <w:rPr>
          <w:rFonts w:ascii="Times New Roman" w:eastAsia="Calibri" w:hAnsi="Times New Roman" w:cs="Times New Roman"/>
          <w:sz w:val="28"/>
          <w:szCs w:val="28"/>
        </w:rPr>
        <w:t>Сургутская</w:t>
      </w:r>
      <w:proofErr w:type="spellEnd"/>
      <w:r w:rsidRPr="007C13C0">
        <w:rPr>
          <w:rFonts w:ascii="Times New Roman" w:eastAsia="Calibri" w:hAnsi="Times New Roman" w:cs="Times New Roman"/>
          <w:sz w:val="28"/>
          <w:szCs w:val="28"/>
        </w:rPr>
        <w:t xml:space="preserve">, Олега Кошевого, </w:t>
      </w:r>
      <w:proofErr w:type="spellStart"/>
      <w:r w:rsidRPr="007C13C0">
        <w:rPr>
          <w:rFonts w:ascii="Times New Roman" w:eastAsia="Calibri" w:hAnsi="Times New Roman" w:cs="Times New Roman"/>
          <w:sz w:val="28"/>
          <w:szCs w:val="28"/>
        </w:rPr>
        <w:t>Сутормина</w:t>
      </w:r>
      <w:proofErr w:type="spellEnd"/>
      <w:r w:rsidRPr="007C13C0">
        <w:rPr>
          <w:rFonts w:ascii="Times New Roman" w:eastAsia="Calibri" w:hAnsi="Times New Roman" w:cs="Times New Roman"/>
          <w:sz w:val="28"/>
          <w:szCs w:val="28"/>
        </w:rPr>
        <w:t>, Орджоникидзе, Красногвардейская, Березовская, переулкам  Речников, Комбинатский, Шмидта, Кедровый).</w:t>
      </w:r>
      <w:proofErr w:type="gramEnd"/>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На указанной территории  расположено 6 объектов розничной торговли,  общей торговой площадью 837,2 кв. метров, обеспеченность торговыми площадями  составила  714,9 кв. м.  на 1000 жителей  (при нормативе 592 кв. м. на 1000 жителей). Норматив обеспеченности стационарными торговыми объектами, на которых реализуются </w:t>
      </w:r>
      <w:r>
        <w:rPr>
          <w:rFonts w:ascii="Times New Roman" w:eastAsia="Calibri" w:hAnsi="Times New Roman" w:cs="Times New Roman"/>
          <w:sz w:val="28"/>
          <w:szCs w:val="28"/>
        </w:rPr>
        <w:t xml:space="preserve">продовольственные товары для </w:t>
      </w: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w:t>
      </w:r>
      <w:r w:rsidRPr="007C13C0">
        <w:rPr>
          <w:rFonts w:ascii="Times New Roman" w:eastAsia="Calibri" w:hAnsi="Times New Roman" w:cs="Times New Roman"/>
          <w:sz w:val="28"/>
          <w:szCs w:val="28"/>
        </w:rPr>
        <w:t>Х</w:t>
      </w:r>
      <w:proofErr w:type="gramEnd"/>
      <w:r w:rsidRPr="007C13C0">
        <w:rPr>
          <w:rFonts w:ascii="Times New Roman" w:eastAsia="Calibri" w:hAnsi="Times New Roman" w:cs="Times New Roman"/>
          <w:sz w:val="28"/>
          <w:szCs w:val="28"/>
        </w:rPr>
        <w:t>анты-Мансийска</w:t>
      </w:r>
      <w:proofErr w:type="spellEnd"/>
      <w:r w:rsidRPr="007C13C0">
        <w:rPr>
          <w:rFonts w:ascii="Times New Roman" w:eastAsia="Calibri" w:hAnsi="Times New Roman" w:cs="Times New Roman"/>
          <w:sz w:val="28"/>
          <w:szCs w:val="28"/>
        </w:rPr>
        <w:t xml:space="preserve"> установлен 203 </w:t>
      </w:r>
      <w:proofErr w:type="spellStart"/>
      <w:r w:rsidRPr="007C13C0">
        <w:rPr>
          <w:rFonts w:ascii="Times New Roman" w:eastAsia="Calibri" w:hAnsi="Times New Roman" w:cs="Times New Roman"/>
          <w:sz w:val="28"/>
          <w:szCs w:val="28"/>
        </w:rPr>
        <w:t>кв.м</w:t>
      </w:r>
      <w:proofErr w:type="spellEnd"/>
      <w:r w:rsidRPr="007C13C0">
        <w:rPr>
          <w:rFonts w:ascii="Times New Roman" w:eastAsia="Calibri" w:hAnsi="Times New Roman" w:cs="Times New Roman"/>
          <w:sz w:val="28"/>
          <w:szCs w:val="28"/>
        </w:rPr>
        <w:t>. на 1000 жителей, фактически  на территории  пос. Р</w:t>
      </w:r>
      <w:r w:rsidR="007E37AE">
        <w:rPr>
          <w:rFonts w:ascii="Times New Roman" w:eastAsia="Calibri" w:hAnsi="Times New Roman" w:cs="Times New Roman"/>
          <w:sz w:val="28"/>
          <w:szCs w:val="28"/>
        </w:rPr>
        <w:t xml:space="preserve">ыбников он составил 336,9 </w:t>
      </w:r>
      <w:proofErr w:type="spellStart"/>
      <w:r w:rsidR="007E37AE">
        <w:rPr>
          <w:rFonts w:ascii="Times New Roman" w:eastAsia="Calibri" w:hAnsi="Times New Roman" w:cs="Times New Roman"/>
          <w:sz w:val="28"/>
          <w:szCs w:val="28"/>
        </w:rPr>
        <w:t>кв.м</w:t>
      </w:r>
      <w:proofErr w:type="spellEnd"/>
      <w:r w:rsidR="007E37AE">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или  166 % обеспеченности торговыми площадями.</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Управлением потребительского рынка и защиты прав потребителей Администрации города Ханты-Мансийска проводится  работа с  федеральными, региональными сетевыми торговыми операторами, руководителями  предприятий потребительского рынка города Ханты-Мансийска осуществляющих торговую деятельность продовольственными товарами   по вопросу организации продовольственного магазина в данном районе. Данная  информация находится на рассмотрении у сетевых торговых операторов «Магнит», «Монетка», «Пятерочка» и местных торговых сетей. </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Также в схему размещения нестационарных торговых объектов,  утвержденную постановлением  Администрации города от 10.05.2011 №601  «Об утверждении Схемы размещения нестационарных торговых объектов на территории города Ханты-Мансийска», будет  дополнительно внесен земельный </w:t>
      </w:r>
      <w:r w:rsidRPr="007C13C0">
        <w:rPr>
          <w:rFonts w:ascii="Times New Roman" w:eastAsia="Calibri" w:hAnsi="Times New Roman" w:cs="Times New Roman"/>
          <w:sz w:val="28"/>
          <w:szCs w:val="28"/>
        </w:rPr>
        <w:lastRenderedPageBreak/>
        <w:t>участок, предназначенный для размещения нестационарного торгового объекта, под организацию розничной торговли продовольственными товарами.</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На территории  пос. Рыбников  организованы пассажирские перевозки  тремя автобусными маршрутами: №77 «</w:t>
      </w:r>
      <w:proofErr w:type="spellStart"/>
      <w:r w:rsidRPr="007C13C0">
        <w:rPr>
          <w:rFonts w:ascii="Times New Roman" w:eastAsia="Calibri" w:hAnsi="Times New Roman" w:cs="Times New Roman"/>
          <w:sz w:val="28"/>
          <w:szCs w:val="28"/>
        </w:rPr>
        <w:t>Назымская</w:t>
      </w:r>
      <w:proofErr w:type="spellEnd"/>
      <w:r w:rsidRPr="007C13C0">
        <w:rPr>
          <w:rFonts w:ascii="Times New Roman" w:eastAsia="Calibri" w:hAnsi="Times New Roman" w:cs="Times New Roman"/>
          <w:sz w:val="28"/>
          <w:szCs w:val="28"/>
        </w:rPr>
        <w:t xml:space="preserve"> – Гимназия №1» ,  №12 «</w:t>
      </w:r>
      <w:proofErr w:type="spellStart"/>
      <w:r w:rsidRPr="007C13C0">
        <w:rPr>
          <w:rFonts w:ascii="Times New Roman" w:eastAsia="Calibri" w:hAnsi="Times New Roman" w:cs="Times New Roman"/>
          <w:sz w:val="28"/>
          <w:szCs w:val="28"/>
        </w:rPr>
        <w:t>мкр</w:t>
      </w:r>
      <w:proofErr w:type="spellEnd"/>
      <w:r w:rsidRPr="007C13C0">
        <w:rPr>
          <w:rFonts w:ascii="Times New Roman" w:eastAsia="Calibri" w:hAnsi="Times New Roman" w:cs="Times New Roman"/>
          <w:sz w:val="28"/>
          <w:szCs w:val="28"/>
        </w:rPr>
        <w:t xml:space="preserve">. Солнечный – «Стелла» - Ключевая»), №21 «ул. Ключевая – </w:t>
      </w:r>
      <w:proofErr w:type="spellStart"/>
      <w:r w:rsidRPr="007C13C0">
        <w:rPr>
          <w:rFonts w:ascii="Times New Roman" w:eastAsia="Calibri" w:hAnsi="Times New Roman" w:cs="Times New Roman"/>
          <w:sz w:val="28"/>
          <w:szCs w:val="28"/>
        </w:rPr>
        <w:t>Кернохранилище</w:t>
      </w:r>
      <w:proofErr w:type="spellEnd"/>
      <w:r w:rsidRPr="007C13C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C13C0">
        <w:rPr>
          <w:rFonts w:ascii="Times New Roman" w:eastAsia="Calibri" w:hAnsi="Times New Roman" w:cs="Times New Roman"/>
          <w:sz w:val="28"/>
          <w:szCs w:val="28"/>
        </w:rPr>
        <w:t>Особенностью данного района является наличие небольших улиц, таких как улица Ключевая</w:t>
      </w:r>
      <w:r>
        <w:rPr>
          <w:rFonts w:ascii="Times New Roman" w:eastAsia="Calibri" w:hAnsi="Times New Roman" w:cs="Times New Roman"/>
          <w:sz w:val="28"/>
          <w:szCs w:val="28"/>
        </w:rPr>
        <w:t>,</w:t>
      </w:r>
      <w:r w:rsidRPr="007C13C0">
        <w:rPr>
          <w:rFonts w:ascii="Times New Roman" w:eastAsia="Calibri" w:hAnsi="Times New Roman" w:cs="Times New Roman"/>
          <w:sz w:val="28"/>
          <w:szCs w:val="28"/>
        </w:rPr>
        <w:t xml:space="preserve"> по которой </w:t>
      </w:r>
      <w:proofErr w:type="gramStart"/>
      <w:r w:rsidRPr="007C13C0">
        <w:rPr>
          <w:rFonts w:ascii="Times New Roman" w:eastAsia="Calibri" w:hAnsi="Times New Roman" w:cs="Times New Roman"/>
          <w:sz w:val="28"/>
          <w:szCs w:val="28"/>
        </w:rPr>
        <w:t>перевозки</w:t>
      </w:r>
      <w:proofErr w:type="gramEnd"/>
      <w:r w:rsidRPr="007C13C0">
        <w:rPr>
          <w:rFonts w:ascii="Times New Roman" w:eastAsia="Calibri" w:hAnsi="Times New Roman" w:cs="Times New Roman"/>
          <w:sz w:val="28"/>
          <w:szCs w:val="28"/>
        </w:rPr>
        <w:t xml:space="preserve"> возможно организовать только посредством автобусов особо малого класса (в среднем не более 22 пассажира), поэтому из трех  маршрутов на двух  (№12 и №21) перевозки осуществляются такими автобусами.</w:t>
      </w:r>
      <w:r>
        <w:rPr>
          <w:rFonts w:ascii="Times New Roman" w:eastAsia="Calibri" w:hAnsi="Times New Roman" w:cs="Times New Roman"/>
          <w:sz w:val="28"/>
          <w:szCs w:val="28"/>
        </w:rPr>
        <w:t xml:space="preserve"> </w:t>
      </w:r>
      <w:r w:rsidRPr="007C13C0">
        <w:rPr>
          <w:rFonts w:ascii="Times New Roman" w:eastAsia="Calibri" w:hAnsi="Times New Roman" w:cs="Times New Roman"/>
          <w:sz w:val="28"/>
          <w:szCs w:val="28"/>
        </w:rPr>
        <w:t>Организованная схема пассажирских перевозок обеспечивает транспортную доступность пос. Рыбников, средний интервал движения при этом составляет в будние дни от 7 до 15 минут, в выходные от 15 до 20 минут. Для повышения качества транспортного обслуживания и организации  городских пассажирских перевозок на территории пос. Рыбников планируется  принять ряд организационных мер по  обеспечению  перевозчиками, в том числе  на маршруте №21  утвержденного графика  пассажирских перевозок в данном районе</w:t>
      </w:r>
      <w:r>
        <w:rPr>
          <w:rFonts w:ascii="Times New Roman" w:eastAsia="Calibri" w:hAnsi="Times New Roman" w:cs="Times New Roman"/>
          <w:sz w:val="28"/>
          <w:szCs w:val="28"/>
        </w:rPr>
        <w:t>.</w:t>
      </w:r>
    </w:p>
    <w:p w:rsidR="007C13C0" w:rsidRPr="007C13C0" w:rsidRDefault="007C13C0" w:rsidP="007C13C0">
      <w:pPr>
        <w:spacing w:after="0" w:line="276" w:lineRule="auto"/>
        <w:ind w:firstLine="709"/>
        <w:contextualSpacing/>
        <w:jc w:val="both"/>
        <w:rPr>
          <w:rFonts w:ascii="Times New Roman" w:eastAsia="Courier New" w:hAnsi="Times New Roman" w:cs="Times New Roman"/>
          <w:sz w:val="28"/>
          <w:szCs w:val="28"/>
          <w:lang w:eastAsia="ru-RU"/>
        </w:rPr>
      </w:pPr>
      <w:r w:rsidRPr="007C13C0">
        <w:rPr>
          <w:rFonts w:ascii="Times New Roman" w:eastAsia="Calibri" w:hAnsi="Times New Roman" w:cs="Times New Roman"/>
          <w:sz w:val="28"/>
          <w:szCs w:val="28"/>
        </w:rPr>
        <w:t>4.</w:t>
      </w:r>
      <w:r w:rsidRPr="007C13C0">
        <w:rPr>
          <w:rFonts w:ascii="Times New Roman" w:eastAsia="Courier New" w:hAnsi="Times New Roman" w:cs="Times New Roman"/>
          <w:sz w:val="28"/>
          <w:szCs w:val="28"/>
          <w:lang w:eastAsia="ru-RU"/>
        </w:rPr>
        <w:t xml:space="preserve">За последние пять лет  в городе Ханты-Мансийске осуществлен снос 107 домов,  признанных в установленном порядке аварийными и подлежащими сносу, что позволило освободить для перспективной застройки и создания общественных территорий порядка 25 га земли. </w:t>
      </w:r>
    </w:p>
    <w:p w:rsidR="007C13C0" w:rsidRPr="007C13C0" w:rsidRDefault="007C13C0" w:rsidP="007C13C0">
      <w:pPr>
        <w:spacing w:after="0" w:line="276" w:lineRule="auto"/>
        <w:ind w:firstLine="708"/>
        <w:contextualSpacing/>
        <w:jc w:val="both"/>
        <w:rPr>
          <w:rFonts w:ascii="Times New Roman" w:eastAsia="Courier New" w:hAnsi="Times New Roman" w:cs="Times New Roman"/>
          <w:sz w:val="28"/>
          <w:szCs w:val="28"/>
          <w:lang w:eastAsia="ru-RU"/>
        </w:rPr>
      </w:pPr>
      <w:r w:rsidRPr="007C13C0">
        <w:rPr>
          <w:rFonts w:ascii="Times New Roman" w:eastAsia="Courier New" w:hAnsi="Times New Roman" w:cs="Times New Roman"/>
          <w:sz w:val="28"/>
          <w:szCs w:val="28"/>
          <w:lang w:eastAsia="ru-RU"/>
        </w:rPr>
        <w:t>Основным из перспективных направлений использования освобожденных земельных участков является создание современных общественных пространств.</w:t>
      </w:r>
      <w:r w:rsidRPr="007C13C0">
        <w:rPr>
          <w:rFonts w:ascii="Times New Roman" w:eastAsia="Calibri" w:hAnsi="Times New Roman" w:cs="Times New Roman"/>
          <w:bCs/>
          <w:sz w:val="28"/>
          <w:szCs w:val="28"/>
        </w:rPr>
        <w:t xml:space="preserve"> Так в 2019 году планируется реализация масштабного проекта  по созданию инклюзивного парка. Планируется </w:t>
      </w:r>
      <w:proofErr w:type="gramStart"/>
      <w:r w:rsidRPr="007C13C0">
        <w:rPr>
          <w:rFonts w:ascii="Times New Roman" w:eastAsia="Calibri" w:hAnsi="Times New Roman" w:cs="Times New Roman"/>
          <w:bCs/>
          <w:sz w:val="28"/>
          <w:szCs w:val="28"/>
        </w:rPr>
        <w:t>разместить</w:t>
      </w:r>
      <w:proofErr w:type="gramEnd"/>
      <w:r w:rsidRPr="007C13C0">
        <w:rPr>
          <w:rFonts w:ascii="Times New Roman" w:eastAsia="Calibri" w:hAnsi="Times New Roman" w:cs="Times New Roman"/>
          <w:sz w:val="28"/>
          <w:szCs w:val="28"/>
        </w:rPr>
        <w:t xml:space="preserve"> </w:t>
      </w:r>
      <w:r w:rsidRPr="007C13C0">
        <w:rPr>
          <w:rFonts w:ascii="Times New Roman" w:eastAsia="Calibri" w:hAnsi="Times New Roman" w:cs="Times New Roman"/>
          <w:bCs/>
          <w:sz w:val="28"/>
          <w:szCs w:val="28"/>
        </w:rPr>
        <w:t xml:space="preserve">инклюзивный парк на территории 2 гектар, который  будет предоставлять возможности его использования для удовлетворения потребностей максимально широкого круга жителей, поскольку будет являться важным </w:t>
      </w:r>
      <w:proofErr w:type="spellStart"/>
      <w:r w:rsidRPr="007C13C0">
        <w:rPr>
          <w:rFonts w:ascii="Times New Roman" w:eastAsia="Calibri" w:hAnsi="Times New Roman" w:cs="Times New Roman"/>
          <w:bCs/>
          <w:sz w:val="28"/>
          <w:szCs w:val="28"/>
        </w:rPr>
        <w:t>безбарьерным</w:t>
      </w:r>
      <w:proofErr w:type="spellEnd"/>
      <w:r w:rsidRPr="007C13C0">
        <w:rPr>
          <w:rFonts w:ascii="Times New Roman" w:eastAsia="Calibri" w:hAnsi="Times New Roman" w:cs="Times New Roman"/>
          <w:bCs/>
          <w:sz w:val="28"/>
          <w:szCs w:val="28"/>
        </w:rPr>
        <w:t xml:space="preserve"> пространством, созданным как приглашение к диалогу, дружбе и совместному развитию. </w:t>
      </w:r>
      <w:r w:rsidRPr="007C13C0">
        <w:rPr>
          <w:rFonts w:ascii="Times New Roman" w:eastAsia="Courier New" w:hAnsi="Times New Roman" w:cs="Times New Roman"/>
          <w:sz w:val="28"/>
          <w:szCs w:val="28"/>
          <w:lang w:eastAsia="ru-RU"/>
        </w:rPr>
        <w:t xml:space="preserve"> Важным направлением использования освобождаемых территорий  является создание современных паркингов. Так,  в 2018 году на месте снесенных жилых домов №1,3,5 по улице Дзержинского была построена современная парковка для автотранспорта, аналогичные парковки планируется построить в 2019 году на месте снесенных домов №11,13 по улице Луговая и №3,5,7 по улице Свердлова. Также </w:t>
      </w:r>
      <w:r w:rsidRPr="007C13C0">
        <w:rPr>
          <w:rFonts w:ascii="Times New Roman" w:eastAsia="Calibri" w:hAnsi="Times New Roman" w:cs="Times New Roman"/>
          <w:bCs/>
          <w:sz w:val="28"/>
          <w:szCs w:val="28"/>
        </w:rPr>
        <w:t>освобожденные  территории планируются для строительства жилья и  социальных объектов.</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Для обеспечения сбалансированного развития подготовленных городских территорий, соблюдается принцип территориального инвестиционного зонирования. Активно развиваются микрорайоны: «Западный», «Северо-Западный», «Восточный» и «Иртыш» в южной части города.  </w:t>
      </w:r>
    </w:p>
    <w:p w:rsidR="007C13C0" w:rsidRPr="007C13C0" w:rsidRDefault="007C13C0" w:rsidP="007C13C0">
      <w:pPr>
        <w:spacing w:after="0" w:line="276" w:lineRule="auto"/>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lastRenderedPageBreak/>
        <w:t xml:space="preserve"> В </w:t>
      </w:r>
      <w:proofErr w:type="gramStart"/>
      <w:r w:rsidRPr="007C13C0">
        <w:rPr>
          <w:rFonts w:ascii="Times New Roman" w:eastAsia="Calibri" w:hAnsi="Times New Roman" w:cs="Times New Roman"/>
          <w:sz w:val="28"/>
          <w:szCs w:val="28"/>
        </w:rPr>
        <w:t>этом</w:t>
      </w:r>
      <w:proofErr w:type="gramEnd"/>
      <w:r w:rsidRPr="007C13C0">
        <w:rPr>
          <w:rFonts w:ascii="Times New Roman" w:eastAsia="Calibri" w:hAnsi="Times New Roman" w:cs="Times New Roman"/>
          <w:sz w:val="28"/>
          <w:szCs w:val="28"/>
        </w:rPr>
        <w:t xml:space="preserve"> году на территории развивающихся микрорайонов уже сформированы земельные участки, площадью более 500 га. </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Так, в микрорайоне «Западный» для реализации инвестиционных проектов по строительству крупного многофункционального центра и других коммерческих объектов предоставлены земельные участки, площадью 39,7 га.  </w:t>
      </w:r>
    </w:p>
    <w:p w:rsidR="007C13C0" w:rsidRPr="007C13C0" w:rsidRDefault="007C13C0" w:rsidP="007C13C0">
      <w:pPr>
        <w:spacing w:after="0" w:line="276" w:lineRule="auto"/>
        <w:ind w:firstLine="708"/>
        <w:jc w:val="both"/>
        <w:rPr>
          <w:rFonts w:ascii="Times New Roman" w:eastAsia="Calibri" w:hAnsi="Times New Roman" w:cs="Times New Roman"/>
          <w:sz w:val="28"/>
          <w:szCs w:val="28"/>
        </w:rPr>
      </w:pPr>
      <w:r w:rsidRPr="007C13C0">
        <w:rPr>
          <w:rFonts w:ascii="Times New Roman" w:eastAsia="Calibri" w:hAnsi="Times New Roman" w:cs="Times New Roman"/>
          <w:sz w:val="28"/>
          <w:szCs w:val="28"/>
        </w:rPr>
        <w:t xml:space="preserve">В </w:t>
      </w:r>
      <w:proofErr w:type="gramStart"/>
      <w:r w:rsidRPr="007C13C0">
        <w:rPr>
          <w:rFonts w:ascii="Times New Roman" w:eastAsia="Calibri" w:hAnsi="Times New Roman" w:cs="Times New Roman"/>
          <w:sz w:val="28"/>
          <w:szCs w:val="28"/>
        </w:rPr>
        <w:t>следующем</w:t>
      </w:r>
      <w:proofErr w:type="gramEnd"/>
      <w:r w:rsidRPr="007C13C0">
        <w:rPr>
          <w:rFonts w:ascii="Times New Roman" w:eastAsia="Calibri" w:hAnsi="Times New Roman" w:cs="Times New Roman"/>
          <w:sz w:val="28"/>
          <w:szCs w:val="28"/>
        </w:rPr>
        <w:t xml:space="preserve"> году на территории этого микрорайона начнется строительство 6-ти жилых домов, общей площадью 84 тыс. кв. метров. Создание необходимой коммунальной инфраструктуры планируется за счет инвестиционных вложений со стороны коммерческих организаций.</w:t>
      </w:r>
    </w:p>
    <w:p w:rsidR="00277E9D" w:rsidRPr="00277E9D" w:rsidRDefault="00277E9D" w:rsidP="00277E9D">
      <w:pPr>
        <w:spacing w:after="0" w:line="276" w:lineRule="auto"/>
        <w:ind w:firstLine="708"/>
        <w:jc w:val="both"/>
        <w:rPr>
          <w:rFonts w:ascii="Times New Roman" w:eastAsia="Calibri" w:hAnsi="Times New Roman" w:cs="Times New Roman"/>
          <w:sz w:val="28"/>
          <w:szCs w:val="28"/>
        </w:rPr>
      </w:pPr>
      <w:r w:rsidRPr="00277E9D">
        <w:rPr>
          <w:rFonts w:ascii="Times New Roman" w:eastAsia="Calibri" w:hAnsi="Times New Roman" w:cs="Times New Roman"/>
          <w:sz w:val="28"/>
          <w:szCs w:val="28"/>
        </w:rPr>
        <w:t xml:space="preserve">5. Дальнейшее развитие города, освоение новых городских территорий невозможно без  своевременного  развития дорожной инфраструктуры. За последние пять лет была подготовлена  проектная документация  по реконструкции и строительству основных транспортных магистралей города,  общей протяженностью </w:t>
      </w:r>
      <w:r w:rsidRPr="002C4080">
        <w:rPr>
          <w:rFonts w:ascii="Times New Roman" w:eastAsia="Calibri" w:hAnsi="Times New Roman" w:cs="Times New Roman"/>
          <w:sz w:val="28"/>
          <w:szCs w:val="28"/>
        </w:rPr>
        <w:t>87 к</w:t>
      </w:r>
      <w:r w:rsidRPr="00277E9D">
        <w:rPr>
          <w:rFonts w:ascii="Times New Roman" w:eastAsia="Calibri" w:hAnsi="Times New Roman" w:cs="Times New Roman"/>
          <w:sz w:val="28"/>
          <w:szCs w:val="28"/>
        </w:rPr>
        <w:t xml:space="preserve">м. В  </w:t>
      </w:r>
      <w:proofErr w:type="gramStart"/>
      <w:r w:rsidRPr="00277E9D">
        <w:rPr>
          <w:rFonts w:ascii="Times New Roman" w:eastAsia="Calibri" w:hAnsi="Times New Roman" w:cs="Times New Roman"/>
          <w:sz w:val="28"/>
          <w:szCs w:val="28"/>
        </w:rPr>
        <w:t>прошлом</w:t>
      </w:r>
      <w:proofErr w:type="gramEnd"/>
      <w:r w:rsidRPr="00277E9D">
        <w:rPr>
          <w:rFonts w:ascii="Times New Roman" w:eastAsia="Calibri" w:hAnsi="Times New Roman" w:cs="Times New Roman"/>
          <w:sz w:val="28"/>
          <w:szCs w:val="28"/>
        </w:rPr>
        <w:t xml:space="preserve">  году выполнены  основные строительные  работы  по улице Тихой, завершено  строительство дороги Дзержинского-Объездная.  В перспективные планы  ближайших лет входит  реконструкция улицы Карла-Маркса, где будет создана главная городская пешеходная зона, а также строительство дорожной сети в микрорайонах «Западный» и «Иртыш», транспортной развязки в районе улиц Гагарина-Свободы. Реализация проекта по строительству транспортной развязки в районе улиц Гагарина-Свободы обеспечит разгрузку существующих транспортных потоков путем увеличения пропускной способности и предполагает увеличение количества полос движения с 2 до 3 в каждую сторону, изменение схемы движения на прилегающих к перекрестку улицах и благоустройство прилегающей к проезжей части территории. Реализуемые Администрацией города мероприятия по строительству новых и реконструкции (капитальному ремонту) существующих автомобильных дорог позволит в трехлетней перспективе увеличить долю автомобильных дорог соответствующих нормативным требованиям до 98%, а также сократить количество очагов аварийности на улично-дорожной сети. </w:t>
      </w:r>
    </w:p>
    <w:p w:rsidR="006A6743" w:rsidRPr="00924D6E" w:rsidRDefault="006A6743" w:rsidP="0028260A">
      <w:pPr>
        <w:spacing w:after="0" w:line="240" w:lineRule="auto"/>
        <w:jc w:val="both"/>
        <w:rPr>
          <w:rFonts w:ascii="Times New Roman" w:eastAsia="Calibri" w:hAnsi="Times New Roman" w:cs="Times New Roman"/>
          <w:sz w:val="28"/>
          <w:szCs w:val="28"/>
          <w:highlight w:val="yellow"/>
        </w:rPr>
      </w:pPr>
    </w:p>
    <w:sectPr w:rsidR="006A6743" w:rsidRPr="00924D6E" w:rsidSect="007107B4">
      <w:footerReference w:type="default" r:id="rId47"/>
      <w:pgSz w:w="11906" w:h="16838"/>
      <w:pgMar w:top="568"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EC" w:rsidRDefault="00E712EC" w:rsidP="00A21A71">
      <w:pPr>
        <w:spacing w:after="0" w:line="240" w:lineRule="auto"/>
      </w:pPr>
      <w:r>
        <w:separator/>
      </w:r>
    </w:p>
  </w:endnote>
  <w:endnote w:type="continuationSeparator" w:id="0">
    <w:p w:rsidR="00E712EC" w:rsidRDefault="00E712EC"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altName w:val="Microsoft Tai Le"/>
    <w:panose1 w:val="020B0502040204020203"/>
    <w:charset w:val="00"/>
    <w:family w:val="swiss"/>
    <w:pitch w:val="variable"/>
    <w:sig w:usb0="02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42101"/>
      <w:docPartObj>
        <w:docPartGallery w:val="Page Numbers (Bottom of Page)"/>
        <w:docPartUnique/>
      </w:docPartObj>
    </w:sdtPr>
    <w:sdtEndPr>
      <w:rPr>
        <w:rFonts w:ascii="Times New Roman" w:hAnsi="Times New Roman" w:cs="Times New Roman"/>
      </w:rPr>
    </w:sdtEndPr>
    <w:sdtContent>
      <w:p w:rsidR="00EB47DA" w:rsidRPr="00123405" w:rsidRDefault="00EB47DA">
        <w:pPr>
          <w:pStyle w:val="af5"/>
          <w:jc w:val="right"/>
          <w:rPr>
            <w:rFonts w:ascii="Times New Roman" w:hAnsi="Times New Roman" w:cs="Times New Roman"/>
          </w:rPr>
        </w:pPr>
        <w:r w:rsidRPr="00123405">
          <w:rPr>
            <w:rFonts w:ascii="Times New Roman" w:hAnsi="Times New Roman" w:cs="Times New Roman"/>
          </w:rPr>
          <w:fldChar w:fldCharType="begin"/>
        </w:r>
        <w:r w:rsidRPr="00123405">
          <w:rPr>
            <w:rFonts w:ascii="Times New Roman" w:hAnsi="Times New Roman" w:cs="Times New Roman"/>
          </w:rPr>
          <w:instrText>PAGE   \* MERGEFORMAT</w:instrText>
        </w:r>
        <w:r w:rsidRPr="00123405">
          <w:rPr>
            <w:rFonts w:ascii="Times New Roman" w:hAnsi="Times New Roman" w:cs="Times New Roman"/>
          </w:rPr>
          <w:fldChar w:fldCharType="separate"/>
        </w:r>
        <w:r w:rsidR="0064410D">
          <w:rPr>
            <w:rFonts w:ascii="Times New Roman" w:hAnsi="Times New Roman" w:cs="Times New Roman"/>
            <w:noProof/>
          </w:rPr>
          <w:t>46</w:t>
        </w:r>
        <w:r w:rsidRPr="00123405">
          <w:rPr>
            <w:rFonts w:ascii="Times New Roman" w:hAnsi="Times New Roman" w:cs="Times New Roman"/>
          </w:rPr>
          <w:fldChar w:fldCharType="end"/>
        </w:r>
      </w:p>
    </w:sdtContent>
  </w:sdt>
  <w:p w:rsidR="00EB47DA" w:rsidRDefault="00EB47D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08703"/>
      <w:docPartObj>
        <w:docPartGallery w:val="Page Numbers (Bottom of Page)"/>
        <w:docPartUnique/>
      </w:docPartObj>
    </w:sdtPr>
    <w:sdtEndPr/>
    <w:sdtContent>
      <w:p w:rsidR="00EB47DA" w:rsidRDefault="00EB47DA">
        <w:pPr>
          <w:pStyle w:val="af5"/>
          <w:jc w:val="right"/>
        </w:pPr>
        <w:r w:rsidRPr="00232023">
          <w:rPr>
            <w:rFonts w:ascii="Times New Roman" w:hAnsi="Times New Roman"/>
          </w:rPr>
          <w:fldChar w:fldCharType="begin"/>
        </w:r>
        <w:r w:rsidRPr="00232023">
          <w:rPr>
            <w:rFonts w:ascii="Times New Roman" w:hAnsi="Times New Roman"/>
          </w:rPr>
          <w:instrText>PAGE   \* MERGEFORMAT</w:instrText>
        </w:r>
        <w:r w:rsidRPr="00232023">
          <w:rPr>
            <w:rFonts w:ascii="Times New Roman" w:hAnsi="Times New Roman"/>
          </w:rPr>
          <w:fldChar w:fldCharType="separate"/>
        </w:r>
        <w:r w:rsidR="0064410D">
          <w:rPr>
            <w:rFonts w:ascii="Times New Roman" w:hAnsi="Times New Roman"/>
            <w:noProof/>
          </w:rPr>
          <w:t>189</w:t>
        </w:r>
        <w:r w:rsidRPr="00232023">
          <w:rPr>
            <w:rFonts w:ascii="Times New Roman" w:hAnsi="Times New Roman"/>
          </w:rPr>
          <w:fldChar w:fldCharType="end"/>
        </w:r>
      </w:p>
    </w:sdtContent>
  </w:sdt>
  <w:p w:rsidR="00EB47DA" w:rsidRDefault="00EB47D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EC" w:rsidRDefault="00E712EC" w:rsidP="00A21A71">
      <w:pPr>
        <w:spacing w:after="0" w:line="240" w:lineRule="auto"/>
      </w:pPr>
      <w:r>
        <w:separator/>
      </w:r>
    </w:p>
  </w:footnote>
  <w:footnote w:type="continuationSeparator" w:id="0">
    <w:p w:rsidR="00E712EC" w:rsidRDefault="00E712EC" w:rsidP="00A21A71">
      <w:pPr>
        <w:spacing w:after="0" w:line="240" w:lineRule="auto"/>
      </w:pPr>
      <w:r>
        <w:continuationSeparator/>
      </w:r>
    </w:p>
  </w:footnote>
  <w:footnote w:id="1">
    <w:p w:rsidR="00EB47DA" w:rsidRPr="00A35A59" w:rsidRDefault="00EB47DA" w:rsidP="00A42372">
      <w:pPr>
        <w:pStyle w:val="a5"/>
        <w:rPr>
          <w:rFonts w:ascii="Times New Roman" w:hAnsi="Times New Roman"/>
        </w:rPr>
      </w:pPr>
      <w:r>
        <w:rPr>
          <w:rStyle w:val="a7"/>
        </w:rPr>
        <w:footnoteRef/>
      </w:r>
      <w:r>
        <w:t xml:space="preserve"> </w:t>
      </w:r>
      <w:r w:rsidRPr="00A35A59">
        <w:rPr>
          <w:rFonts w:ascii="Times New Roman" w:eastAsia="Times New Roman" w:hAnsi="Times New Roman"/>
          <w:sz w:val="18"/>
          <w:szCs w:val="18"/>
          <w:lang w:eastAsia="x-none"/>
        </w:rPr>
        <w:t>Распоряжение Администрации города Ханты-Мансийска от 10 октября 2018 года № 158-1-р «Об одобрении прогноза социально-экономического развития города Ханты-Мансийска на 2019 год и плановый период 2020 и 2021 годов».</w:t>
      </w:r>
    </w:p>
  </w:footnote>
  <w:footnote w:id="2">
    <w:p w:rsidR="00EB47DA" w:rsidRDefault="00EB47DA" w:rsidP="00A42372">
      <w:pPr>
        <w:pStyle w:val="a5"/>
        <w:rPr>
          <w:rFonts w:ascii="Times New Roman" w:hAnsi="Times New Roman"/>
          <w:sz w:val="18"/>
          <w:szCs w:val="18"/>
        </w:rPr>
      </w:pPr>
      <w:r w:rsidRPr="00A35A59">
        <w:rPr>
          <w:rStyle w:val="a7"/>
          <w:rFonts w:ascii="Times New Roman" w:hAnsi="Times New Roman"/>
        </w:rPr>
        <w:footnoteRef/>
      </w:r>
      <w:r w:rsidRPr="00A35A59">
        <w:rPr>
          <w:rFonts w:ascii="Times New Roman" w:hAnsi="Times New Roman"/>
        </w:rPr>
        <w:t xml:space="preserve"> </w:t>
      </w:r>
      <w:r w:rsidRPr="00A35A59">
        <w:rPr>
          <w:rFonts w:ascii="Times New Roman" w:hAnsi="Times New Roman"/>
          <w:sz w:val="18"/>
          <w:szCs w:val="18"/>
        </w:rPr>
        <w:t xml:space="preserve">Распоряжение Правительства автономного округа от 05 октября 2018 года № 515-рп «О </w:t>
      </w:r>
      <w:proofErr w:type="gramStart"/>
      <w:r w:rsidRPr="00A35A59">
        <w:rPr>
          <w:rFonts w:ascii="Times New Roman" w:hAnsi="Times New Roman"/>
          <w:sz w:val="18"/>
          <w:szCs w:val="18"/>
        </w:rPr>
        <w:t>прогнозе</w:t>
      </w:r>
      <w:proofErr w:type="gramEnd"/>
      <w:r w:rsidRPr="00A35A59">
        <w:rPr>
          <w:rFonts w:ascii="Times New Roman" w:hAnsi="Times New Roman"/>
          <w:sz w:val="18"/>
          <w:szCs w:val="18"/>
        </w:rPr>
        <w:t xml:space="preserve"> социально-экономического развития Ханты-Мансийского округа – Югры на 2019 год и на плановый период 2020 и 2021 годов».</w:t>
      </w:r>
    </w:p>
    <w:p w:rsidR="00EB47DA" w:rsidRPr="00A35A59" w:rsidRDefault="00EB47DA" w:rsidP="00A42372">
      <w:pPr>
        <w:pStyle w:val="a5"/>
        <w:rPr>
          <w:rFonts w:ascii="Times New Roman" w:hAnsi="Times New Roman"/>
          <w:sz w:val="18"/>
          <w:szCs w:val="18"/>
        </w:rPr>
      </w:pPr>
      <w:r w:rsidRPr="001F728D">
        <w:rPr>
          <w:rFonts w:ascii="Times New Roman" w:hAnsi="Times New Roman"/>
          <w:sz w:val="18"/>
          <w:szCs w:val="18"/>
          <w:vertAlign w:val="superscript"/>
        </w:rPr>
        <w:t>3</w:t>
      </w:r>
      <w:r>
        <w:rPr>
          <w:rFonts w:ascii="Times New Roman" w:hAnsi="Times New Roman"/>
          <w:sz w:val="18"/>
          <w:szCs w:val="18"/>
        </w:rPr>
        <w:t xml:space="preserve"> Данные отдела ЗАГС Администрации города Ханты-Мансийска.</w:t>
      </w:r>
    </w:p>
    <w:p w:rsidR="00EB47DA" w:rsidRDefault="00EB47DA" w:rsidP="00A42372">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BB"/>
    <w:multiLevelType w:val="hybridMultilevel"/>
    <w:tmpl w:val="A210EB7C"/>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810D5F"/>
    <w:multiLevelType w:val="multilevel"/>
    <w:tmpl w:val="5E9C1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B956BE"/>
    <w:multiLevelType w:val="hybridMultilevel"/>
    <w:tmpl w:val="166A674A"/>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DC55E3"/>
    <w:multiLevelType w:val="hybridMultilevel"/>
    <w:tmpl w:val="13C859D0"/>
    <w:lvl w:ilvl="0" w:tplc="C8A4CFBC">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E4B35"/>
    <w:multiLevelType w:val="hybridMultilevel"/>
    <w:tmpl w:val="0D3631A0"/>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4E7133"/>
    <w:multiLevelType w:val="hybridMultilevel"/>
    <w:tmpl w:val="F1F60B8E"/>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F430C"/>
    <w:multiLevelType w:val="hybridMultilevel"/>
    <w:tmpl w:val="AC3A9952"/>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D843FC"/>
    <w:multiLevelType w:val="hybridMultilevel"/>
    <w:tmpl w:val="C60AE94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1EF97546"/>
    <w:multiLevelType w:val="hybridMultilevel"/>
    <w:tmpl w:val="8B2E0FF8"/>
    <w:lvl w:ilvl="0" w:tplc="94449A86">
      <w:start w:val="1"/>
      <w:numFmt w:val="bullet"/>
      <w:lvlText w:val="–"/>
      <w:lvlJc w:val="left"/>
      <w:pPr>
        <w:ind w:left="720" w:hanging="360"/>
      </w:pPr>
      <w:rPr>
        <w:rFonts w:ascii="Lao UI" w:hAnsi="Lao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55369A"/>
    <w:multiLevelType w:val="hybridMultilevel"/>
    <w:tmpl w:val="D356033E"/>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4E74A5"/>
    <w:multiLevelType w:val="hybridMultilevel"/>
    <w:tmpl w:val="6B08A018"/>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720731"/>
    <w:multiLevelType w:val="hybridMultilevel"/>
    <w:tmpl w:val="0892343E"/>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694D51"/>
    <w:multiLevelType w:val="hybridMultilevel"/>
    <w:tmpl w:val="D10411D8"/>
    <w:lvl w:ilvl="0" w:tplc="9E780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3312A"/>
    <w:multiLevelType w:val="hybridMultilevel"/>
    <w:tmpl w:val="A322EDC4"/>
    <w:lvl w:ilvl="0" w:tplc="04AA4D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1233DD7"/>
    <w:multiLevelType w:val="hybridMultilevel"/>
    <w:tmpl w:val="388A5CE6"/>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64BE9"/>
    <w:multiLevelType w:val="hybridMultilevel"/>
    <w:tmpl w:val="D5409E18"/>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3528DB"/>
    <w:multiLevelType w:val="hybridMultilevel"/>
    <w:tmpl w:val="2D90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6622F"/>
    <w:multiLevelType w:val="hybridMultilevel"/>
    <w:tmpl w:val="C20E0B06"/>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307F8"/>
    <w:multiLevelType w:val="hybridMultilevel"/>
    <w:tmpl w:val="BB32DC92"/>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0346FC"/>
    <w:multiLevelType w:val="hybridMultilevel"/>
    <w:tmpl w:val="C9F8D7F4"/>
    <w:lvl w:ilvl="0" w:tplc="9E7802E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46CC472D"/>
    <w:multiLevelType w:val="hybridMultilevel"/>
    <w:tmpl w:val="9EB6153A"/>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B82872"/>
    <w:multiLevelType w:val="hybridMultilevel"/>
    <w:tmpl w:val="CB865BD0"/>
    <w:lvl w:ilvl="0" w:tplc="186E9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7023F5"/>
    <w:multiLevelType w:val="hybridMultilevel"/>
    <w:tmpl w:val="3E269986"/>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A35B2B"/>
    <w:multiLevelType w:val="hybridMultilevel"/>
    <w:tmpl w:val="A1968E5E"/>
    <w:lvl w:ilvl="0" w:tplc="9E7802E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5769288B"/>
    <w:multiLevelType w:val="hybridMultilevel"/>
    <w:tmpl w:val="36EEAC82"/>
    <w:lvl w:ilvl="0" w:tplc="186E94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AE13557"/>
    <w:multiLevelType w:val="hybridMultilevel"/>
    <w:tmpl w:val="235035EA"/>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713CD4"/>
    <w:multiLevelType w:val="hybridMultilevel"/>
    <w:tmpl w:val="AFE6A496"/>
    <w:lvl w:ilvl="0" w:tplc="9E780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FC2D24"/>
    <w:multiLevelType w:val="hybridMultilevel"/>
    <w:tmpl w:val="F3362012"/>
    <w:lvl w:ilvl="0" w:tplc="186E94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DD12A09"/>
    <w:multiLevelType w:val="hybridMultilevel"/>
    <w:tmpl w:val="BF444D84"/>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405DA8"/>
    <w:multiLevelType w:val="hybridMultilevel"/>
    <w:tmpl w:val="61067B82"/>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6E2097"/>
    <w:multiLevelType w:val="hybridMultilevel"/>
    <w:tmpl w:val="FDA0A398"/>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61E2D72"/>
    <w:multiLevelType w:val="hybridMultilevel"/>
    <w:tmpl w:val="95A8BF1C"/>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81F05BF"/>
    <w:multiLevelType w:val="hybridMultilevel"/>
    <w:tmpl w:val="4DBC7E16"/>
    <w:lvl w:ilvl="0" w:tplc="9E7802E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78970F34"/>
    <w:multiLevelType w:val="hybridMultilevel"/>
    <w:tmpl w:val="EF80BD56"/>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C874AD"/>
    <w:multiLevelType w:val="hybridMultilevel"/>
    <w:tmpl w:val="B200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156937"/>
    <w:multiLevelType w:val="hybridMultilevel"/>
    <w:tmpl w:val="4208ADD2"/>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9A3F79"/>
    <w:multiLevelType w:val="hybridMultilevel"/>
    <w:tmpl w:val="920EAE42"/>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0"/>
  </w:num>
  <w:num w:numId="3">
    <w:abstractNumId w:val="1"/>
  </w:num>
  <w:num w:numId="4">
    <w:abstractNumId w:val="8"/>
  </w:num>
  <w:num w:numId="5">
    <w:abstractNumId w:val="22"/>
  </w:num>
  <w:num w:numId="6">
    <w:abstractNumId w:val="21"/>
  </w:num>
  <w:num w:numId="7">
    <w:abstractNumId w:val="31"/>
  </w:num>
  <w:num w:numId="8">
    <w:abstractNumId w:val="34"/>
  </w:num>
  <w:num w:numId="9">
    <w:abstractNumId w:val="25"/>
  </w:num>
  <w:num w:numId="10">
    <w:abstractNumId w:val="18"/>
  </w:num>
  <w:num w:numId="11">
    <w:abstractNumId w:val="17"/>
  </w:num>
  <w:num w:numId="12">
    <w:abstractNumId w:val="0"/>
  </w:num>
  <w:num w:numId="13">
    <w:abstractNumId w:val="27"/>
  </w:num>
  <w:num w:numId="14">
    <w:abstractNumId w:val="36"/>
  </w:num>
  <w:num w:numId="15">
    <w:abstractNumId w:val="28"/>
  </w:num>
  <w:num w:numId="16">
    <w:abstractNumId w:val="23"/>
  </w:num>
  <w:num w:numId="17">
    <w:abstractNumId w:val="26"/>
  </w:num>
  <w:num w:numId="18">
    <w:abstractNumId w:val="32"/>
  </w:num>
  <w:num w:numId="19">
    <w:abstractNumId w:val="12"/>
  </w:num>
  <w:num w:numId="20">
    <w:abstractNumId w:val="19"/>
  </w:num>
  <w:num w:numId="21">
    <w:abstractNumId w:val="29"/>
  </w:num>
  <w:num w:numId="22">
    <w:abstractNumId w:val="11"/>
  </w:num>
  <w:num w:numId="23">
    <w:abstractNumId w:val="33"/>
  </w:num>
  <w:num w:numId="24">
    <w:abstractNumId w:val="2"/>
  </w:num>
  <w:num w:numId="25">
    <w:abstractNumId w:val="30"/>
  </w:num>
  <w:num w:numId="26">
    <w:abstractNumId w:val="10"/>
  </w:num>
  <w:num w:numId="27">
    <w:abstractNumId w:val="15"/>
  </w:num>
  <w:num w:numId="28">
    <w:abstractNumId w:val="9"/>
  </w:num>
  <w:num w:numId="29">
    <w:abstractNumId w:val="16"/>
  </w:num>
  <w:num w:numId="30">
    <w:abstractNumId w:val="4"/>
  </w:num>
  <w:num w:numId="31">
    <w:abstractNumId w:val="24"/>
  </w:num>
  <w:num w:numId="32">
    <w:abstractNumId w:val="6"/>
  </w:num>
  <w:num w:numId="33">
    <w:abstractNumId w:val="35"/>
  </w:num>
  <w:num w:numId="34">
    <w:abstractNumId w:val="7"/>
  </w:num>
  <w:num w:numId="35">
    <w:abstractNumId w:val="3"/>
  </w:num>
  <w:num w:numId="36">
    <w:abstractNumId w:val="13"/>
  </w:num>
  <w:num w:numId="3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71"/>
    <w:rsid w:val="00000BE6"/>
    <w:rsid w:val="00004328"/>
    <w:rsid w:val="000101B5"/>
    <w:rsid w:val="000118C2"/>
    <w:rsid w:val="00011FE5"/>
    <w:rsid w:val="000139C1"/>
    <w:rsid w:val="000143F5"/>
    <w:rsid w:val="00014807"/>
    <w:rsid w:val="000213EC"/>
    <w:rsid w:val="00022E22"/>
    <w:rsid w:val="00031D31"/>
    <w:rsid w:val="0003218A"/>
    <w:rsid w:val="0003331F"/>
    <w:rsid w:val="00042D9B"/>
    <w:rsid w:val="0004749E"/>
    <w:rsid w:val="00057B21"/>
    <w:rsid w:val="00060FBB"/>
    <w:rsid w:val="000624EE"/>
    <w:rsid w:val="00062BE8"/>
    <w:rsid w:val="000702D6"/>
    <w:rsid w:val="00073523"/>
    <w:rsid w:val="00076B16"/>
    <w:rsid w:val="00076C6B"/>
    <w:rsid w:val="00082D52"/>
    <w:rsid w:val="0008447D"/>
    <w:rsid w:val="000A19E8"/>
    <w:rsid w:val="000B2290"/>
    <w:rsid w:val="000C4359"/>
    <w:rsid w:val="000C7BA5"/>
    <w:rsid w:val="000D1045"/>
    <w:rsid w:val="000D2690"/>
    <w:rsid w:val="000D76C2"/>
    <w:rsid w:val="000D7705"/>
    <w:rsid w:val="000E3C9B"/>
    <w:rsid w:val="000E3D47"/>
    <w:rsid w:val="000E52F7"/>
    <w:rsid w:val="000E683D"/>
    <w:rsid w:val="000F4A9C"/>
    <w:rsid w:val="000F5266"/>
    <w:rsid w:val="00113126"/>
    <w:rsid w:val="00113AD4"/>
    <w:rsid w:val="00115ACB"/>
    <w:rsid w:val="00117FAE"/>
    <w:rsid w:val="00121CBA"/>
    <w:rsid w:val="00123405"/>
    <w:rsid w:val="00123495"/>
    <w:rsid w:val="00124B20"/>
    <w:rsid w:val="00126FF1"/>
    <w:rsid w:val="00133A85"/>
    <w:rsid w:val="00135B61"/>
    <w:rsid w:val="00141301"/>
    <w:rsid w:val="00146B6D"/>
    <w:rsid w:val="00151B14"/>
    <w:rsid w:val="001534E7"/>
    <w:rsid w:val="001536D9"/>
    <w:rsid w:val="00153F35"/>
    <w:rsid w:val="00155BEF"/>
    <w:rsid w:val="00162960"/>
    <w:rsid w:val="00166F5D"/>
    <w:rsid w:val="00170C24"/>
    <w:rsid w:val="00171E25"/>
    <w:rsid w:val="001848CC"/>
    <w:rsid w:val="00197167"/>
    <w:rsid w:val="001A4A75"/>
    <w:rsid w:val="001A797F"/>
    <w:rsid w:val="001B03FB"/>
    <w:rsid w:val="001B0406"/>
    <w:rsid w:val="001B1359"/>
    <w:rsid w:val="001C249E"/>
    <w:rsid w:val="001C62EB"/>
    <w:rsid w:val="001C7FF0"/>
    <w:rsid w:val="001D14D2"/>
    <w:rsid w:val="001D190B"/>
    <w:rsid w:val="001D6B32"/>
    <w:rsid w:val="001F488F"/>
    <w:rsid w:val="001F575F"/>
    <w:rsid w:val="001F62B5"/>
    <w:rsid w:val="001F728D"/>
    <w:rsid w:val="00202677"/>
    <w:rsid w:val="002038F1"/>
    <w:rsid w:val="002101E9"/>
    <w:rsid w:val="002106FD"/>
    <w:rsid w:val="002107D3"/>
    <w:rsid w:val="00221495"/>
    <w:rsid w:val="0022289E"/>
    <w:rsid w:val="00232023"/>
    <w:rsid w:val="002408C1"/>
    <w:rsid w:val="00242C47"/>
    <w:rsid w:val="00244311"/>
    <w:rsid w:val="00247DB2"/>
    <w:rsid w:val="00252DA4"/>
    <w:rsid w:val="002603E4"/>
    <w:rsid w:val="0026526A"/>
    <w:rsid w:val="00275C1D"/>
    <w:rsid w:val="002767BB"/>
    <w:rsid w:val="0027742B"/>
    <w:rsid w:val="00277593"/>
    <w:rsid w:val="00277E9D"/>
    <w:rsid w:val="0028260A"/>
    <w:rsid w:val="002913BE"/>
    <w:rsid w:val="00292A20"/>
    <w:rsid w:val="00292EC3"/>
    <w:rsid w:val="00296BEE"/>
    <w:rsid w:val="002A451D"/>
    <w:rsid w:val="002A4634"/>
    <w:rsid w:val="002B1B12"/>
    <w:rsid w:val="002B4018"/>
    <w:rsid w:val="002B5562"/>
    <w:rsid w:val="002C153B"/>
    <w:rsid w:val="002C21A3"/>
    <w:rsid w:val="002C4080"/>
    <w:rsid w:val="002C58F0"/>
    <w:rsid w:val="002E5131"/>
    <w:rsid w:val="002E535B"/>
    <w:rsid w:val="002E578C"/>
    <w:rsid w:val="002E76AB"/>
    <w:rsid w:val="002F54F7"/>
    <w:rsid w:val="002F718D"/>
    <w:rsid w:val="0031789F"/>
    <w:rsid w:val="003201E9"/>
    <w:rsid w:val="0033102F"/>
    <w:rsid w:val="00342C01"/>
    <w:rsid w:val="003544BB"/>
    <w:rsid w:val="00362D09"/>
    <w:rsid w:val="003644CA"/>
    <w:rsid w:val="0037283F"/>
    <w:rsid w:val="0038112E"/>
    <w:rsid w:val="00381BFC"/>
    <w:rsid w:val="00384D7E"/>
    <w:rsid w:val="003854C0"/>
    <w:rsid w:val="003A03EF"/>
    <w:rsid w:val="003A1F3C"/>
    <w:rsid w:val="003A2400"/>
    <w:rsid w:val="003A566A"/>
    <w:rsid w:val="003A64F1"/>
    <w:rsid w:val="003C01AF"/>
    <w:rsid w:val="003C4554"/>
    <w:rsid w:val="003C4619"/>
    <w:rsid w:val="003C58F7"/>
    <w:rsid w:val="003E5C86"/>
    <w:rsid w:val="003E6D9F"/>
    <w:rsid w:val="003F0B90"/>
    <w:rsid w:val="003F3B58"/>
    <w:rsid w:val="003F7B09"/>
    <w:rsid w:val="004012DD"/>
    <w:rsid w:val="00403F32"/>
    <w:rsid w:val="00407A18"/>
    <w:rsid w:val="00414715"/>
    <w:rsid w:val="00415A62"/>
    <w:rsid w:val="00417178"/>
    <w:rsid w:val="00417C43"/>
    <w:rsid w:val="00424802"/>
    <w:rsid w:val="0042719B"/>
    <w:rsid w:val="0043198E"/>
    <w:rsid w:val="00434A2A"/>
    <w:rsid w:val="00444CB4"/>
    <w:rsid w:val="00446782"/>
    <w:rsid w:val="00450ED8"/>
    <w:rsid w:val="00455107"/>
    <w:rsid w:val="004556E1"/>
    <w:rsid w:val="0045686A"/>
    <w:rsid w:val="00457B42"/>
    <w:rsid w:val="00461912"/>
    <w:rsid w:val="0046694F"/>
    <w:rsid w:val="00467791"/>
    <w:rsid w:val="00472696"/>
    <w:rsid w:val="004749B2"/>
    <w:rsid w:val="0047707E"/>
    <w:rsid w:val="00480A83"/>
    <w:rsid w:val="00482219"/>
    <w:rsid w:val="00482E3F"/>
    <w:rsid w:val="0048487B"/>
    <w:rsid w:val="0049330E"/>
    <w:rsid w:val="004A1378"/>
    <w:rsid w:val="004A460E"/>
    <w:rsid w:val="004B4A3E"/>
    <w:rsid w:val="004B7C05"/>
    <w:rsid w:val="004D0DD0"/>
    <w:rsid w:val="004D452E"/>
    <w:rsid w:val="004D4C57"/>
    <w:rsid w:val="004E2B81"/>
    <w:rsid w:val="004E4752"/>
    <w:rsid w:val="004E51AC"/>
    <w:rsid w:val="004E6E31"/>
    <w:rsid w:val="004E7444"/>
    <w:rsid w:val="004F52D1"/>
    <w:rsid w:val="004F5EA9"/>
    <w:rsid w:val="004F7EC7"/>
    <w:rsid w:val="00501C3A"/>
    <w:rsid w:val="00502435"/>
    <w:rsid w:val="00503418"/>
    <w:rsid w:val="00503809"/>
    <w:rsid w:val="005130C1"/>
    <w:rsid w:val="00513A19"/>
    <w:rsid w:val="005145DE"/>
    <w:rsid w:val="00514D4A"/>
    <w:rsid w:val="005174DA"/>
    <w:rsid w:val="00517DB1"/>
    <w:rsid w:val="00522B6A"/>
    <w:rsid w:val="00525CDC"/>
    <w:rsid w:val="0053448F"/>
    <w:rsid w:val="00536707"/>
    <w:rsid w:val="00536F7D"/>
    <w:rsid w:val="0054367B"/>
    <w:rsid w:val="0054376C"/>
    <w:rsid w:val="0054587E"/>
    <w:rsid w:val="00551468"/>
    <w:rsid w:val="0055745B"/>
    <w:rsid w:val="0056000B"/>
    <w:rsid w:val="0056409B"/>
    <w:rsid w:val="00573902"/>
    <w:rsid w:val="005745FC"/>
    <w:rsid w:val="00575A8C"/>
    <w:rsid w:val="00590E31"/>
    <w:rsid w:val="00592EB7"/>
    <w:rsid w:val="005947E7"/>
    <w:rsid w:val="005A0310"/>
    <w:rsid w:val="005A1944"/>
    <w:rsid w:val="005A36FE"/>
    <w:rsid w:val="005A3D6E"/>
    <w:rsid w:val="005A7935"/>
    <w:rsid w:val="005B1F53"/>
    <w:rsid w:val="005B23C0"/>
    <w:rsid w:val="005B547C"/>
    <w:rsid w:val="005C0688"/>
    <w:rsid w:val="005C7977"/>
    <w:rsid w:val="005D365E"/>
    <w:rsid w:val="005D36F4"/>
    <w:rsid w:val="005D3B7F"/>
    <w:rsid w:val="005D5162"/>
    <w:rsid w:val="005E3168"/>
    <w:rsid w:val="005E37C0"/>
    <w:rsid w:val="005E6480"/>
    <w:rsid w:val="005E6C6A"/>
    <w:rsid w:val="005F3DF7"/>
    <w:rsid w:val="005F560A"/>
    <w:rsid w:val="005F6C02"/>
    <w:rsid w:val="00614E13"/>
    <w:rsid w:val="00622039"/>
    <w:rsid w:val="00627F35"/>
    <w:rsid w:val="00633069"/>
    <w:rsid w:val="006367E5"/>
    <w:rsid w:val="006368C0"/>
    <w:rsid w:val="00636FD5"/>
    <w:rsid w:val="0064410D"/>
    <w:rsid w:val="006524E6"/>
    <w:rsid w:val="00654263"/>
    <w:rsid w:val="00655046"/>
    <w:rsid w:val="006564E4"/>
    <w:rsid w:val="0065797D"/>
    <w:rsid w:val="00667009"/>
    <w:rsid w:val="00667477"/>
    <w:rsid w:val="0067776C"/>
    <w:rsid w:val="00677D35"/>
    <w:rsid w:val="00680048"/>
    <w:rsid w:val="00681EAC"/>
    <w:rsid w:val="006856F1"/>
    <w:rsid w:val="00697872"/>
    <w:rsid w:val="006A14F8"/>
    <w:rsid w:val="006A6743"/>
    <w:rsid w:val="006B3B8A"/>
    <w:rsid w:val="006B5130"/>
    <w:rsid w:val="006B5EB6"/>
    <w:rsid w:val="006C10AD"/>
    <w:rsid w:val="006C7369"/>
    <w:rsid w:val="006D5ED6"/>
    <w:rsid w:val="006E3D00"/>
    <w:rsid w:val="006F060E"/>
    <w:rsid w:val="006F26FA"/>
    <w:rsid w:val="006F29A4"/>
    <w:rsid w:val="006F2D5E"/>
    <w:rsid w:val="00701AE4"/>
    <w:rsid w:val="00705754"/>
    <w:rsid w:val="007107B4"/>
    <w:rsid w:val="00713601"/>
    <w:rsid w:val="00716E64"/>
    <w:rsid w:val="00721AF0"/>
    <w:rsid w:val="0072286E"/>
    <w:rsid w:val="007274B5"/>
    <w:rsid w:val="00731488"/>
    <w:rsid w:val="00742DCE"/>
    <w:rsid w:val="00756AD1"/>
    <w:rsid w:val="007640C3"/>
    <w:rsid w:val="0076647F"/>
    <w:rsid w:val="00772687"/>
    <w:rsid w:val="00772977"/>
    <w:rsid w:val="00772A76"/>
    <w:rsid w:val="007770EA"/>
    <w:rsid w:val="00780EE8"/>
    <w:rsid w:val="00781D44"/>
    <w:rsid w:val="00784407"/>
    <w:rsid w:val="007865C3"/>
    <w:rsid w:val="007868EB"/>
    <w:rsid w:val="00791412"/>
    <w:rsid w:val="007938C4"/>
    <w:rsid w:val="007962C0"/>
    <w:rsid w:val="00797D8B"/>
    <w:rsid w:val="007A0E9C"/>
    <w:rsid w:val="007A5A5B"/>
    <w:rsid w:val="007C13C0"/>
    <w:rsid w:val="007C1DA2"/>
    <w:rsid w:val="007C6E8D"/>
    <w:rsid w:val="007D020B"/>
    <w:rsid w:val="007D0E9A"/>
    <w:rsid w:val="007D4981"/>
    <w:rsid w:val="007D534C"/>
    <w:rsid w:val="007D76F7"/>
    <w:rsid w:val="007E1E3B"/>
    <w:rsid w:val="007E3430"/>
    <w:rsid w:val="007E37AE"/>
    <w:rsid w:val="007F087E"/>
    <w:rsid w:val="007F35AA"/>
    <w:rsid w:val="007F5605"/>
    <w:rsid w:val="007F7388"/>
    <w:rsid w:val="00800399"/>
    <w:rsid w:val="0080159D"/>
    <w:rsid w:val="00811E56"/>
    <w:rsid w:val="008216A7"/>
    <w:rsid w:val="00821D43"/>
    <w:rsid w:val="00823619"/>
    <w:rsid w:val="00826477"/>
    <w:rsid w:val="00826AD3"/>
    <w:rsid w:val="0083608D"/>
    <w:rsid w:val="00855D2D"/>
    <w:rsid w:val="00856D97"/>
    <w:rsid w:val="00857D58"/>
    <w:rsid w:val="00863C22"/>
    <w:rsid w:val="008653FA"/>
    <w:rsid w:val="0086558C"/>
    <w:rsid w:val="00866669"/>
    <w:rsid w:val="00872737"/>
    <w:rsid w:val="00875E21"/>
    <w:rsid w:val="008773F2"/>
    <w:rsid w:val="00877A13"/>
    <w:rsid w:val="00881410"/>
    <w:rsid w:val="00884342"/>
    <w:rsid w:val="0088767C"/>
    <w:rsid w:val="00887ACE"/>
    <w:rsid w:val="008918F2"/>
    <w:rsid w:val="00892B75"/>
    <w:rsid w:val="00894713"/>
    <w:rsid w:val="008971FD"/>
    <w:rsid w:val="008A3031"/>
    <w:rsid w:val="008B3E65"/>
    <w:rsid w:val="008B4BAD"/>
    <w:rsid w:val="008B7A38"/>
    <w:rsid w:val="008D1555"/>
    <w:rsid w:val="008D29D6"/>
    <w:rsid w:val="008D31CE"/>
    <w:rsid w:val="008D73C4"/>
    <w:rsid w:val="008D75CE"/>
    <w:rsid w:val="008E0642"/>
    <w:rsid w:val="008E0A6C"/>
    <w:rsid w:val="008E24E4"/>
    <w:rsid w:val="008E46D3"/>
    <w:rsid w:val="008E681C"/>
    <w:rsid w:val="008F43AB"/>
    <w:rsid w:val="008F4954"/>
    <w:rsid w:val="0090508B"/>
    <w:rsid w:val="009059A7"/>
    <w:rsid w:val="00911C8C"/>
    <w:rsid w:val="00912E92"/>
    <w:rsid w:val="00924D6E"/>
    <w:rsid w:val="00925EF4"/>
    <w:rsid w:val="00926E6D"/>
    <w:rsid w:val="009368B7"/>
    <w:rsid w:val="0093760A"/>
    <w:rsid w:val="009451CE"/>
    <w:rsid w:val="00945FCB"/>
    <w:rsid w:val="0094663D"/>
    <w:rsid w:val="0095508F"/>
    <w:rsid w:val="00955E1F"/>
    <w:rsid w:val="00957B3B"/>
    <w:rsid w:val="00960DB6"/>
    <w:rsid w:val="0097191D"/>
    <w:rsid w:val="00971F86"/>
    <w:rsid w:val="009815DC"/>
    <w:rsid w:val="0098463B"/>
    <w:rsid w:val="009901BA"/>
    <w:rsid w:val="009A23C3"/>
    <w:rsid w:val="009A2462"/>
    <w:rsid w:val="009A2621"/>
    <w:rsid w:val="009A56ED"/>
    <w:rsid w:val="009B69D3"/>
    <w:rsid w:val="009C18C4"/>
    <w:rsid w:val="009C214C"/>
    <w:rsid w:val="009C2B71"/>
    <w:rsid w:val="009C59EC"/>
    <w:rsid w:val="009C64D8"/>
    <w:rsid w:val="009D012E"/>
    <w:rsid w:val="009E0ED0"/>
    <w:rsid w:val="009E23D1"/>
    <w:rsid w:val="009E5962"/>
    <w:rsid w:val="009E6EFC"/>
    <w:rsid w:val="009F0CA2"/>
    <w:rsid w:val="009F4456"/>
    <w:rsid w:val="00A00DA1"/>
    <w:rsid w:val="00A00F31"/>
    <w:rsid w:val="00A05A50"/>
    <w:rsid w:val="00A132FA"/>
    <w:rsid w:val="00A151CF"/>
    <w:rsid w:val="00A16775"/>
    <w:rsid w:val="00A20A61"/>
    <w:rsid w:val="00A21A71"/>
    <w:rsid w:val="00A253EE"/>
    <w:rsid w:val="00A32A70"/>
    <w:rsid w:val="00A3355E"/>
    <w:rsid w:val="00A42372"/>
    <w:rsid w:val="00A42614"/>
    <w:rsid w:val="00A53AEF"/>
    <w:rsid w:val="00A570F0"/>
    <w:rsid w:val="00A640FD"/>
    <w:rsid w:val="00A65124"/>
    <w:rsid w:val="00A70178"/>
    <w:rsid w:val="00A7161D"/>
    <w:rsid w:val="00A73165"/>
    <w:rsid w:val="00A775D0"/>
    <w:rsid w:val="00A82B98"/>
    <w:rsid w:val="00A858AB"/>
    <w:rsid w:val="00A87633"/>
    <w:rsid w:val="00A907F3"/>
    <w:rsid w:val="00A91C95"/>
    <w:rsid w:val="00A9437C"/>
    <w:rsid w:val="00AA3712"/>
    <w:rsid w:val="00AA3A77"/>
    <w:rsid w:val="00AA410D"/>
    <w:rsid w:val="00AA49E7"/>
    <w:rsid w:val="00AB4542"/>
    <w:rsid w:val="00AC0212"/>
    <w:rsid w:val="00AC052F"/>
    <w:rsid w:val="00AC686F"/>
    <w:rsid w:val="00AE21E1"/>
    <w:rsid w:val="00AF30EB"/>
    <w:rsid w:val="00AF3A89"/>
    <w:rsid w:val="00B15C80"/>
    <w:rsid w:val="00B2138A"/>
    <w:rsid w:val="00B23BBD"/>
    <w:rsid w:val="00B2446B"/>
    <w:rsid w:val="00B25C65"/>
    <w:rsid w:val="00B27565"/>
    <w:rsid w:val="00B307EB"/>
    <w:rsid w:val="00B32A77"/>
    <w:rsid w:val="00B33AF1"/>
    <w:rsid w:val="00B35CDE"/>
    <w:rsid w:val="00B373E9"/>
    <w:rsid w:val="00B445E2"/>
    <w:rsid w:val="00B45BA0"/>
    <w:rsid w:val="00B51550"/>
    <w:rsid w:val="00B519F1"/>
    <w:rsid w:val="00B5383E"/>
    <w:rsid w:val="00B56F8B"/>
    <w:rsid w:val="00B622CC"/>
    <w:rsid w:val="00B64C4E"/>
    <w:rsid w:val="00B65B4A"/>
    <w:rsid w:val="00B671AF"/>
    <w:rsid w:val="00B7387B"/>
    <w:rsid w:val="00B80DFE"/>
    <w:rsid w:val="00B813DE"/>
    <w:rsid w:val="00B85157"/>
    <w:rsid w:val="00B85359"/>
    <w:rsid w:val="00B917C7"/>
    <w:rsid w:val="00BA02E3"/>
    <w:rsid w:val="00BA2753"/>
    <w:rsid w:val="00BA357F"/>
    <w:rsid w:val="00BA65B2"/>
    <w:rsid w:val="00BB022F"/>
    <w:rsid w:val="00BB299F"/>
    <w:rsid w:val="00BB3F9D"/>
    <w:rsid w:val="00BB42EA"/>
    <w:rsid w:val="00BB53FF"/>
    <w:rsid w:val="00BB5B2D"/>
    <w:rsid w:val="00BB6024"/>
    <w:rsid w:val="00BC17FF"/>
    <w:rsid w:val="00BC1F3A"/>
    <w:rsid w:val="00BC2A6C"/>
    <w:rsid w:val="00BC6AB8"/>
    <w:rsid w:val="00BD29C0"/>
    <w:rsid w:val="00BD66C2"/>
    <w:rsid w:val="00BF1A82"/>
    <w:rsid w:val="00BF53EF"/>
    <w:rsid w:val="00C036E6"/>
    <w:rsid w:val="00C05D77"/>
    <w:rsid w:val="00C143E7"/>
    <w:rsid w:val="00C20CAB"/>
    <w:rsid w:val="00C2249F"/>
    <w:rsid w:val="00C32142"/>
    <w:rsid w:val="00C40540"/>
    <w:rsid w:val="00C42C09"/>
    <w:rsid w:val="00C432DF"/>
    <w:rsid w:val="00C4750B"/>
    <w:rsid w:val="00C50946"/>
    <w:rsid w:val="00C534B2"/>
    <w:rsid w:val="00C577C9"/>
    <w:rsid w:val="00C6031C"/>
    <w:rsid w:val="00C70E6E"/>
    <w:rsid w:val="00C725BB"/>
    <w:rsid w:val="00C759D0"/>
    <w:rsid w:val="00C769EB"/>
    <w:rsid w:val="00C77436"/>
    <w:rsid w:val="00C80EE7"/>
    <w:rsid w:val="00C84125"/>
    <w:rsid w:val="00C85368"/>
    <w:rsid w:val="00C863A3"/>
    <w:rsid w:val="00CA054B"/>
    <w:rsid w:val="00CA1047"/>
    <w:rsid w:val="00CA1FAE"/>
    <w:rsid w:val="00CB7DC4"/>
    <w:rsid w:val="00CC1CDD"/>
    <w:rsid w:val="00CC1F48"/>
    <w:rsid w:val="00CC2AD7"/>
    <w:rsid w:val="00CC43C1"/>
    <w:rsid w:val="00CC5EEC"/>
    <w:rsid w:val="00CC60C9"/>
    <w:rsid w:val="00CC6F64"/>
    <w:rsid w:val="00CC7807"/>
    <w:rsid w:val="00CD3AA7"/>
    <w:rsid w:val="00CD3D1A"/>
    <w:rsid w:val="00CD4BAE"/>
    <w:rsid w:val="00CD64E9"/>
    <w:rsid w:val="00CE136F"/>
    <w:rsid w:val="00CE181C"/>
    <w:rsid w:val="00CE2760"/>
    <w:rsid w:val="00CF093E"/>
    <w:rsid w:val="00CF1A95"/>
    <w:rsid w:val="00CF4A2C"/>
    <w:rsid w:val="00CF7B43"/>
    <w:rsid w:val="00D10E20"/>
    <w:rsid w:val="00D169A2"/>
    <w:rsid w:val="00D172F2"/>
    <w:rsid w:val="00D268D0"/>
    <w:rsid w:val="00D27F7E"/>
    <w:rsid w:val="00D30B62"/>
    <w:rsid w:val="00D3118F"/>
    <w:rsid w:val="00D326D6"/>
    <w:rsid w:val="00D3521C"/>
    <w:rsid w:val="00D4179D"/>
    <w:rsid w:val="00D44295"/>
    <w:rsid w:val="00D54535"/>
    <w:rsid w:val="00D55EE2"/>
    <w:rsid w:val="00D57424"/>
    <w:rsid w:val="00D6026A"/>
    <w:rsid w:val="00D61FA6"/>
    <w:rsid w:val="00D63812"/>
    <w:rsid w:val="00D70E78"/>
    <w:rsid w:val="00D70F66"/>
    <w:rsid w:val="00D714FE"/>
    <w:rsid w:val="00D71A4A"/>
    <w:rsid w:val="00D74E0F"/>
    <w:rsid w:val="00D76BEF"/>
    <w:rsid w:val="00D76CA9"/>
    <w:rsid w:val="00D77E7B"/>
    <w:rsid w:val="00D8149D"/>
    <w:rsid w:val="00D838F0"/>
    <w:rsid w:val="00D915C3"/>
    <w:rsid w:val="00D92D2E"/>
    <w:rsid w:val="00D94C20"/>
    <w:rsid w:val="00D957B5"/>
    <w:rsid w:val="00D976AB"/>
    <w:rsid w:val="00DB0128"/>
    <w:rsid w:val="00DB1135"/>
    <w:rsid w:val="00DB1443"/>
    <w:rsid w:val="00DB351F"/>
    <w:rsid w:val="00DB6541"/>
    <w:rsid w:val="00DC2E61"/>
    <w:rsid w:val="00DC4D4B"/>
    <w:rsid w:val="00DC6774"/>
    <w:rsid w:val="00DD05D4"/>
    <w:rsid w:val="00DD37A1"/>
    <w:rsid w:val="00DD482A"/>
    <w:rsid w:val="00DE3155"/>
    <w:rsid w:val="00DE7003"/>
    <w:rsid w:val="00DE76D8"/>
    <w:rsid w:val="00E04223"/>
    <w:rsid w:val="00E04316"/>
    <w:rsid w:val="00E109C8"/>
    <w:rsid w:val="00E152B8"/>
    <w:rsid w:val="00E24F94"/>
    <w:rsid w:val="00E2546C"/>
    <w:rsid w:val="00E34214"/>
    <w:rsid w:val="00E35713"/>
    <w:rsid w:val="00E42332"/>
    <w:rsid w:val="00E44056"/>
    <w:rsid w:val="00E51F06"/>
    <w:rsid w:val="00E60491"/>
    <w:rsid w:val="00E61B19"/>
    <w:rsid w:val="00E63F6B"/>
    <w:rsid w:val="00E67CCD"/>
    <w:rsid w:val="00E712EC"/>
    <w:rsid w:val="00E7161A"/>
    <w:rsid w:val="00E76C11"/>
    <w:rsid w:val="00E82115"/>
    <w:rsid w:val="00E9186A"/>
    <w:rsid w:val="00E9789F"/>
    <w:rsid w:val="00EA2AFE"/>
    <w:rsid w:val="00EA3E72"/>
    <w:rsid w:val="00EA5FFF"/>
    <w:rsid w:val="00EB1603"/>
    <w:rsid w:val="00EB47DA"/>
    <w:rsid w:val="00EB5645"/>
    <w:rsid w:val="00EB72FE"/>
    <w:rsid w:val="00EC30A7"/>
    <w:rsid w:val="00EC4582"/>
    <w:rsid w:val="00ED31EF"/>
    <w:rsid w:val="00ED50B5"/>
    <w:rsid w:val="00ED592C"/>
    <w:rsid w:val="00EE22C5"/>
    <w:rsid w:val="00EE2C80"/>
    <w:rsid w:val="00EF1B43"/>
    <w:rsid w:val="00EF7F7F"/>
    <w:rsid w:val="00F0571E"/>
    <w:rsid w:val="00F06845"/>
    <w:rsid w:val="00F1027D"/>
    <w:rsid w:val="00F21673"/>
    <w:rsid w:val="00F23A95"/>
    <w:rsid w:val="00F31AEF"/>
    <w:rsid w:val="00F35E4F"/>
    <w:rsid w:val="00F437DD"/>
    <w:rsid w:val="00F60DC8"/>
    <w:rsid w:val="00F6424E"/>
    <w:rsid w:val="00F66318"/>
    <w:rsid w:val="00F66F5F"/>
    <w:rsid w:val="00F71FBC"/>
    <w:rsid w:val="00F77D0C"/>
    <w:rsid w:val="00F803BA"/>
    <w:rsid w:val="00F81757"/>
    <w:rsid w:val="00F91639"/>
    <w:rsid w:val="00F94882"/>
    <w:rsid w:val="00F94C98"/>
    <w:rsid w:val="00F95E3D"/>
    <w:rsid w:val="00FA1A43"/>
    <w:rsid w:val="00FB674E"/>
    <w:rsid w:val="00FC2EF2"/>
    <w:rsid w:val="00FC5480"/>
    <w:rsid w:val="00FC5E35"/>
    <w:rsid w:val="00FC7B95"/>
    <w:rsid w:val="00FC7C90"/>
    <w:rsid w:val="00FD24F5"/>
    <w:rsid w:val="00FD410E"/>
    <w:rsid w:val="00FE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uiPriority w:val="9"/>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iPriority w:val="9"/>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semiHidden/>
    <w:unhideWhenUsed/>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rsid w:val="0083608D"/>
    <w:rPr>
      <w:color w:val="0000FF" w:themeColor="hyperlink"/>
      <w:u w:val="single"/>
    </w:rPr>
  </w:style>
  <w:style w:type="paragraph" w:styleId="ab">
    <w:name w:val="Normal (Web)"/>
    <w:basedOn w:val="a"/>
    <w:uiPriority w:val="99"/>
    <w:unhideWhenUsed/>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uiPriority w:val="9"/>
    <w:rsid w:val="00503418"/>
    <w:rPr>
      <w:rFonts w:ascii="Times New Roman" w:eastAsiaTheme="majorEastAsia" w:hAnsi="Times New Roman" w:cstheme="majorBidi"/>
      <w:b/>
      <w:bCs/>
      <w:sz w:val="28"/>
    </w:rPr>
  </w:style>
  <w:style w:type="character" w:customStyle="1" w:styleId="10">
    <w:name w:val="Заголовок 1 Знак"/>
    <w:basedOn w:val="a0"/>
    <w:link w:val="1"/>
    <w:uiPriority w:val="9"/>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8F43AB"/>
    <w:pPr>
      <w:tabs>
        <w:tab w:val="right" w:leader="dot" w:pos="10065"/>
      </w:tabs>
      <w:spacing w:after="0" w:line="240" w:lineRule="auto"/>
      <w:jc w:val="both"/>
    </w:pPr>
  </w:style>
  <w:style w:type="paragraph" w:styleId="33">
    <w:name w:val="toc 3"/>
    <w:basedOn w:val="a"/>
    <w:next w:val="a"/>
    <w:autoRedefine/>
    <w:uiPriority w:val="39"/>
    <w:unhideWhenUsed/>
    <w:rsid w:val="005D5162"/>
    <w:pPr>
      <w:spacing w:after="100"/>
      <w:ind w:left="440"/>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0">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uiPriority w:val="9"/>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iPriority w:val="9"/>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semiHidden/>
    <w:unhideWhenUsed/>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rsid w:val="0083608D"/>
    <w:rPr>
      <w:color w:val="0000FF" w:themeColor="hyperlink"/>
      <w:u w:val="single"/>
    </w:rPr>
  </w:style>
  <w:style w:type="paragraph" w:styleId="ab">
    <w:name w:val="Normal (Web)"/>
    <w:basedOn w:val="a"/>
    <w:uiPriority w:val="99"/>
    <w:unhideWhenUsed/>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uiPriority w:val="9"/>
    <w:rsid w:val="00503418"/>
    <w:rPr>
      <w:rFonts w:ascii="Times New Roman" w:eastAsiaTheme="majorEastAsia" w:hAnsi="Times New Roman" w:cstheme="majorBidi"/>
      <w:b/>
      <w:bCs/>
      <w:sz w:val="28"/>
    </w:rPr>
  </w:style>
  <w:style w:type="character" w:customStyle="1" w:styleId="10">
    <w:name w:val="Заголовок 1 Знак"/>
    <w:basedOn w:val="a0"/>
    <w:link w:val="1"/>
    <w:uiPriority w:val="9"/>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8F43AB"/>
    <w:pPr>
      <w:tabs>
        <w:tab w:val="right" w:leader="dot" w:pos="10065"/>
      </w:tabs>
      <w:spacing w:after="0" w:line="240" w:lineRule="auto"/>
      <w:jc w:val="both"/>
    </w:pPr>
  </w:style>
  <w:style w:type="paragraph" w:styleId="33">
    <w:name w:val="toc 3"/>
    <w:basedOn w:val="a"/>
    <w:next w:val="a"/>
    <w:autoRedefine/>
    <w:uiPriority w:val="39"/>
    <w:unhideWhenUsed/>
    <w:rsid w:val="005D5162"/>
    <w:pPr>
      <w:spacing w:after="100"/>
      <w:ind w:left="440"/>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0">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236819960">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vesthm.ru" TargetMode="Externa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4.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image" Target="media/image1.png"/><Relationship Id="rId42" Type="http://schemas.openxmlformats.org/officeDocument/2006/relationships/chart" Target="charts/chart27.xm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depsr.admhmao.ru/organizatsii-predostavlyayushchie-sotsialnye-uslugi/gosudarstvennye-organizatsii-podvedomstvennye-depsotsrazvitiya-yugry/sotsialnoe-obsluzhivanie-semi-i-detey/tsentr-pomoshchi-detyam-ostavshimsya-bez-popecheniya-roditeley-raduga/331392/byudzhetnoe-uchrezhdenie-khanty-mansiyskogo-avtonomnogo-okruga-yugry-tsentr-pomoshchi-detyam-ostavsh" TargetMode="External"/><Relationship Id="rId38" Type="http://schemas.openxmlformats.org/officeDocument/2006/relationships/chart" Target="charts/chart23.xml"/><Relationship Id="rId46"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hyperlink" Target="consultantplus://offline/ref=5C64F35E4F32692CA52A99958B67FEE4CB6DB881E0625BA303B8671AF6AD827CE8AC346671ABBA5F3E3F3DA8O459L" TargetMode="External"/><Relationship Id="rId20" Type="http://schemas.openxmlformats.org/officeDocument/2006/relationships/chart" Target="charts/chart9.xml"/><Relationship Id="rId29" Type="http://schemas.openxmlformats.org/officeDocument/2006/relationships/hyperlink" Target="consultantplus://offline/ref=729F00A5AD4174C909652DB6A131F2932658E273DCC32FFC43F4790764EC889FBDBB296855CC6CBDXDq5M" TargetMode="Externa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chart" Target="charts/chart20.xml"/><Relationship Id="rId37" Type="http://schemas.openxmlformats.org/officeDocument/2006/relationships/footer" Target="footer1.xml"/><Relationship Id="rId40" Type="http://schemas.openxmlformats.org/officeDocument/2006/relationships/chart" Target="charts/chart25.xml"/><Relationship Id="rId45" Type="http://schemas.openxmlformats.org/officeDocument/2006/relationships/hyperlink" Target="http://opendata.admhmansy.ru/" TargetMode="External"/><Relationship Id="rId5" Type="http://schemas.openxmlformats.org/officeDocument/2006/relationships/settings" Target="settings.xml"/><Relationship Id="rId15" Type="http://schemas.openxmlformats.org/officeDocument/2006/relationships/hyperlink" Target="consultantplus://offline/ref=E54EB09247B3DC33853937278527BD6A66078D51C72838C80FF4A4855348CC10E4E8594D0AAA5472AF43E66EQCjAL" TargetMode="Externa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2.xml"/><Relationship Id="rId49"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chart" Target="charts/chart19.xml"/><Relationship Id="rId44" Type="http://schemas.openxmlformats.org/officeDocument/2006/relationships/chart" Target="charts/chart2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8.xml"/><Relationship Id="rId35" Type="http://schemas.openxmlformats.org/officeDocument/2006/relationships/chart" Target="charts/chart21.xml"/><Relationship Id="rId43" Type="http://schemas.openxmlformats.org/officeDocument/2006/relationships/chart" Target="charts/chart28.xm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lesovskihAV\Desktop\&#1051;&#1080;&#1089;&#1090;%20Microsoft%20Exc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lyuginaLA\AppData\Local\Microsoft\Windows\Temporary%20Internet%20Files\Content.Outlook\3WMLBKDD\&#1044;&#1080;&#1072;&#1075;&#1088;&#1072;&#1084;&#1084;&#1072;%20&#1080;&#1085;&#1094;&#1080;&#1076;&#1077;&#1085;&#1090;&#1086;&#107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lesovskihAV\Desktop\&#1051;&#1080;&#1089;&#1090;%20Microsoft%20Excel.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2.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3.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MullayanovRR\Desktop\&#1051;&#1080;&#1089;&#1090;%20Microsoft%20Excel%20(2).xlsx" TargetMode="External"/><Relationship Id="rId1" Type="http://schemas.openxmlformats.org/officeDocument/2006/relationships/themeOverride" Target="../theme/themeOverride24.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MullayanovRR\Desktop\&#1051;&#1080;&#1089;&#1090;%20Microsoft%20Excel.xlsx" TargetMode="External"/><Relationship Id="rId1" Type="http://schemas.openxmlformats.org/officeDocument/2006/relationships/themeOverride" Target="../theme/themeOverride25.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MullayanovRR\Desktop\&#1051;&#1080;&#1089;&#1090;%20Microsoft%20Excel%20(2).xlsx" TargetMode="External"/><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7.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2.2050399921963365E-2"/>
          <c:y val="1.5178649461050598E-2"/>
          <c:w val="0.97794956473310091"/>
          <c:h val="0.73657483550753389"/>
        </c:manualLayout>
      </c:layout>
      <c:bar3DChart>
        <c:barDir val="col"/>
        <c:grouping val="clustered"/>
        <c:varyColors val="0"/>
        <c:ser>
          <c:idx val="0"/>
          <c:order val="0"/>
          <c:tx>
            <c:strRef>
              <c:f>Лист1!$B$1</c:f>
              <c:strCache>
                <c:ptCount val="1"/>
                <c:pt idx="0">
                  <c:v>Обрабатывающие производства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23638422732420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512820512820513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377">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0.0</c:formatCode>
                <c:ptCount val="5"/>
                <c:pt idx="0">
                  <c:v>2184.6</c:v>
                </c:pt>
                <c:pt idx="1">
                  <c:v>514</c:v>
                </c:pt>
                <c:pt idx="2">
                  <c:v>545.20000000000005</c:v>
                </c:pt>
                <c:pt idx="3">
                  <c:v>499.4</c:v>
                </c:pt>
                <c:pt idx="4">
                  <c:v>510.11</c:v>
                </c:pt>
              </c:numCache>
            </c:numRef>
          </c:val>
        </c:ser>
        <c:ser>
          <c:idx val="1"/>
          <c:order val="1"/>
          <c:tx>
            <c:strRef>
              <c:f>Лист1!$C$1</c:f>
              <c:strCache>
                <c:ptCount val="1"/>
                <c:pt idx="0">
                  <c:v>Производство и распределение электроэнергии, газа и воды</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3487883464065955E-3"/>
                  <c:y val="-1.06941064526722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4610471212036679E-3"/>
                  <c:y val="-1.4258808603563019E-2"/>
                </c:manualLayout>
              </c:layout>
              <c:showLegendKey val="0"/>
              <c:showVal val="1"/>
              <c:showCatName val="0"/>
              <c:showSerName val="0"/>
              <c:showPercent val="0"/>
              <c:showBubbleSize val="0"/>
            </c:dLbl>
            <c:dLbl>
              <c:idx val="2"/>
              <c:layout>
                <c:manualLayout>
                  <c:x val="1.26915706818055E-2"/>
                  <c:y val="-7.1294043017815127E-3"/>
                </c:manualLayout>
              </c:layout>
              <c:showLegendKey val="0"/>
              <c:showVal val="1"/>
              <c:showCatName val="0"/>
              <c:showSerName val="0"/>
              <c:showPercent val="0"/>
              <c:showBubbleSize val="0"/>
            </c:dLbl>
            <c:dLbl>
              <c:idx val="3"/>
              <c:layout>
                <c:manualLayout>
                  <c:x val="1.9037356022708174E-2"/>
                  <c:y val="-1.4258808603563019E-2"/>
                </c:manualLayout>
              </c:layout>
              <c:showLegendKey val="0"/>
              <c:showVal val="1"/>
              <c:showCatName val="0"/>
              <c:showSerName val="0"/>
              <c:showPercent val="0"/>
              <c:showBubbleSize val="0"/>
            </c:dLbl>
            <c:dLbl>
              <c:idx val="4"/>
              <c:layout>
                <c:manualLayout>
                  <c:x val="1.4806832462106418E-2"/>
                  <c:y val="-7.1294043017815093E-3"/>
                </c:manualLayout>
              </c:layout>
              <c:showLegendKey val="0"/>
              <c:showVal val="1"/>
              <c:showCatName val="0"/>
              <c:showSerName val="0"/>
              <c:showPercent val="0"/>
              <c:showBubbleSize val="0"/>
            </c:dLbl>
            <c:spPr>
              <a:noFill/>
              <a:ln w="25377">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8090.7</c:v>
                </c:pt>
                <c:pt idx="1">
                  <c:v>9037.5</c:v>
                </c:pt>
                <c:pt idx="2">
                  <c:v>11238.6</c:v>
                </c:pt>
                <c:pt idx="3">
                  <c:v>10283.4</c:v>
                </c:pt>
                <c:pt idx="4">
                  <c:v>10886.35</c:v>
                </c:pt>
              </c:numCache>
            </c:numRef>
          </c:val>
        </c:ser>
        <c:ser>
          <c:idx val="2"/>
          <c:order val="2"/>
          <c:tx>
            <c:strRef>
              <c:f>Лист1!$D$1</c:f>
              <c:strCache>
                <c:ptCount val="1"/>
                <c:pt idx="0">
                  <c:v>Предоставление прочих услуг</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4413672397817358E-2"/>
                  <c:y val="-6.864595846919638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256410256410256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022909055437894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03735602270825E-2"/>
                  <c:y val="-7.1294043017815093E-3"/>
                </c:manualLayout>
              </c:layout>
              <c:showLegendKey val="0"/>
              <c:showVal val="1"/>
              <c:showCatName val="0"/>
              <c:showSerName val="0"/>
              <c:showPercent val="0"/>
              <c:showBubbleSize val="0"/>
            </c:dLbl>
            <c:dLbl>
              <c:idx val="4"/>
              <c:layout>
                <c:manualLayout>
                  <c:x val="2.2493227414792007E-2"/>
                  <c:y val="-9.3367127832464612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377">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Лист1!$D$2:$D$6</c:f>
              <c:numCache>
                <c:formatCode>0.0</c:formatCode>
                <c:ptCount val="5"/>
                <c:pt idx="0">
                  <c:v>33.700000000000003</c:v>
                </c:pt>
                <c:pt idx="1">
                  <c:v>89</c:v>
                </c:pt>
                <c:pt idx="2">
                  <c:v>0</c:v>
                </c:pt>
                <c:pt idx="3">
                  <c:v>241.4</c:v>
                </c:pt>
                <c:pt idx="4">
                  <c:v>844.9</c:v>
                </c:pt>
              </c:numCache>
            </c:numRef>
          </c:val>
        </c:ser>
        <c:dLbls>
          <c:showLegendKey val="0"/>
          <c:showVal val="0"/>
          <c:showCatName val="0"/>
          <c:showSerName val="0"/>
          <c:showPercent val="0"/>
          <c:showBubbleSize val="0"/>
        </c:dLbls>
        <c:gapWidth val="150"/>
        <c:shape val="box"/>
        <c:axId val="115877376"/>
        <c:axId val="115878912"/>
        <c:axId val="0"/>
      </c:bar3DChart>
      <c:catAx>
        <c:axId val="115877376"/>
        <c:scaling>
          <c:orientation val="minMax"/>
        </c:scaling>
        <c:delete val="0"/>
        <c:axPos val="b"/>
        <c:numFmt formatCode="General" sourceLinked="1"/>
        <c:majorTickMark val="out"/>
        <c:minorTickMark val="none"/>
        <c:tickLblPos val="nextTo"/>
        <c:spPr>
          <a:solidFill>
            <a:schemeClr val="bg1"/>
          </a:solidFill>
          <a:ln w="1268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ru-RU"/>
          </a:p>
        </c:txPr>
        <c:crossAx val="115878912"/>
        <c:crosses val="autoZero"/>
        <c:auto val="1"/>
        <c:lblAlgn val="ctr"/>
        <c:lblOffset val="100"/>
        <c:noMultiLvlLbl val="0"/>
      </c:catAx>
      <c:valAx>
        <c:axId val="115878912"/>
        <c:scaling>
          <c:orientation val="minMax"/>
        </c:scaling>
        <c:delete val="1"/>
        <c:axPos val="l"/>
        <c:numFmt formatCode="0.0" sourceLinked="1"/>
        <c:majorTickMark val="out"/>
        <c:minorTickMark val="none"/>
        <c:tickLblPos val="nextTo"/>
        <c:crossAx val="115877376"/>
        <c:crosses val="autoZero"/>
        <c:crossBetween val="between"/>
      </c:valAx>
      <c:spPr>
        <a:noFill/>
        <a:ln w="25377">
          <a:noFill/>
        </a:ln>
      </c:spPr>
    </c:plotArea>
    <c:legend>
      <c:legendPos val="r"/>
      <c:layout>
        <c:manualLayout>
          <c:xMode val="edge"/>
          <c:yMode val="edge"/>
          <c:x val="1.6993802843223077E-2"/>
          <c:y val="0.83211581921270217"/>
          <c:w val="0.98300627367696469"/>
          <c:h val="0.15244957692180935"/>
        </c:manualLayout>
      </c:layout>
      <c:overlay val="0"/>
      <c:spPr>
        <a:noFill/>
        <a:ln w="25377">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9992403681049558E-2"/>
                  <c:y val="-2.7777777777777776E-2"/>
                </c:manualLayout>
              </c:layout>
              <c:tx>
                <c:rich>
                  <a:bodyPr/>
                  <a:lstStyle/>
                  <a:p>
                    <a:r>
                      <a:rPr lang="en-US"/>
                      <a:t>94,6%</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0031176559025773E-2"/>
                  <c:y val="-2.3148512685914262E-2"/>
                </c:manualLayout>
              </c:layout>
              <c:tx>
                <c:rich>
                  <a:bodyPr/>
                  <a:lstStyle/>
                  <a:p>
                    <a:r>
                      <a:rPr lang="en-US"/>
                      <a:t>96,8%</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747101925192084E-2"/>
                  <c:y val="-5.55555555555555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Лист1!$B$27:$B$29</c:f>
              <c:strCache>
                <c:ptCount val="3"/>
                <c:pt idx="0">
                  <c:v>2016 год</c:v>
                </c:pt>
                <c:pt idx="1">
                  <c:v>2017 год</c:v>
                </c:pt>
                <c:pt idx="2">
                  <c:v>2018 год</c:v>
                </c:pt>
              </c:strCache>
            </c:strRef>
          </c:cat>
          <c:val>
            <c:numRef>
              <c:f>Лист1!$C$27:$C$29</c:f>
              <c:numCache>
                <c:formatCode>0.00%</c:formatCode>
                <c:ptCount val="3"/>
                <c:pt idx="0">
                  <c:v>0.94599999999999995</c:v>
                </c:pt>
                <c:pt idx="1">
                  <c:v>0.96799999999999997</c:v>
                </c:pt>
                <c:pt idx="2" formatCode="0%">
                  <c:v>0.98</c:v>
                </c:pt>
              </c:numCache>
            </c:numRef>
          </c:val>
        </c:ser>
        <c:dLbls>
          <c:showLegendKey val="0"/>
          <c:showVal val="0"/>
          <c:showCatName val="0"/>
          <c:showSerName val="0"/>
          <c:showPercent val="0"/>
          <c:showBubbleSize val="0"/>
        </c:dLbls>
        <c:gapWidth val="150"/>
        <c:shape val="box"/>
        <c:axId val="133182592"/>
        <c:axId val="133184128"/>
        <c:axId val="0"/>
      </c:bar3DChart>
      <c:catAx>
        <c:axId val="133182592"/>
        <c:scaling>
          <c:orientation val="minMax"/>
        </c:scaling>
        <c:delete val="0"/>
        <c:axPos val="b"/>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3184128"/>
        <c:crosses val="autoZero"/>
        <c:auto val="1"/>
        <c:lblAlgn val="ctr"/>
        <c:lblOffset val="100"/>
        <c:noMultiLvlLbl val="0"/>
      </c:catAx>
      <c:valAx>
        <c:axId val="133184128"/>
        <c:scaling>
          <c:orientation val="minMax"/>
        </c:scaling>
        <c:delete val="0"/>
        <c:axPos val="l"/>
        <c:majorGridlines/>
        <c:numFmt formatCode="0.0%"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318259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Times New Roman" panose="02020603050405020304" pitchFamily="18" charset="0"/>
                <a:cs typeface="Times New Roman" panose="02020603050405020304" pitchFamily="18" charset="0"/>
              </a:defRPr>
            </a:pPr>
            <a:r>
              <a:rPr lang="ru-RU" sz="1100" b="0">
                <a:latin typeface="Times New Roman" panose="02020603050405020304" pitchFamily="18" charset="0"/>
                <a:cs typeface="Times New Roman" panose="02020603050405020304" pitchFamily="18" charset="0"/>
              </a:rPr>
              <a:t>Количество инцидентов, ед.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Лист1!$A$10</c:f>
              <c:strCache>
                <c:ptCount val="1"/>
                <c:pt idx="0">
                  <c:v>Количество инцидентов</c:v>
                </c:pt>
              </c:strCache>
            </c:strRef>
          </c:tx>
          <c:spPr>
            <a:solidFill>
              <a:srgbClr val="92D050">
                <a:alpha val="45000"/>
              </a:srgbClr>
            </a:solidFill>
            <a:ln>
              <a:solidFill>
                <a:srgbClr val="00B0F0"/>
              </a:solidFill>
            </a:ln>
          </c:spPr>
          <c:invertIfNegative val="0"/>
          <c:cat>
            <c:strRef>
              <c:f>Лист1!$B$9:$G$9</c:f>
              <c:strCache>
                <c:ptCount val="6"/>
                <c:pt idx="0">
                  <c:v>2013 год</c:v>
                </c:pt>
                <c:pt idx="1">
                  <c:v>2014 год</c:v>
                </c:pt>
                <c:pt idx="2">
                  <c:v>2015 год</c:v>
                </c:pt>
                <c:pt idx="3">
                  <c:v>2016 год</c:v>
                </c:pt>
                <c:pt idx="4">
                  <c:v>2017 год</c:v>
                </c:pt>
                <c:pt idx="5">
                  <c:v>2018 год</c:v>
                </c:pt>
              </c:strCache>
            </c:strRef>
          </c:cat>
          <c:val>
            <c:numRef>
              <c:f>Лист1!$B$10:$G$10</c:f>
              <c:numCache>
                <c:formatCode>General</c:formatCode>
                <c:ptCount val="6"/>
                <c:pt idx="0" formatCode="_(* #,##0.00_);_(* \(#,##0.00\);_(* &quot;-&quot;??_);_(@_)">
                  <c:v>373</c:v>
                </c:pt>
                <c:pt idx="1">
                  <c:v>265</c:v>
                </c:pt>
                <c:pt idx="2">
                  <c:v>72</c:v>
                </c:pt>
                <c:pt idx="3">
                  <c:v>67</c:v>
                </c:pt>
                <c:pt idx="4">
                  <c:v>61</c:v>
                </c:pt>
                <c:pt idx="5">
                  <c:v>57</c:v>
                </c:pt>
              </c:numCache>
            </c:numRef>
          </c:val>
          <c:shape val="cylinder"/>
        </c:ser>
        <c:dLbls>
          <c:showLegendKey val="0"/>
          <c:showVal val="0"/>
          <c:showCatName val="0"/>
          <c:showSerName val="0"/>
          <c:showPercent val="0"/>
          <c:showBubbleSize val="0"/>
        </c:dLbls>
        <c:gapWidth val="150"/>
        <c:shape val="box"/>
        <c:axId val="133212800"/>
        <c:axId val="133214592"/>
        <c:axId val="0"/>
      </c:bar3DChart>
      <c:catAx>
        <c:axId val="133212800"/>
        <c:scaling>
          <c:orientation val="minMax"/>
        </c:scaling>
        <c:delete val="0"/>
        <c:axPos val="b"/>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3214592"/>
        <c:crosses val="autoZero"/>
        <c:auto val="1"/>
        <c:lblAlgn val="ctr"/>
        <c:lblOffset val="100"/>
        <c:noMultiLvlLbl val="0"/>
      </c:catAx>
      <c:valAx>
        <c:axId val="133214592"/>
        <c:scaling>
          <c:orientation val="minMax"/>
        </c:scaling>
        <c:delete val="0"/>
        <c:axPos val="l"/>
        <c:majorGridlines/>
        <c:numFmt formatCode="#,##0.0"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3212800"/>
        <c:crosses val="autoZero"/>
        <c:crossBetween val="between"/>
      </c:valAx>
    </c:plotArea>
    <c:plotVisOnly val="1"/>
    <c:dispBlanksAs val="gap"/>
    <c:showDLblsOverMax val="0"/>
  </c:chart>
  <c:spPr>
    <a:noFill/>
    <a:ln>
      <a:noFill/>
    </a:ln>
    <a:effectLst>
      <a:innerShdw blurRad="63500" dist="50800" dir="8100000">
        <a:schemeClr val="accent1">
          <a:alpha val="50000"/>
        </a:schemeClr>
      </a:innerShdw>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348701374281423E-2"/>
          <c:y val="5.5681224986949711E-2"/>
          <c:w val="0.9282108066719249"/>
          <c:h val="0.83206328806950292"/>
        </c:manualLayout>
      </c:layout>
      <c:barChart>
        <c:barDir val="col"/>
        <c:grouping val="clustered"/>
        <c:varyColors val="0"/>
        <c:ser>
          <c:idx val="0"/>
          <c:order val="0"/>
          <c:tx>
            <c:strRef>
              <c:f>Лист1!$B$1</c:f>
              <c:strCache>
                <c:ptCount val="1"/>
                <c:pt idx="0">
                  <c:v>2016</c:v>
                </c:pt>
              </c:strCache>
            </c:strRef>
          </c:tx>
          <c:invertIfNegative val="0"/>
          <c:dLbls>
            <c:dLbl>
              <c:idx val="0"/>
              <c:tx>
                <c:rich>
                  <a:bodyPr/>
                  <a:lstStyle/>
                  <a:p>
                    <a:r>
                      <a:rPr lang="en-US" sz="900">
                        <a:latin typeface="Times New Roman" panose="02020603050405020304" pitchFamily="18" charset="0"/>
                        <a:cs typeface="Times New Roman" panose="02020603050405020304" pitchFamily="18" charset="0"/>
                      </a:rPr>
                      <a:t>505,78</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Кабельные линии 0,4 кВ</c:v>
                </c:pt>
                <c:pt idx="1">
                  <c:v>Кабельные линии 10 кВ</c:v>
                </c:pt>
                <c:pt idx="2">
                  <c:v>Воздушные линии 0,4 кВ</c:v>
                </c:pt>
                <c:pt idx="3">
                  <c:v>Воздушные линии 10 кВ</c:v>
                </c:pt>
              </c:strCache>
            </c:strRef>
          </c:cat>
          <c:val>
            <c:numRef>
              <c:f>Лист1!$B$2:$B$5</c:f>
              <c:numCache>
                <c:formatCode>General</c:formatCode>
                <c:ptCount val="4"/>
                <c:pt idx="0">
                  <c:v>505.78</c:v>
                </c:pt>
                <c:pt idx="1">
                  <c:v>513.5</c:v>
                </c:pt>
                <c:pt idx="2">
                  <c:v>381.73</c:v>
                </c:pt>
                <c:pt idx="3">
                  <c:v>113</c:v>
                </c:pt>
              </c:numCache>
            </c:numRef>
          </c:val>
        </c:ser>
        <c:ser>
          <c:idx val="1"/>
          <c:order val="1"/>
          <c:tx>
            <c:strRef>
              <c:f>Лист1!$C$1</c:f>
              <c:strCache>
                <c:ptCount val="1"/>
                <c:pt idx="0">
                  <c:v>2017</c:v>
                </c:pt>
              </c:strCache>
            </c:strRef>
          </c:tx>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Кабельные линии 0,4 кВ</c:v>
                </c:pt>
                <c:pt idx="1">
                  <c:v>Кабельные линии 10 кВ</c:v>
                </c:pt>
                <c:pt idx="2">
                  <c:v>Воздушные линии 0,4 кВ</c:v>
                </c:pt>
                <c:pt idx="3">
                  <c:v>Воздушные линии 10 кВ</c:v>
                </c:pt>
              </c:strCache>
            </c:strRef>
          </c:cat>
          <c:val>
            <c:numRef>
              <c:f>Лист1!$C$2:$C$5</c:f>
              <c:numCache>
                <c:formatCode>General</c:formatCode>
                <c:ptCount val="4"/>
                <c:pt idx="0">
                  <c:v>507</c:v>
                </c:pt>
                <c:pt idx="1">
                  <c:v>515.79999999999995</c:v>
                </c:pt>
                <c:pt idx="2">
                  <c:v>382.2</c:v>
                </c:pt>
                <c:pt idx="3">
                  <c:v>114.7</c:v>
                </c:pt>
              </c:numCache>
            </c:numRef>
          </c:val>
        </c:ser>
        <c:ser>
          <c:idx val="2"/>
          <c:order val="2"/>
          <c:tx>
            <c:strRef>
              <c:f>Лист1!$D$1</c:f>
              <c:strCache>
                <c:ptCount val="1"/>
                <c:pt idx="0">
                  <c:v>2018</c:v>
                </c:pt>
              </c:strCache>
            </c:strRef>
          </c:tx>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Кабельные линии 0,4 кВ</c:v>
                </c:pt>
                <c:pt idx="1">
                  <c:v>Кабельные линии 10 кВ</c:v>
                </c:pt>
                <c:pt idx="2">
                  <c:v>Воздушные линии 0,4 кВ</c:v>
                </c:pt>
                <c:pt idx="3">
                  <c:v>Воздушные линии 10 кВ</c:v>
                </c:pt>
              </c:strCache>
            </c:strRef>
          </c:cat>
          <c:val>
            <c:numRef>
              <c:f>Лист1!$D$2:$D$5</c:f>
              <c:numCache>
                <c:formatCode>General</c:formatCode>
                <c:ptCount val="4"/>
                <c:pt idx="0">
                  <c:v>510.9</c:v>
                </c:pt>
                <c:pt idx="1">
                  <c:v>518</c:v>
                </c:pt>
                <c:pt idx="2">
                  <c:v>392.7</c:v>
                </c:pt>
                <c:pt idx="3">
                  <c:v>116.5</c:v>
                </c:pt>
              </c:numCache>
            </c:numRef>
          </c:val>
        </c:ser>
        <c:dLbls>
          <c:showLegendKey val="0"/>
          <c:showVal val="0"/>
          <c:showCatName val="0"/>
          <c:showSerName val="0"/>
          <c:showPercent val="0"/>
          <c:showBubbleSize val="0"/>
        </c:dLbls>
        <c:gapWidth val="150"/>
        <c:axId val="133311104"/>
        <c:axId val="133341568"/>
      </c:barChart>
      <c:catAx>
        <c:axId val="133311104"/>
        <c:scaling>
          <c:orientation val="minMax"/>
        </c:scaling>
        <c:delete val="0"/>
        <c:axPos val="b"/>
        <c:numFmt formatCode="General" sourceLinked="0"/>
        <c:majorTickMark val="out"/>
        <c:minorTickMark val="none"/>
        <c:tickLblPos val="nextTo"/>
        <c:spPr>
          <a:noFill/>
          <a:ln>
            <a:noFill/>
          </a:ln>
        </c:spPr>
        <c:txPr>
          <a:bodyPr/>
          <a:lstStyle/>
          <a:p>
            <a:pPr>
              <a:defRPr sz="1100">
                <a:latin typeface="Times New Roman" panose="02020603050405020304" pitchFamily="18" charset="0"/>
                <a:cs typeface="Times New Roman" panose="02020603050405020304" pitchFamily="18" charset="0"/>
              </a:defRPr>
            </a:pPr>
            <a:endParaRPr lang="ru-RU"/>
          </a:p>
        </c:txPr>
        <c:crossAx val="133341568"/>
        <c:crosses val="autoZero"/>
        <c:auto val="1"/>
        <c:lblAlgn val="ctr"/>
        <c:lblOffset val="100"/>
        <c:tickMarkSkip val="2"/>
        <c:noMultiLvlLbl val="0"/>
      </c:catAx>
      <c:valAx>
        <c:axId val="133341568"/>
        <c:scaling>
          <c:orientation val="minMax"/>
        </c:scaling>
        <c:delete val="1"/>
        <c:axPos val="l"/>
        <c:numFmt formatCode="General" sourceLinked="1"/>
        <c:majorTickMark val="out"/>
        <c:minorTickMark val="none"/>
        <c:tickLblPos val="nextTo"/>
        <c:crossAx val="133311104"/>
        <c:crosses val="autoZero"/>
        <c:crossBetween val="between"/>
      </c:valAx>
    </c:plotArea>
    <c:legend>
      <c:legendPos val="r"/>
      <c:layout>
        <c:manualLayout>
          <c:xMode val="edge"/>
          <c:yMode val="edge"/>
          <c:x val="0.90327019280965537"/>
          <c:y val="0.10311797303168663"/>
          <c:w val="7.7912604216930248E-2"/>
          <c:h val="0.25727719551915207"/>
        </c:manualLayout>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0" i="0" u="none" strike="noStrike" baseline="0">
                <a:effectLst/>
              </a:rPr>
              <a:t>Обеспеченность </a:t>
            </a:r>
            <a:r>
              <a:rPr lang="ru-RU" sz="1200" b="0"/>
              <a:t>жилищного фонда газом, %</a:t>
            </a:r>
          </a:p>
        </c:rich>
      </c:tx>
      <c:layout>
        <c:manualLayout>
          <c:xMode val="edge"/>
          <c:yMode val="edge"/>
          <c:x val="0.18003855255797951"/>
          <c:y val="0"/>
        </c:manualLayout>
      </c:layout>
      <c:overlay val="0"/>
      <c:spPr>
        <a:noFill/>
        <a:ln w="25401">
          <a:noFill/>
        </a:ln>
      </c:spPr>
    </c:title>
    <c:autoTitleDeleted val="0"/>
    <c:view3D>
      <c:rotX val="15"/>
      <c:rotY val="20"/>
      <c:depthPercent val="100"/>
      <c:rAngAx val="0"/>
      <c:perspective val="3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1.2638734294338862E-3"/>
          <c:y val="0.18436311950700104"/>
          <c:w val="0.95562351772043164"/>
          <c:h val="0.64003747657713927"/>
        </c:manualLayout>
      </c:layout>
      <c:bar3DChart>
        <c:barDir val="col"/>
        <c:grouping val="clustered"/>
        <c:varyColors val="0"/>
        <c:ser>
          <c:idx val="0"/>
          <c:order val="0"/>
          <c:tx>
            <c:strRef>
              <c:f>Лист1!$A$2</c:f>
              <c:strCache>
                <c:ptCount val="1"/>
                <c:pt idx="0">
                  <c:v>Отопление</c:v>
                </c:pt>
              </c:strCache>
            </c:strRef>
          </c:tx>
          <c:spPr>
            <a:solidFill>
              <a:schemeClr val="tx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2226956334091124E-2"/>
                  <c:y val="-2.1785481512797477E-2"/>
                </c:manualLayout>
              </c:layout>
              <c:tx>
                <c:rich>
                  <a:bodyPr/>
                  <a:lstStyle/>
                  <a:p>
                    <a:r>
                      <a:rPr lang="en-US"/>
                      <a:t>75,4</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9752732619913952E-2"/>
                  <c:y val="5.3968311300536971E-4"/>
                </c:manualLayout>
              </c:layout>
              <c:tx>
                <c:rich>
                  <a:bodyPr/>
                  <a:lstStyle/>
                  <a:p>
                    <a:r>
                      <a:rPr lang="en-US"/>
                      <a:t>75,5</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5781203735766312E-2"/>
                  <c:y val="-9.8807447726752384E-3"/>
                </c:manualLayout>
              </c:layout>
              <c:tx>
                <c:rich>
                  <a:bodyPr/>
                  <a:lstStyle/>
                  <a:p>
                    <a:r>
                      <a:rPr lang="en-US"/>
                      <a:t>75,6</a:t>
                    </a:r>
                  </a:p>
                </c:rich>
              </c:tx>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1">
                <a:noFill/>
              </a:ln>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Лист1!$B$1:$D$1</c:f>
              <c:strCache>
                <c:ptCount val="3"/>
                <c:pt idx="0">
                  <c:v>2016</c:v>
                </c:pt>
                <c:pt idx="1">
                  <c:v>2017</c:v>
                </c:pt>
                <c:pt idx="2">
                  <c:v>2018</c:v>
                </c:pt>
              </c:strCache>
            </c:strRef>
          </c:cat>
          <c:val>
            <c:numRef>
              <c:f>Лист1!$B$2:$D$2</c:f>
              <c:numCache>
                <c:formatCode>General</c:formatCode>
                <c:ptCount val="3"/>
                <c:pt idx="0">
                  <c:v>74.400000000000006</c:v>
                </c:pt>
                <c:pt idx="1">
                  <c:v>75.2</c:v>
                </c:pt>
                <c:pt idx="2">
                  <c:v>75.400000000000006</c:v>
                </c:pt>
              </c:numCache>
            </c:numRef>
          </c:val>
          <c:shape val="pyramid"/>
        </c:ser>
        <c:dLbls>
          <c:showLegendKey val="0"/>
          <c:showVal val="0"/>
          <c:showCatName val="0"/>
          <c:showSerName val="0"/>
          <c:showPercent val="0"/>
          <c:showBubbleSize val="0"/>
        </c:dLbls>
        <c:gapWidth val="100"/>
        <c:shape val="box"/>
        <c:axId val="131175168"/>
        <c:axId val="131176704"/>
        <c:axId val="0"/>
      </c:bar3DChart>
      <c:catAx>
        <c:axId val="1311751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1176704"/>
        <c:crosses val="autoZero"/>
        <c:auto val="1"/>
        <c:lblAlgn val="ctr"/>
        <c:lblOffset val="100"/>
        <c:noMultiLvlLbl val="0"/>
      </c:catAx>
      <c:valAx>
        <c:axId val="131176704"/>
        <c:scaling>
          <c:orientation val="minMax"/>
          <c:max val="74.8"/>
          <c:min val="70"/>
        </c:scaling>
        <c:delete val="1"/>
        <c:axPos val="l"/>
        <c:numFmt formatCode="General" sourceLinked="1"/>
        <c:majorTickMark val="out"/>
        <c:minorTickMark val="none"/>
        <c:tickLblPos val="none"/>
        <c:crossAx val="131175168"/>
        <c:crosses val="autoZero"/>
        <c:crossBetween val="between"/>
      </c:valAx>
      <c:spPr>
        <a:noFill/>
        <a:ln w="25401">
          <a:noFill/>
        </a:ln>
      </c:spPr>
    </c:plotArea>
    <c:plotVisOnly val="1"/>
    <c:dispBlanksAs val="gap"/>
    <c:showDLblsOverMax val="0"/>
  </c:chart>
  <c:spPr>
    <a:noFill/>
    <a:ln>
      <a:no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306904345290173"/>
          <c:y val="7.3472423147623173E-2"/>
          <c:w val="0.77332093904928556"/>
          <c:h val="0.73394468500097521"/>
        </c:manualLayout>
      </c:layout>
      <c:bar3DChart>
        <c:barDir val="col"/>
        <c:grouping val="clustered"/>
        <c:varyColors val="0"/>
        <c:ser>
          <c:idx val="0"/>
          <c:order val="0"/>
          <c:tx>
            <c:strRef>
              <c:f>Лист1!$B$1</c:f>
              <c:strCache>
                <c:ptCount val="1"/>
                <c:pt idx="0">
                  <c:v>кол-во туристов, чел.</c:v>
                </c:pt>
              </c:strCache>
            </c:strRef>
          </c:tx>
          <c:invertIfNegative val="0"/>
          <c:cat>
            <c:strRef>
              <c:f>Лист1!$A$2:$A$5</c:f>
              <c:strCache>
                <c:ptCount val="4"/>
                <c:pt idx="0">
                  <c:v>1 кв.</c:v>
                </c:pt>
                <c:pt idx="1">
                  <c:v>2 кв.</c:v>
                </c:pt>
                <c:pt idx="2">
                  <c:v>3 кв.</c:v>
                </c:pt>
                <c:pt idx="3">
                  <c:v>4 кв.</c:v>
                </c:pt>
              </c:strCache>
            </c:strRef>
          </c:cat>
          <c:val>
            <c:numRef>
              <c:f>Лист1!$B$2:$B$5</c:f>
              <c:numCache>
                <c:formatCode>General</c:formatCode>
                <c:ptCount val="4"/>
                <c:pt idx="0">
                  <c:v>22935</c:v>
                </c:pt>
                <c:pt idx="1">
                  <c:v>26049</c:v>
                </c:pt>
                <c:pt idx="2">
                  <c:v>17604</c:v>
                </c:pt>
                <c:pt idx="3">
                  <c:v>32969</c:v>
                </c:pt>
              </c:numCache>
            </c:numRef>
          </c:val>
        </c:ser>
        <c:dLbls>
          <c:showLegendKey val="0"/>
          <c:showVal val="0"/>
          <c:showCatName val="0"/>
          <c:showSerName val="0"/>
          <c:showPercent val="0"/>
          <c:showBubbleSize val="0"/>
        </c:dLbls>
        <c:gapWidth val="150"/>
        <c:shape val="cylinder"/>
        <c:axId val="133409024"/>
        <c:axId val="133468160"/>
        <c:axId val="0"/>
      </c:bar3DChart>
      <c:catAx>
        <c:axId val="13340902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3468160"/>
        <c:crosses val="autoZero"/>
        <c:auto val="1"/>
        <c:lblAlgn val="ctr"/>
        <c:lblOffset val="100"/>
        <c:noMultiLvlLbl val="0"/>
      </c:catAx>
      <c:valAx>
        <c:axId val="133468160"/>
        <c:scaling>
          <c:orientation val="minMax"/>
        </c:scaling>
        <c:delete val="0"/>
        <c:axPos val="l"/>
        <c:majorGridlines/>
        <c:numFmt formatCode="General" sourceLinked="1"/>
        <c:majorTickMark val="out"/>
        <c:minorTickMark val="none"/>
        <c:tickLblPos val="nextTo"/>
        <c:crossAx val="133409024"/>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rotY val="6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Столбец2</c:v>
                </c:pt>
              </c:strCache>
            </c:strRef>
          </c:tx>
          <c:spPr>
            <a:solidFill>
              <a:srgbClr val="C0504D"/>
            </a:solidFill>
          </c:spPr>
          <c:invertIfNegative val="0"/>
          <c:dLbls>
            <c:dLbl>
              <c:idx val="0"/>
              <c:layout>
                <c:manualLayout>
                  <c:x val="1.8834245932571225E-2"/>
                  <c:y val="0"/>
                </c:manualLayout>
              </c:layout>
              <c:showLegendKey val="0"/>
              <c:showVal val="1"/>
              <c:showCatName val="0"/>
              <c:showSerName val="0"/>
              <c:showPercent val="0"/>
              <c:showBubbleSize val="0"/>
            </c:dLbl>
            <c:dLbl>
              <c:idx val="1"/>
              <c:layout>
                <c:manualLayout>
                  <c:x val="1.4088064128526246E-2"/>
                  <c:y val="-3.1491377065846718E-2"/>
                </c:manualLayout>
              </c:layout>
              <c:showLegendKey val="0"/>
              <c:showVal val="1"/>
              <c:showCatName val="0"/>
              <c:showSerName val="0"/>
              <c:showPercent val="0"/>
              <c:showBubbleSize val="0"/>
            </c:dLbl>
            <c:dLbl>
              <c:idx val="2"/>
              <c:layout>
                <c:manualLayout>
                  <c:x val="1.4088249013683905E-2"/>
                  <c:y val="-3.1491377065846718E-2"/>
                </c:manualLayout>
              </c:layout>
              <c:showLegendKey val="0"/>
              <c:showVal val="1"/>
              <c:showCatName val="0"/>
              <c:showSerName val="0"/>
              <c:showPercent val="0"/>
              <c:showBubbleSize val="0"/>
            </c:dLbl>
            <c:dLbl>
              <c:idx val="3"/>
              <c:layout>
                <c:manualLayout>
                  <c:x val="1.6436290515964555E-2"/>
                  <c:y val="-1.5745688532923366E-2"/>
                </c:manualLayout>
              </c:layout>
              <c:showLegendKey val="0"/>
              <c:showVal val="1"/>
              <c:showCatName val="0"/>
              <c:showSerName val="0"/>
              <c:showPercent val="0"/>
              <c:showBubbleSize val="0"/>
            </c:dLbl>
            <c:dLbl>
              <c:idx val="4"/>
              <c:layout>
                <c:manualLayout>
                  <c:x val="1.8784362770275117E-2"/>
                  <c:y val="-1.3526135797240492E-2"/>
                </c:manualLayout>
              </c:layout>
              <c:showLegendKey val="0"/>
              <c:showVal val="1"/>
              <c:showCatName val="0"/>
              <c:showSerName val="0"/>
              <c:showPercent val="0"/>
              <c:showBubbleSize val="0"/>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2014 год</c:v>
                </c:pt>
                <c:pt idx="1">
                  <c:v>2015 год</c:v>
                </c:pt>
                <c:pt idx="2">
                  <c:v>2016 год</c:v>
                </c:pt>
                <c:pt idx="3">
                  <c:v>2017 год</c:v>
                </c:pt>
                <c:pt idx="4">
                  <c:v>2018 год</c:v>
                </c:pt>
              </c:strCache>
            </c:strRef>
          </c:cat>
          <c:val>
            <c:numRef>
              <c:f>Лист1!$B$2:$B$7</c:f>
              <c:numCache>
                <c:formatCode>General</c:formatCode>
                <c:ptCount val="5"/>
                <c:pt idx="0">
                  <c:v>1673</c:v>
                </c:pt>
                <c:pt idx="1">
                  <c:v>1431</c:v>
                </c:pt>
                <c:pt idx="2">
                  <c:v>1428</c:v>
                </c:pt>
                <c:pt idx="3">
                  <c:v>1363</c:v>
                </c:pt>
                <c:pt idx="4">
                  <c:v>1287</c:v>
                </c:pt>
              </c:numCache>
            </c:numRef>
          </c:val>
        </c:ser>
        <c:ser>
          <c:idx val="1"/>
          <c:order val="1"/>
          <c:tx>
            <c:strRef>
              <c:f>Лист1!$C$1</c:f>
              <c:strCache>
                <c:ptCount val="1"/>
                <c:pt idx="0">
                  <c:v>Столбец3</c:v>
                </c:pt>
              </c:strCache>
            </c:strRef>
          </c:tx>
          <c:invertIfNegative val="0"/>
          <c:cat>
            <c:strRef>
              <c:f>Лист1!$A$2:$A$7</c:f>
              <c:strCache>
                <c:ptCount val="5"/>
                <c:pt idx="0">
                  <c:v>2014 год</c:v>
                </c:pt>
                <c:pt idx="1">
                  <c:v>2015 год</c:v>
                </c:pt>
                <c:pt idx="2">
                  <c:v>2016 год</c:v>
                </c:pt>
                <c:pt idx="3">
                  <c:v>2017 год</c:v>
                </c:pt>
                <c:pt idx="4">
                  <c:v>2018 год</c:v>
                </c:pt>
              </c:strCache>
            </c:strRef>
          </c:cat>
          <c:val>
            <c:numRef>
              <c:f>Лист1!$C$2:$C$7</c:f>
              <c:numCache>
                <c:formatCode>General</c:formatCode>
                <c:ptCount val="5"/>
              </c:numCache>
            </c:numRef>
          </c:val>
        </c:ser>
        <c:ser>
          <c:idx val="2"/>
          <c:order val="2"/>
          <c:tx>
            <c:strRef>
              <c:f>Лист1!$D$1</c:f>
              <c:strCache>
                <c:ptCount val="1"/>
                <c:pt idx="0">
                  <c:v>Столбец4</c:v>
                </c:pt>
              </c:strCache>
            </c:strRef>
          </c:tx>
          <c:invertIfNegative val="0"/>
          <c:cat>
            <c:strRef>
              <c:f>Лист1!$A$2:$A$7</c:f>
              <c:strCache>
                <c:ptCount val="5"/>
                <c:pt idx="0">
                  <c:v>2014 год</c:v>
                </c:pt>
                <c:pt idx="1">
                  <c:v>2015 год</c:v>
                </c:pt>
                <c:pt idx="2">
                  <c:v>2016 год</c:v>
                </c:pt>
                <c:pt idx="3">
                  <c:v>2017 год</c:v>
                </c:pt>
                <c:pt idx="4">
                  <c:v>2018 год</c:v>
                </c:pt>
              </c:strCache>
            </c:strRef>
          </c:cat>
          <c:val>
            <c:numRef>
              <c:f>Лист1!$D$2:$D$7</c:f>
              <c:numCache>
                <c:formatCode>General</c:formatCode>
                <c:ptCount val="5"/>
              </c:numCache>
            </c:numRef>
          </c:val>
        </c:ser>
        <c:dLbls>
          <c:showLegendKey val="0"/>
          <c:showVal val="0"/>
          <c:showCatName val="0"/>
          <c:showSerName val="0"/>
          <c:showPercent val="0"/>
          <c:showBubbleSize val="0"/>
        </c:dLbls>
        <c:gapWidth val="150"/>
        <c:shape val="cylinder"/>
        <c:axId val="133437312"/>
        <c:axId val="133438848"/>
        <c:axId val="0"/>
      </c:bar3DChart>
      <c:catAx>
        <c:axId val="13343731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3438848"/>
        <c:crosses val="autoZero"/>
        <c:auto val="1"/>
        <c:lblAlgn val="ctr"/>
        <c:lblOffset val="100"/>
        <c:noMultiLvlLbl val="0"/>
      </c:catAx>
      <c:valAx>
        <c:axId val="13343884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3437312"/>
        <c:crosses val="autoZero"/>
        <c:crossBetween val="between"/>
      </c:valAx>
      <c:spPr>
        <a:noFill/>
        <a:ln>
          <a:noFill/>
        </a:ln>
      </c:spPr>
    </c:plotArea>
    <c:plotVisOnly val="1"/>
    <c:dispBlanksAs val="gap"/>
    <c:showDLblsOverMax val="0"/>
  </c:chart>
  <c:spPr>
    <a:noFill/>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68893484491997"/>
          <c:y val="4.5100154674990484E-2"/>
          <c:w val="0.85716994993381679"/>
          <c:h val="0.8055007536474792"/>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0"/>
                  <c:y val="-3.73677234082306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numCache>
            </c:numRef>
          </c:val>
        </c:ser>
        <c:ser>
          <c:idx val="1"/>
          <c:order val="1"/>
          <c:tx>
            <c:strRef>
              <c:f>Лист1!$C$1</c:f>
              <c:strCache>
                <c:ptCount val="1"/>
                <c:pt idx="0">
                  <c:v>Столбец2</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2013</c:v>
                </c:pt>
                <c:pt idx="1">
                  <c:v>2014</c:v>
                </c:pt>
                <c:pt idx="2">
                  <c:v>2015</c:v>
                </c:pt>
                <c:pt idx="3">
                  <c:v>2016</c:v>
                </c:pt>
                <c:pt idx="4">
                  <c:v>2017</c:v>
                </c:pt>
                <c:pt idx="5">
                  <c:v>2018</c:v>
                </c:pt>
              </c:numCache>
            </c:numRef>
          </c:cat>
          <c:val>
            <c:numRef>
              <c:f>Лист1!$C$2:$C$7</c:f>
              <c:numCache>
                <c:formatCode>General</c:formatCode>
                <c:ptCount val="6"/>
                <c:pt idx="0">
                  <c:v>4748</c:v>
                </c:pt>
              </c:numCache>
            </c:numRef>
          </c:val>
        </c:ser>
        <c:ser>
          <c:idx val="2"/>
          <c:order val="2"/>
          <c:tx>
            <c:strRef>
              <c:f>Лист1!$D$1</c:f>
              <c:strCache>
                <c:ptCount val="1"/>
                <c:pt idx="0">
                  <c:v>Столбец3</c:v>
                </c:pt>
              </c:strCache>
            </c:strRef>
          </c:tx>
          <c:invertIfNegative val="0"/>
          <c:dLbls>
            <c:dLbl>
              <c:idx val="1"/>
              <c:layout>
                <c:manualLayout>
                  <c:x val="0"/>
                  <c:y val="1.2423818514424347E-2"/>
                </c:manualLayout>
              </c:layout>
              <c:showLegendKey val="0"/>
              <c:showVal val="1"/>
              <c:showCatName val="0"/>
              <c:showSerName val="0"/>
              <c:showPercent val="0"/>
              <c:showBubbleSize val="0"/>
            </c:dLbl>
            <c:dLbl>
              <c:idx val="2"/>
              <c:layout>
                <c:manualLayout>
                  <c:x val="5.418609114722542E-17"/>
                  <c:y val="1.86838617041153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2013</c:v>
                </c:pt>
                <c:pt idx="1">
                  <c:v>2014</c:v>
                </c:pt>
                <c:pt idx="2">
                  <c:v>2015</c:v>
                </c:pt>
                <c:pt idx="3">
                  <c:v>2016</c:v>
                </c:pt>
                <c:pt idx="4">
                  <c:v>2017</c:v>
                </c:pt>
                <c:pt idx="5">
                  <c:v>2018</c:v>
                </c:pt>
              </c:numCache>
            </c:numRef>
          </c:cat>
          <c:val>
            <c:numRef>
              <c:f>Лист1!$D$2:$D$7</c:f>
              <c:numCache>
                <c:formatCode>General</c:formatCode>
                <c:ptCount val="6"/>
                <c:pt idx="1">
                  <c:v>5115</c:v>
                </c:pt>
              </c:numCache>
            </c:numRef>
          </c:val>
        </c:ser>
        <c:ser>
          <c:idx val="3"/>
          <c:order val="3"/>
          <c:tx>
            <c:strRef>
              <c:f>Лист1!$E$1</c:f>
              <c:strCache>
                <c:ptCount val="1"/>
                <c:pt idx="0">
                  <c:v>Столбец4</c:v>
                </c:pt>
              </c:strCache>
            </c:strRef>
          </c:tx>
          <c:invertIfNegative val="0"/>
          <c:dLbls>
            <c:dLbl>
              <c:idx val="2"/>
              <c:layout>
                <c:manualLayout>
                  <c:x val="-5.4197657529356609E-17"/>
                  <c:y val="1.2423818514424347E-2"/>
                </c:manualLayout>
              </c:layout>
              <c:showLegendKey val="0"/>
              <c:showVal val="1"/>
              <c:showCatName val="0"/>
              <c:showSerName val="0"/>
              <c:showPercent val="0"/>
              <c:showBubbleSize val="0"/>
            </c:dLbl>
            <c:dLbl>
              <c:idx val="3"/>
              <c:layout>
                <c:manualLayout>
                  <c:x val="0"/>
                  <c:y val="2.491181560548707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2013</c:v>
                </c:pt>
                <c:pt idx="1">
                  <c:v>2014</c:v>
                </c:pt>
                <c:pt idx="2">
                  <c:v>2015</c:v>
                </c:pt>
                <c:pt idx="3">
                  <c:v>2016</c:v>
                </c:pt>
                <c:pt idx="4">
                  <c:v>2017</c:v>
                </c:pt>
                <c:pt idx="5">
                  <c:v>2018</c:v>
                </c:pt>
              </c:numCache>
            </c:numRef>
          </c:cat>
          <c:val>
            <c:numRef>
              <c:f>Лист1!$E$2:$E$7</c:f>
              <c:numCache>
                <c:formatCode>General</c:formatCode>
                <c:ptCount val="6"/>
                <c:pt idx="2">
                  <c:v>6105</c:v>
                </c:pt>
              </c:numCache>
            </c:numRef>
          </c:val>
        </c:ser>
        <c:ser>
          <c:idx val="4"/>
          <c:order val="4"/>
          <c:tx>
            <c:strRef>
              <c:f>Лист1!$F$1</c:f>
              <c:strCache>
                <c:ptCount val="1"/>
                <c:pt idx="0">
                  <c:v>Столбец5</c:v>
                </c:pt>
              </c:strCache>
            </c:strRef>
          </c:tx>
          <c:invertIfNegative val="0"/>
          <c:dLbls>
            <c:dLbl>
              <c:idx val="3"/>
              <c:layout>
                <c:manualLayout>
                  <c:x val="-2.9562700159266138E-3"/>
                  <c:y val="3.1059546286060866E-2"/>
                </c:manualLayout>
              </c:layout>
              <c:showLegendKey val="0"/>
              <c:showVal val="1"/>
              <c:showCatName val="0"/>
              <c:showSerName val="0"/>
              <c:showPercent val="0"/>
              <c:showBubbleSize val="0"/>
            </c:dLbl>
            <c:dLbl>
              <c:idx val="4"/>
              <c:layout>
                <c:manualLayout>
                  <c:x val="0"/>
                  <c:y val="-1.245590780274353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2013</c:v>
                </c:pt>
                <c:pt idx="1">
                  <c:v>2014</c:v>
                </c:pt>
                <c:pt idx="2">
                  <c:v>2015</c:v>
                </c:pt>
                <c:pt idx="3">
                  <c:v>2016</c:v>
                </c:pt>
                <c:pt idx="4">
                  <c:v>2017</c:v>
                </c:pt>
                <c:pt idx="5">
                  <c:v>2018</c:v>
                </c:pt>
              </c:numCache>
            </c:numRef>
          </c:cat>
          <c:val>
            <c:numRef>
              <c:f>Лист1!$F$2:$F$7</c:f>
              <c:numCache>
                <c:formatCode>General</c:formatCode>
                <c:ptCount val="6"/>
                <c:pt idx="3">
                  <c:v>7320</c:v>
                </c:pt>
              </c:numCache>
            </c:numRef>
          </c:val>
        </c:ser>
        <c:ser>
          <c:idx val="5"/>
          <c:order val="5"/>
          <c:tx>
            <c:strRef>
              <c:f>Лист1!$G$1</c:f>
              <c:strCache>
                <c:ptCount val="1"/>
                <c:pt idx="0">
                  <c:v>Столбец6</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2013</c:v>
                </c:pt>
                <c:pt idx="1">
                  <c:v>2014</c:v>
                </c:pt>
                <c:pt idx="2">
                  <c:v>2015</c:v>
                </c:pt>
                <c:pt idx="3">
                  <c:v>2016</c:v>
                </c:pt>
                <c:pt idx="4">
                  <c:v>2017</c:v>
                </c:pt>
                <c:pt idx="5">
                  <c:v>2018</c:v>
                </c:pt>
              </c:numCache>
            </c:numRef>
          </c:cat>
          <c:val>
            <c:numRef>
              <c:f>Лист1!$G$2:$G$7</c:f>
              <c:numCache>
                <c:formatCode>General</c:formatCode>
                <c:ptCount val="6"/>
                <c:pt idx="4">
                  <c:v>7896</c:v>
                </c:pt>
                <c:pt idx="5">
                  <c:v>8511</c:v>
                </c:pt>
              </c:numCache>
            </c:numRef>
          </c:val>
        </c:ser>
        <c:dLbls>
          <c:showLegendKey val="0"/>
          <c:showVal val="0"/>
          <c:showCatName val="0"/>
          <c:showSerName val="0"/>
          <c:showPercent val="0"/>
          <c:showBubbleSize val="0"/>
        </c:dLbls>
        <c:gapWidth val="150"/>
        <c:overlap val="100"/>
        <c:axId val="144639104"/>
        <c:axId val="144640640"/>
      </c:barChart>
      <c:catAx>
        <c:axId val="144639104"/>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44640640"/>
        <c:crosses val="autoZero"/>
        <c:auto val="1"/>
        <c:lblAlgn val="ctr"/>
        <c:lblOffset val="100"/>
        <c:noMultiLvlLbl val="0"/>
      </c:catAx>
      <c:valAx>
        <c:axId val="144640640"/>
        <c:scaling>
          <c:orientation val="minMax"/>
        </c:scaling>
        <c:delete val="0"/>
        <c:axPos val="l"/>
        <c:majorGridlines/>
        <c:numFmt formatCode="General" sourceLinked="1"/>
        <c:majorTickMark val="out"/>
        <c:minorTickMark val="none"/>
        <c:tickLblPos val="nextTo"/>
        <c:crossAx val="144639104"/>
        <c:crosses val="autoZero"/>
        <c:crossBetween val="between"/>
      </c:valAx>
    </c:plotArea>
    <c:plotVisOnly val="1"/>
    <c:dispBlanksAs val="gap"/>
    <c:showDLblsOverMax val="0"/>
  </c:chart>
  <c:spPr>
    <a:noFill/>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824787649575299E-2"/>
          <c:y val="0"/>
          <c:w val="0.92616429654732879"/>
          <c:h val="0.65781175316344243"/>
        </c:manualLayout>
      </c:layout>
      <c:bar3DChart>
        <c:barDir val="col"/>
        <c:grouping val="clustered"/>
        <c:varyColors val="0"/>
        <c:ser>
          <c:idx val="0"/>
          <c:order val="0"/>
          <c:tx>
            <c:strRef>
              <c:f>Лист1!$B$1</c:f>
              <c:strCache>
                <c:ptCount val="1"/>
                <c:pt idx="0">
                  <c:v>Количество классов-комплектов</c:v>
                </c:pt>
              </c:strCache>
            </c:strRef>
          </c:tx>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382</c:v>
                </c:pt>
                <c:pt idx="1">
                  <c:v>392</c:v>
                </c:pt>
                <c:pt idx="2">
                  <c:v>427</c:v>
                </c:pt>
                <c:pt idx="3">
                  <c:v>433</c:v>
                </c:pt>
                <c:pt idx="4">
                  <c:v>451</c:v>
                </c:pt>
                <c:pt idx="5">
                  <c:v>488</c:v>
                </c:pt>
                <c:pt idx="6">
                  <c:v>511</c:v>
                </c:pt>
              </c:numCache>
            </c:numRef>
          </c:val>
        </c:ser>
        <c:ser>
          <c:idx val="1"/>
          <c:order val="1"/>
          <c:tx>
            <c:strRef>
              <c:f>Лист1!$C$1</c:f>
              <c:strCache>
                <c:ptCount val="1"/>
                <c:pt idx="0">
                  <c:v>Количество обучающихся, чел.</c:v>
                </c:pt>
              </c:strCache>
            </c:strRef>
          </c:tx>
          <c:spPr>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6"/>
              <c:layout>
                <c:manualLayout>
                  <c:x val="6.7594827026432715E-3"/>
                  <c:y val="0"/>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Лист1!$C$2:$C$8</c:f>
              <c:numCache>
                <c:formatCode>General</c:formatCode>
                <c:ptCount val="7"/>
                <c:pt idx="0">
                  <c:v>9373</c:v>
                </c:pt>
                <c:pt idx="1">
                  <c:v>9945</c:v>
                </c:pt>
                <c:pt idx="2">
                  <c:v>10622</c:v>
                </c:pt>
                <c:pt idx="3">
                  <c:v>11025</c:v>
                </c:pt>
                <c:pt idx="4">
                  <c:v>11684</c:v>
                </c:pt>
                <c:pt idx="5">
                  <c:v>12556</c:v>
                </c:pt>
                <c:pt idx="6">
                  <c:v>13362</c:v>
                </c:pt>
              </c:numCache>
            </c:numRef>
          </c:val>
        </c:ser>
        <c:dLbls>
          <c:showLegendKey val="0"/>
          <c:showVal val="1"/>
          <c:showCatName val="0"/>
          <c:showSerName val="0"/>
          <c:showPercent val="0"/>
          <c:showBubbleSize val="0"/>
        </c:dLbls>
        <c:gapWidth val="150"/>
        <c:shape val="box"/>
        <c:axId val="129850752"/>
        <c:axId val="129852544"/>
        <c:axId val="0"/>
      </c:bar3DChart>
      <c:catAx>
        <c:axId val="129850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9852544"/>
        <c:crosses val="autoZero"/>
        <c:auto val="1"/>
        <c:lblAlgn val="ctr"/>
        <c:lblOffset val="100"/>
        <c:noMultiLvlLbl val="0"/>
      </c:catAx>
      <c:valAx>
        <c:axId val="129852544"/>
        <c:scaling>
          <c:orientation val="minMax"/>
        </c:scaling>
        <c:delete val="1"/>
        <c:axPos val="l"/>
        <c:numFmt formatCode="General" sourceLinked="1"/>
        <c:majorTickMark val="none"/>
        <c:minorTickMark val="none"/>
        <c:tickLblPos val="none"/>
        <c:crossAx val="129850752"/>
        <c:crosses val="autoZero"/>
        <c:crossBetween val="between"/>
      </c:valAx>
      <c:spPr>
        <a:noFill/>
        <a:ln>
          <a:noFill/>
        </a:ln>
        <a:effectLst/>
      </c:spPr>
    </c:plotArea>
    <c:legend>
      <c:legendPos val="b"/>
      <c:layout>
        <c:manualLayout>
          <c:xMode val="edge"/>
          <c:yMode val="edge"/>
          <c:x val="0.18050698387111061"/>
          <c:y val="0.79137443083192871"/>
          <c:w val="0.64325910181472712"/>
          <c:h val="0.1203216977556951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456375838926176E-2"/>
          <c:y val="6.043956043956044E-2"/>
          <c:w val="0.96644295302013428"/>
          <c:h val="0.7421044022994101"/>
        </c:manualLayout>
      </c:layout>
      <c:barChart>
        <c:barDir val="col"/>
        <c:grouping val="clustered"/>
        <c:varyColors val="0"/>
        <c:ser>
          <c:idx val="1"/>
          <c:order val="0"/>
          <c:tx>
            <c:strRef>
              <c:f>Sheet1!$A$2</c:f>
              <c:strCache>
                <c:ptCount val="1"/>
                <c:pt idx="0">
                  <c:v>Количество трудоустроенных несовершеннолетних граждан в возрасте от 14 до 18 лет</c:v>
                </c:pt>
              </c:strCache>
            </c:strRef>
          </c:tx>
          <c:invertIfNegative val="0"/>
          <c:dLbls>
            <c:txPr>
              <a:bodyPr rot="0" vert="horz"/>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2014</c:v>
                </c:pt>
                <c:pt idx="1">
                  <c:v>2015</c:v>
                </c:pt>
                <c:pt idx="2">
                  <c:v>2016</c:v>
                </c:pt>
                <c:pt idx="3">
                  <c:v>2017</c:v>
                </c:pt>
                <c:pt idx="4">
                  <c:v>2018</c:v>
                </c:pt>
              </c:numCache>
            </c:numRef>
          </c:cat>
          <c:val>
            <c:numRef>
              <c:f>Sheet1!$B$2:$F$2</c:f>
              <c:numCache>
                <c:formatCode>General</c:formatCode>
                <c:ptCount val="5"/>
                <c:pt idx="0">
                  <c:v>664</c:v>
                </c:pt>
                <c:pt idx="1">
                  <c:v>690</c:v>
                </c:pt>
                <c:pt idx="2">
                  <c:v>713</c:v>
                </c:pt>
                <c:pt idx="3">
                  <c:v>714</c:v>
                </c:pt>
                <c:pt idx="4">
                  <c:v>730</c:v>
                </c:pt>
              </c:numCache>
            </c:numRef>
          </c:val>
        </c:ser>
        <c:dLbls>
          <c:showLegendKey val="0"/>
          <c:showVal val="1"/>
          <c:showCatName val="1"/>
          <c:showSerName val="0"/>
          <c:showPercent val="0"/>
          <c:showBubbleSize val="0"/>
          <c:separator>; </c:separator>
        </c:dLbls>
        <c:gapWidth val="100"/>
        <c:axId val="133775360"/>
        <c:axId val="133778048"/>
      </c:barChart>
      <c:catAx>
        <c:axId val="133775360"/>
        <c:scaling>
          <c:orientation val="minMax"/>
        </c:scaling>
        <c:delete val="0"/>
        <c:axPos val="b"/>
        <c:numFmt formatCode="General" sourceLinked="1"/>
        <c:majorTickMark val="none"/>
        <c:minorTickMark val="none"/>
        <c:tickLblPos val="nextTo"/>
        <c:txPr>
          <a:bodyPr rot="0"/>
          <a:lstStyle/>
          <a:p>
            <a:pPr>
              <a:defRPr/>
            </a:pPr>
            <a:endParaRPr lang="ru-RU"/>
          </a:p>
        </c:txPr>
        <c:crossAx val="133778048"/>
        <c:crosses val="autoZero"/>
        <c:auto val="1"/>
        <c:lblAlgn val="ctr"/>
        <c:lblOffset val="100"/>
        <c:noMultiLvlLbl val="0"/>
      </c:catAx>
      <c:valAx>
        <c:axId val="133778048"/>
        <c:scaling>
          <c:orientation val="minMax"/>
        </c:scaling>
        <c:delete val="1"/>
        <c:axPos val="l"/>
        <c:numFmt formatCode="General" sourceLinked="1"/>
        <c:majorTickMark val="none"/>
        <c:minorTickMark val="none"/>
        <c:tickLblPos val="nextTo"/>
        <c:crossAx val="133775360"/>
        <c:crosses val="autoZero"/>
        <c:crossBetween val="between"/>
      </c:valAx>
    </c:plotArea>
    <c:plotVisOnly val="1"/>
    <c:dispBlanksAs val="gap"/>
    <c:showDLblsOverMax val="0"/>
  </c:chart>
  <c:spPr>
    <a:noFill/>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698662143342728E-2"/>
          <c:y val="6.043956043956044E-2"/>
          <c:w val="0.93920506169643347"/>
          <c:h val="0.63584828861602138"/>
        </c:manualLayout>
      </c:layout>
      <c:barChart>
        <c:barDir val="col"/>
        <c:grouping val="clustered"/>
        <c:varyColors val="0"/>
        <c:ser>
          <c:idx val="0"/>
          <c:order val="0"/>
          <c:tx>
            <c:strRef>
              <c:f>Sheet1!$A$2</c:f>
              <c:strCache>
                <c:ptCount val="1"/>
                <c:pt idx="0">
                  <c:v>Общее количество спортивных сооружений на территории города Ханты-Мансийска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2014</c:v>
                </c:pt>
                <c:pt idx="1">
                  <c:v>2015</c:v>
                </c:pt>
                <c:pt idx="2">
                  <c:v>2016</c:v>
                </c:pt>
                <c:pt idx="3">
                  <c:v>2017</c:v>
                </c:pt>
                <c:pt idx="4">
                  <c:v>2018</c:v>
                </c:pt>
              </c:numCache>
            </c:numRef>
          </c:cat>
          <c:val>
            <c:numRef>
              <c:f>Sheet1!$B$2:$F$2</c:f>
              <c:numCache>
                <c:formatCode>General</c:formatCode>
                <c:ptCount val="5"/>
                <c:pt idx="0">
                  <c:v>156</c:v>
                </c:pt>
                <c:pt idx="1">
                  <c:v>165</c:v>
                </c:pt>
                <c:pt idx="2">
                  <c:v>172</c:v>
                </c:pt>
                <c:pt idx="3">
                  <c:v>175</c:v>
                </c:pt>
                <c:pt idx="4">
                  <c:v>178</c:v>
                </c:pt>
              </c:numCache>
            </c:numRef>
          </c:val>
        </c:ser>
        <c:ser>
          <c:idx val="1"/>
          <c:order val="1"/>
          <c:tx>
            <c:strRef>
              <c:f>Sheet1!$A$3</c:f>
              <c:strCache>
                <c:ptCount val="1"/>
                <c:pt idx="0">
                  <c:v>Количество муниципальных спортивных сооружений</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2014</c:v>
                </c:pt>
                <c:pt idx="1">
                  <c:v>2015</c:v>
                </c:pt>
                <c:pt idx="2">
                  <c:v>2016</c:v>
                </c:pt>
                <c:pt idx="3">
                  <c:v>2017</c:v>
                </c:pt>
                <c:pt idx="4">
                  <c:v>2018</c:v>
                </c:pt>
              </c:numCache>
            </c:numRef>
          </c:cat>
          <c:val>
            <c:numRef>
              <c:f>Sheet1!$B$3:$F$3</c:f>
              <c:numCache>
                <c:formatCode>General</c:formatCode>
                <c:ptCount val="5"/>
                <c:pt idx="0">
                  <c:v>95</c:v>
                </c:pt>
                <c:pt idx="1">
                  <c:v>104</c:v>
                </c:pt>
                <c:pt idx="2">
                  <c:v>111</c:v>
                </c:pt>
                <c:pt idx="3">
                  <c:v>114</c:v>
                </c:pt>
                <c:pt idx="4">
                  <c:v>117</c:v>
                </c:pt>
              </c:numCache>
            </c:numRef>
          </c:val>
        </c:ser>
        <c:dLbls>
          <c:showLegendKey val="0"/>
          <c:showVal val="1"/>
          <c:showCatName val="1"/>
          <c:showSerName val="0"/>
          <c:showPercent val="0"/>
          <c:showBubbleSize val="0"/>
          <c:separator>; </c:separator>
        </c:dLbls>
        <c:gapWidth val="100"/>
        <c:axId val="129019264"/>
        <c:axId val="133686400"/>
      </c:barChart>
      <c:catAx>
        <c:axId val="1290192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686400"/>
        <c:crosses val="autoZero"/>
        <c:auto val="1"/>
        <c:lblAlgn val="ctr"/>
        <c:lblOffset val="100"/>
        <c:noMultiLvlLbl val="0"/>
      </c:catAx>
      <c:valAx>
        <c:axId val="133686400"/>
        <c:scaling>
          <c:orientation val="minMax"/>
        </c:scaling>
        <c:delete val="1"/>
        <c:axPos val="l"/>
        <c:numFmt formatCode="General" sourceLinked="1"/>
        <c:majorTickMark val="none"/>
        <c:minorTickMark val="none"/>
        <c:tickLblPos val="nextTo"/>
        <c:crossAx val="129019264"/>
        <c:crosses val="autoZero"/>
        <c:crossBetween val="between"/>
      </c:valAx>
      <c:spPr>
        <a:noFill/>
        <a:ln>
          <a:noFill/>
        </a:ln>
        <a:effectLst/>
      </c:spPr>
    </c:plotArea>
    <c:legend>
      <c:legendPos val="b"/>
      <c:layout>
        <c:manualLayout>
          <c:xMode val="edge"/>
          <c:yMode val="edge"/>
          <c:x val="8.4381275383843907E-2"/>
          <c:y val="0.7731409207447909"/>
          <c:w val="0.87969467562170511"/>
          <c:h val="0.1841095132769112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Структура инвестиций в основной капитал, %</a:t>
            </a:r>
          </a:p>
        </c:rich>
      </c:tx>
      <c:layout>
        <c:manualLayout>
          <c:xMode val="edge"/>
          <c:yMode val="edge"/>
          <c:x val="0.21440709334410121"/>
          <c:y val="0"/>
        </c:manualLayout>
      </c:layout>
      <c:overlay val="0"/>
      <c:spPr>
        <a:noFill/>
        <a:ln w="25354">
          <a:noFill/>
        </a:ln>
      </c:spPr>
    </c:title>
    <c:autoTitleDeleted val="0"/>
    <c:plotArea>
      <c:layout>
        <c:manualLayout>
          <c:layoutTarget val="inner"/>
          <c:xMode val="edge"/>
          <c:yMode val="edge"/>
          <c:x val="2.5462962962962962E-2"/>
          <c:y val="0.13992588377798182"/>
          <c:w val="0.94907407407407407"/>
          <c:h val="0.63159866905281281"/>
        </c:manualLayout>
      </c:layout>
      <c:barChart>
        <c:barDir val="col"/>
        <c:grouping val="percentStacked"/>
        <c:varyColors val="0"/>
        <c:ser>
          <c:idx val="0"/>
          <c:order val="0"/>
          <c:tx>
            <c:strRef>
              <c:f>Лист1!$B$1</c:f>
              <c:strCache>
                <c:ptCount val="1"/>
                <c:pt idx="0">
                  <c:v>Строительство жилья, зданий сооружений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4">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0.0%</c:formatCode>
                <c:ptCount val="5"/>
                <c:pt idx="0">
                  <c:v>0.63600000000000001</c:v>
                </c:pt>
                <c:pt idx="1">
                  <c:v>0.65</c:v>
                </c:pt>
                <c:pt idx="2">
                  <c:v>0.63500000000000001</c:v>
                </c:pt>
                <c:pt idx="3">
                  <c:v>0.52300000000000002</c:v>
                </c:pt>
                <c:pt idx="4">
                  <c:v>0.53400000000000003</c:v>
                </c:pt>
              </c:numCache>
            </c:numRef>
          </c:val>
        </c:ser>
        <c:ser>
          <c:idx val="1"/>
          <c:order val="1"/>
          <c:tx>
            <c:strRef>
              <c:f>Лист1!$C$1</c:f>
              <c:strCache>
                <c:ptCount val="1"/>
                <c:pt idx="0">
                  <c:v>Приобретение машин и оборудования</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4">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0.307</c:v>
                </c:pt>
                <c:pt idx="1">
                  <c:v>0.28199999999999997</c:v>
                </c:pt>
                <c:pt idx="2">
                  <c:v>0.19700000000000001</c:v>
                </c:pt>
                <c:pt idx="3">
                  <c:v>0.44</c:v>
                </c:pt>
                <c:pt idx="4">
                  <c:v>0.442</c:v>
                </c:pt>
              </c:numCache>
            </c:numRef>
          </c:val>
        </c:ser>
        <c:ser>
          <c:idx val="2"/>
          <c:order val="2"/>
          <c:tx>
            <c:strRef>
              <c:f>Лист1!$D$1</c:f>
              <c:strCache>
                <c:ptCount val="1"/>
                <c:pt idx="0">
                  <c:v>Прочие инвестиции</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2735042735042739E-3"/>
                  <c:y val="-4.080459667530002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36752136752137E-3"/>
                  <c:y val="-5.6479118439527909E-2"/>
                </c:manualLayout>
              </c:layout>
              <c:dLblPos val="ctr"/>
              <c:showLegendKey val="0"/>
              <c:showVal val="1"/>
              <c:showCatName val="0"/>
              <c:showSerName val="0"/>
              <c:showPercent val="0"/>
              <c:showBubbleSize val="0"/>
            </c:dLbl>
            <c:dLbl>
              <c:idx val="2"/>
              <c:layout>
                <c:manualLayout>
                  <c:x val="0"/>
                  <c:y val="-9.4131864065879853E-2"/>
                </c:manualLayout>
              </c:layout>
              <c:dLblPos val="ctr"/>
              <c:showLegendKey val="0"/>
              <c:showVal val="1"/>
              <c:showCatName val="0"/>
              <c:showSerName val="0"/>
              <c:showPercent val="0"/>
              <c:showBubbleSize val="0"/>
            </c:dLbl>
            <c:dLbl>
              <c:idx val="3"/>
              <c:layout>
                <c:manualLayout>
                  <c:x val="-4.2735042735042739E-3"/>
                  <c:y val="-4.518329475162234E-2"/>
                </c:manualLayout>
              </c:layout>
              <c:dLblPos val="ctr"/>
              <c:showLegendKey val="0"/>
              <c:showVal val="1"/>
              <c:showCatName val="0"/>
              <c:showSerName val="0"/>
              <c:showPercent val="0"/>
              <c:showBubbleSize val="0"/>
            </c:dLbl>
            <c:dLbl>
              <c:idx val="4"/>
              <c:layout>
                <c:manualLayout>
                  <c:x val="0"/>
                  <c:y val="-4.756668390193919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w="25354">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Лист1!$D$2:$D$6</c:f>
              <c:numCache>
                <c:formatCode>0.0%</c:formatCode>
                <c:ptCount val="5"/>
                <c:pt idx="0">
                  <c:v>5.7000000000000002E-2</c:v>
                </c:pt>
                <c:pt idx="1">
                  <c:v>6.8000000000000005E-2</c:v>
                </c:pt>
                <c:pt idx="2">
                  <c:v>0.16800000000000001</c:v>
                </c:pt>
                <c:pt idx="3">
                  <c:v>3.6999999999999998E-2</c:v>
                </c:pt>
                <c:pt idx="4">
                  <c:v>2.4E-2</c:v>
                </c:pt>
              </c:numCache>
            </c:numRef>
          </c:val>
        </c:ser>
        <c:dLbls>
          <c:showLegendKey val="0"/>
          <c:showVal val="0"/>
          <c:showCatName val="0"/>
          <c:showSerName val="0"/>
          <c:showPercent val="0"/>
          <c:showBubbleSize val="0"/>
        </c:dLbls>
        <c:gapWidth val="150"/>
        <c:overlap val="100"/>
        <c:axId val="128592512"/>
        <c:axId val="128602496"/>
      </c:barChart>
      <c:catAx>
        <c:axId val="128592512"/>
        <c:scaling>
          <c:orientation val="minMax"/>
        </c:scaling>
        <c:delete val="0"/>
        <c:axPos val="b"/>
        <c:numFmt formatCode="General" sourceLinked="1"/>
        <c:majorTickMark val="out"/>
        <c:minorTickMark val="none"/>
        <c:tickLblPos val="nextTo"/>
        <c:spPr>
          <a:noFill/>
          <a:ln w="12677"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8602496"/>
        <c:crosses val="autoZero"/>
        <c:auto val="1"/>
        <c:lblAlgn val="ctr"/>
        <c:lblOffset val="100"/>
        <c:noMultiLvlLbl val="0"/>
      </c:catAx>
      <c:valAx>
        <c:axId val="128602496"/>
        <c:scaling>
          <c:orientation val="minMax"/>
        </c:scaling>
        <c:delete val="1"/>
        <c:axPos val="l"/>
        <c:numFmt formatCode="0%" sourceLinked="1"/>
        <c:majorTickMark val="out"/>
        <c:minorTickMark val="none"/>
        <c:tickLblPos val="nextTo"/>
        <c:crossAx val="128592512"/>
        <c:crosses val="autoZero"/>
        <c:crossBetween val="between"/>
      </c:valAx>
      <c:spPr>
        <a:noFill/>
        <a:ln w="25354">
          <a:noFill/>
        </a:ln>
      </c:spPr>
    </c:plotArea>
    <c:legend>
      <c:legendPos val="b"/>
      <c:layout>
        <c:manualLayout>
          <c:xMode val="edge"/>
          <c:yMode val="edge"/>
          <c:x val="3.287620297462817E-2"/>
          <c:y val="0.84720317510678322"/>
          <c:w val="0.89999993274571022"/>
          <c:h val="0.13987804899797937"/>
        </c:manualLayout>
      </c:layout>
      <c:overlay val="0"/>
      <c:spPr>
        <a:noFill/>
        <a:ln w="25354">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840772379015156E-2"/>
          <c:y val="7.7296334824106486E-2"/>
          <c:w val="0.85023676627399969"/>
          <c:h val="0.5465732500036139"/>
        </c:manualLayout>
      </c:layout>
      <c:barChart>
        <c:barDir val="col"/>
        <c:grouping val="clustered"/>
        <c:varyColors val="0"/>
        <c:ser>
          <c:idx val="0"/>
          <c:order val="0"/>
          <c:tx>
            <c:strRef>
              <c:f>Sheet1!$A$2</c:f>
              <c:strCache>
                <c:ptCount val="1"/>
                <c:pt idx="0">
                  <c:v>Количество медалей, завоеванных спортсменами города Ханты-Мансийска</c:v>
                </c:pt>
              </c:strCache>
            </c:strRef>
          </c:tx>
          <c:spPr>
            <a:gradFill rotWithShape="1">
              <a:gsLst>
                <a:gs pos="0">
                  <a:schemeClr val="accent3">
                    <a:shade val="76000"/>
                    <a:shade val="51000"/>
                    <a:satMod val="130000"/>
                  </a:schemeClr>
                </a:gs>
                <a:gs pos="80000">
                  <a:schemeClr val="accent3">
                    <a:shade val="76000"/>
                    <a:shade val="93000"/>
                    <a:satMod val="130000"/>
                  </a:schemeClr>
                </a:gs>
                <a:gs pos="100000">
                  <a:schemeClr val="accent3">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2014</c:v>
                </c:pt>
                <c:pt idx="1">
                  <c:v>2015</c:v>
                </c:pt>
                <c:pt idx="2">
                  <c:v>2016</c:v>
                </c:pt>
                <c:pt idx="3">
                  <c:v>2017</c:v>
                </c:pt>
                <c:pt idx="4">
                  <c:v>2018</c:v>
                </c:pt>
              </c:numCache>
            </c:numRef>
          </c:cat>
          <c:val>
            <c:numRef>
              <c:f>Sheet1!$B$2:$F$2</c:f>
              <c:numCache>
                <c:formatCode>General</c:formatCode>
                <c:ptCount val="5"/>
                <c:pt idx="0">
                  <c:v>430</c:v>
                </c:pt>
                <c:pt idx="1">
                  <c:v>497</c:v>
                </c:pt>
                <c:pt idx="2">
                  <c:v>514</c:v>
                </c:pt>
                <c:pt idx="3">
                  <c:v>527</c:v>
                </c:pt>
                <c:pt idx="4">
                  <c:v>549</c:v>
                </c:pt>
              </c:numCache>
            </c:numRef>
          </c:val>
        </c:ser>
        <c:ser>
          <c:idx val="1"/>
          <c:order val="1"/>
          <c:tx>
            <c:strRef>
              <c:f>Sheet1!$A$3</c:f>
              <c:strCache>
                <c:ptCount val="1"/>
                <c:pt idx="0">
                  <c:v>Из них на окружных соревнованиях</c:v>
                </c:pt>
              </c:strCache>
            </c:strRef>
          </c:tx>
          <c:spPr>
            <a:gradFill rotWithShape="1">
              <a:gsLst>
                <a:gs pos="0">
                  <a:schemeClr val="accent3">
                    <a:tint val="77000"/>
                    <a:shade val="51000"/>
                    <a:satMod val="130000"/>
                  </a:schemeClr>
                </a:gs>
                <a:gs pos="80000">
                  <a:schemeClr val="accent3">
                    <a:tint val="77000"/>
                    <a:shade val="93000"/>
                    <a:satMod val="130000"/>
                  </a:schemeClr>
                </a:gs>
                <a:gs pos="100000">
                  <a:schemeClr val="accent3">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1955254588558501E-2"/>
                  <c:y val="0"/>
                </c:manualLayout>
              </c:layout>
              <c:showLegendKey val="0"/>
              <c:showVal val="1"/>
              <c:showCatName val="0"/>
              <c:showSerName val="0"/>
              <c:showPercent val="0"/>
              <c:showBubbleSize val="0"/>
            </c:dLbl>
            <c:dLbl>
              <c:idx val="1"/>
              <c:layout>
                <c:manualLayout>
                  <c:x val="7.1731527531351449E-3"/>
                  <c:y val="7.1624309629070675E-3"/>
                </c:manualLayout>
              </c:layout>
              <c:showLegendKey val="0"/>
              <c:showVal val="1"/>
              <c:showCatName val="0"/>
              <c:showSerName val="0"/>
              <c:showPercent val="0"/>
              <c:showBubbleSize val="0"/>
            </c:dLbl>
            <c:dLbl>
              <c:idx val="2"/>
              <c:layout>
                <c:manualLayout>
                  <c:x val="7.1731527531351006E-3"/>
                  <c:y val="1.4324861925814135E-2"/>
                </c:manualLayout>
              </c:layout>
              <c:showLegendKey val="0"/>
              <c:showVal val="1"/>
              <c:showCatName val="0"/>
              <c:showSerName val="0"/>
              <c:showPercent val="0"/>
              <c:showBubbleSize val="0"/>
            </c:dLbl>
            <c:dLbl>
              <c:idx val="3"/>
              <c:layout>
                <c:manualLayout>
                  <c:x val="9.5642036708468003E-3"/>
                  <c:y val="0"/>
                </c:manualLayout>
              </c:layout>
              <c:showLegendKey val="0"/>
              <c:showVal val="1"/>
              <c:showCatName val="0"/>
              <c:showSerName val="0"/>
              <c:showPercent val="0"/>
              <c:showBubbleSize val="0"/>
            </c:dLbl>
            <c:dLbl>
              <c:idx val="4"/>
              <c:layout>
                <c:manualLayout>
                  <c:x val="7.1731527531351006E-3"/>
                  <c:y val="7.1624309629070675E-3"/>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2014</c:v>
                </c:pt>
                <c:pt idx="1">
                  <c:v>2015</c:v>
                </c:pt>
                <c:pt idx="2">
                  <c:v>2016</c:v>
                </c:pt>
                <c:pt idx="3">
                  <c:v>2017</c:v>
                </c:pt>
                <c:pt idx="4">
                  <c:v>2018</c:v>
                </c:pt>
              </c:numCache>
            </c:numRef>
          </c:cat>
          <c:val>
            <c:numRef>
              <c:f>Sheet1!$B$3:$F$3</c:f>
              <c:numCache>
                <c:formatCode>General</c:formatCode>
                <c:ptCount val="5"/>
                <c:pt idx="0">
                  <c:v>273</c:v>
                </c:pt>
                <c:pt idx="1">
                  <c:v>298</c:v>
                </c:pt>
                <c:pt idx="2">
                  <c:v>305</c:v>
                </c:pt>
                <c:pt idx="3">
                  <c:v>308</c:v>
                </c:pt>
                <c:pt idx="4">
                  <c:v>348</c:v>
                </c:pt>
              </c:numCache>
            </c:numRef>
          </c:val>
        </c:ser>
        <c:dLbls>
          <c:showLegendKey val="0"/>
          <c:showVal val="0"/>
          <c:showCatName val="0"/>
          <c:showSerName val="0"/>
          <c:showPercent val="0"/>
          <c:showBubbleSize val="0"/>
        </c:dLbls>
        <c:gapWidth val="150"/>
        <c:axId val="129095936"/>
        <c:axId val="129097728"/>
      </c:barChart>
      <c:catAx>
        <c:axId val="129095936"/>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097728"/>
        <c:crosses val="autoZero"/>
        <c:auto val="1"/>
        <c:lblAlgn val="ctr"/>
        <c:lblOffset val="100"/>
        <c:noMultiLvlLbl val="0"/>
      </c:catAx>
      <c:valAx>
        <c:axId val="129097728"/>
        <c:scaling>
          <c:orientation val="minMax"/>
        </c:scaling>
        <c:delete val="1"/>
        <c:axPos val="l"/>
        <c:numFmt formatCode="General" sourceLinked="1"/>
        <c:majorTickMark val="none"/>
        <c:minorTickMark val="none"/>
        <c:tickLblPos val="nextTo"/>
        <c:crossAx val="129095936"/>
        <c:crosses val="autoZero"/>
        <c:crossBetween val="between"/>
      </c:valAx>
      <c:spPr>
        <a:noFill/>
        <a:ln>
          <a:noFill/>
        </a:ln>
        <a:effectLst/>
      </c:spPr>
    </c:plotArea>
    <c:legend>
      <c:legendPos val="b"/>
      <c:layout>
        <c:manualLayout>
          <c:xMode val="edge"/>
          <c:yMode val="edge"/>
          <c:x val="4.8181746980874608E-2"/>
          <c:y val="0.79834279436000732"/>
          <c:w val="0.87083526323915394"/>
          <c:h val="0.1715620467500927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321107262423177E-2"/>
          <c:y val="6.4119519960813123E-2"/>
          <c:w val="0.89770298741668675"/>
          <c:h val="0.77688823063171464"/>
        </c:manualLayout>
      </c:layout>
      <c:barChart>
        <c:barDir val="col"/>
        <c:grouping val="clustered"/>
        <c:varyColors val="0"/>
        <c:ser>
          <c:idx val="0"/>
          <c:order val="0"/>
          <c:tx>
            <c:strRef>
              <c:f>Лист1!$B$1</c:f>
              <c:strCache>
                <c:ptCount val="1"/>
                <c:pt idx="0">
                  <c:v>устные обращения</c:v>
                </c:pt>
              </c:strCache>
            </c:strRef>
          </c:tx>
          <c:invertIfNegative val="0"/>
          <c:dLbls>
            <c:dLbl>
              <c:idx val="1"/>
              <c:layout>
                <c:manualLayout>
                  <c:x val="2.3148148148148147E-3"/>
                  <c:y val="2.3668639053254437E-2"/>
                </c:manualLayout>
              </c:layout>
              <c:showLegendKey val="0"/>
              <c:showVal val="1"/>
              <c:showCatName val="0"/>
              <c:showSerName val="0"/>
              <c:showPercent val="0"/>
              <c:showBubbleSize val="0"/>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781</c:v>
                </c:pt>
                <c:pt idx="1">
                  <c:v>884</c:v>
                </c:pt>
                <c:pt idx="2">
                  <c:v>838</c:v>
                </c:pt>
                <c:pt idx="3">
                  <c:v>861</c:v>
                </c:pt>
                <c:pt idx="4">
                  <c:v>256</c:v>
                </c:pt>
              </c:numCache>
            </c:numRef>
          </c:val>
        </c:ser>
        <c:ser>
          <c:idx val="1"/>
          <c:order val="1"/>
          <c:tx>
            <c:strRef>
              <c:f>Лист1!$C$1</c:f>
              <c:strCache>
                <c:ptCount val="1"/>
                <c:pt idx="0">
                  <c:v>письменные обращения</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1267</c:v>
                </c:pt>
                <c:pt idx="1">
                  <c:v>1379</c:v>
                </c:pt>
                <c:pt idx="2">
                  <c:v>1440</c:v>
                </c:pt>
                <c:pt idx="3">
                  <c:v>1656</c:v>
                </c:pt>
                <c:pt idx="4">
                  <c:v>1026</c:v>
                </c:pt>
              </c:numCache>
            </c:numRef>
          </c:val>
        </c:ser>
        <c:dLbls>
          <c:showLegendKey val="0"/>
          <c:showVal val="0"/>
          <c:showCatName val="0"/>
          <c:showSerName val="0"/>
          <c:showPercent val="0"/>
          <c:showBubbleSize val="0"/>
        </c:dLbls>
        <c:gapWidth val="150"/>
        <c:axId val="129209472"/>
        <c:axId val="129211008"/>
      </c:barChart>
      <c:catAx>
        <c:axId val="129209472"/>
        <c:scaling>
          <c:orientation val="minMax"/>
        </c:scaling>
        <c:delete val="0"/>
        <c:axPos val="b"/>
        <c:numFmt formatCode="General" sourceLinked="1"/>
        <c:majorTickMark val="out"/>
        <c:minorTickMark val="none"/>
        <c:tickLblPos val="nextTo"/>
        <c:txPr>
          <a:bodyPr/>
          <a:lstStyle/>
          <a:p>
            <a:pPr>
              <a:defRPr b="0" baseline="0">
                <a:solidFill>
                  <a:schemeClr val="tx1"/>
                </a:solidFill>
                <a:latin typeface="Times New Roman" panose="02020603050405020304" pitchFamily="18" charset="0"/>
                <a:cs typeface="Times New Roman" panose="02020603050405020304" pitchFamily="18" charset="0"/>
              </a:defRPr>
            </a:pPr>
            <a:endParaRPr lang="ru-RU"/>
          </a:p>
        </c:txPr>
        <c:crossAx val="129211008"/>
        <c:crosses val="autoZero"/>
        <c:auto val="1"/>
        <c:lblAlgn val="ctr"/>
        <c:lblOffset val="100"/>
        <c:noMultiLvlLbl val="0"/>
      </c:catAx>
      <c:valAx>
        <c:axId val="129211008"/>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29209472"/>
        <c:crosses val="autoZero"/>
        <c:crossBetween val="between"/>
      </c:valAx>
    </c:plotArea>
    <c:legend>
      <c:legendPos val="b"/>
      <c:layout>
        <c:manualLayout>
          <c:xMode val="edge"/>
          <c:yMode val="edge"/>
          <c:x val="0.2257092939751546"/>
          <c:y val="0.91691534517039153"/>
          <c:w val="0.53965504487080485"/>
          <c:h val="8.3084754586735823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Уполномоченные лица Администрации города Ханты-Мансийска</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19</c:v>
                </c:pt>
                <c:pt idx="1">
                  <c:v>25</c:v>
                </c:pt>
                <c:pt idx="2">
                  <c:v>18</c:v>
                </c:pt>
              </c:numCache>
            </c:numRef>
          </c:val>
        </c:ser>
        <c:ser>
          <c:idx val="1"/>
          <c:order val="1"/>
          <c:tx>
            <c:strRef>
              <c:f>Лист1!$C$1</c:f>
              <c:strCache>
                <c:ptCount val="1"/>
                <c:pt idx="0">
                  <c:v>Глава города Ханты-Мансийска, заместители Главы города Ханты-Мансийска</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General</c:formatCode>
                <c:ptCount val="3"/>
                <c:pt idx="0">
                  <c:v>36</c:v>
                </c:pt>
                <c:pt idx="1">
                  <c:v>26</c:v>
                </c:pt>
                <c:pt idx="2">
                  <c:v>21</c:v>
                </c:pt>
              </c:numCache>
            </c:numRef>
          </c:val>
        </c:ser>
        <c:dLbls>
          <c:showLegendKey val="0"/>
          <c:showVal val="0"/>
          <c:showCatName val="0"/>
          <c:showSerName val="0"/>
          <c:showPercent val="0"/>
          <c:showBubbleSize val="0"/>
        </c:dLbls>
        <c:gapWidth val="150"/>
        <c:overlap val="100"/>
        <c:axId val="129228800"/>
        <c:axId val="129230336"/>
      </c:barChart>
      <c:catAx>
        <c:axId val="12922880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9230336"/>
        <c:crosses val="autoZero"/>
        <c:auto val="1"/>
        <c:lblAlgn val="ctr"/>
        <c:lblOffset val="100"/>
        <c:noMultiLvlLbl val="0"/>
      </c:catAx>
      <c:valAx>
        <c:axId val="129230336"/>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29228800"/>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Иные вопросы</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295</c:v>
                </c:pt>
                <c:pt idx="1">
                  <c:v>453</c:v>
                </c:pt>
                <c:pt idx="2">
                  <c:v>438</c:v>
                </c:pt>
                <c:pt idx="3">
                  <c:v>716</c:v>
                </c:pt>
                <c:pt idx="4">
                  <c:v>276</c:v>
                </c:pt>
              </c:numCache>
            </c:numRef>
          </c:val>
        </c:ser>
        <c:ser>
          <c:idx val="1"/>
          <c:order val="1"/>
          <c:tx>
            <c:strRef>
              <c:f>Лист1!$C$1</c:f>
              <c:strCache>
                <c:ptCount val="1"/>
                <c:pt idx="0">
                  <c:v>жилищные вопрсы</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Лист1!$C$2:$C$6</c:f>
              <c:numCache>
                <c:formatCode>General</c:formatCode>
                <c:ptCount val="5"/>
                <c:pt idx="0">
                  <c:v>662</c:v>
                </c:pt>
                <c:pt idx="1">
                  <c:v>856</c:v>
                </c:pt>
                <c:pt idx="2">
                  <c:v>778</c:v>
                </c:pt>
                <c:pt idx="3">
                  <c:v>695</c:v>
                </c:pt>
                <c:pt idx="4">
                  <c:v>333</c:v>
                </c:pt>
              </c:numCache>
            </c:numRef>
          </c:val>
        </c:ser>
        <c:ser>
          <c:idx val="2"/>
          <c:order val="2"/>
          <c:tx>
            <c:strRef>
              <c:f>Лист1!$D$1</c:f>
              <c:strCache>
                <c:ptCount val="1"/>
                <c:pt idx="0">
                  <c:v>коммунально-бытовое обслуживание</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Лист1!$D$2:$D$6</c:f>
              <c:numCache>
                <c:formatCode>General</c:formatCode>
                <c:ptCount val="5"/>
                <c:pt idx="0">
                  <c:v>493</c:v>
                </c:pt>
                <c:pt idx="1">
                  <c:v>474</c:v>
                </c:pt>
                <c:pt idx="2">
                  <c:v>560</c:v>
                </c:pt>
                <c:pt idx="3">
                  <c:v>616</c:v>
                </c:pt>
                <c:pt idx="4">
                  <c:v>338</c:v>
                </c:pt>
              </c:numCache>
            </c:numRef>
          </c:val>
        </c:ser>
        <c:ser>
          <c:idx val="3"/>
          <c:order val="3"/>
          <c:tx>
            <c:strRef>
              <c:f>Лист1!$E$1</c:f>
              <c:strCache>
                <c:ptCount val="1"/>
                <c:pt idx="0">
                  <c:v>земельные отношения</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Лист1!$E$2:$E$6</c:f>
              <c:numCache>
                <c:formatCode>General</c:formatCode>
                <c:ptCount val="5"/>
                <c:pt idx="0">
                  <c:v>199</c:v>
                </c:pt>
                <c:pt idx="1">
                  <c:v>212</c:v>
                </c:pt>
                <c:pt idx="2">
                  <c:v>242</c:v>
                </c:pt>
                <c:pt idx="3">
                  <c:v>241</c:v>
                </c:pt>
                <c:pt idx="4">
                  <c:v>99</c:v>
                </c:pt>
              </c:numCache>
            </c:numRef>
          </c:val>
        </c:ser>
        <c:ser>
          <c:idx val="4"/>
          <c:order val="4"/>
          <c:tx>
            <c:strRef>
              <c:f>Лист1!$F$1</c:f>
              <c:strCache>
                <c:ptCount val="1"/>
                <c:pt idx="0">
                  <c:v>образование</c:v>
                </c:pt>
              </c:strCache>
            </c:strRef>
          </c:tx>
          <c:invertIfNegative val="0"/>
          <c:dLbls>
            <c:dLbl>
              <c:idx val="4"/>
              <c:layout>
                <c:manualLayout>
                  <c:x val="2.0906048383179773E-3"/>
                  <c:y val="-4.0538646896575055E-3"/>
                </c:manualLayout>
              </c:layout>
              <c:showLegendKey val="0"/>
              <c:showVal val="1"/>
              <c:showCatName val="0"/>
              <c:showSerName val="0"/>
              <c:showPercent val="0"/>
              <c:showBubbleSize val="0"/>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Лист1!$F$2:$F$6</c:f>
              <c:numCache>
                <c:formatCode>General</c:formatCode>
                <c:ptCount val="5"/>
                <c:pt idx="0">
                  <c:v>142</c:v>
                </c:pt>
                <c:pt idx="1">
                  <c:v>131</c:v>
                </c:pt>
                <c:pt idx="2">
                  <c:v>112</c:v>
                </c:pt>
                <c:pt idx="3">
                  <c:v>76</c:v>
                </c:pt>
                <c:pt idx="4">
                  <c:v>55</c:v>
                </c:pt>
              </c:numCache>
            </c:numRef>
          </c:val>
        </c:ser>
        <c:ser>
          <c:idx val="5"/>
          <c:order val="5"/>
          <c:tx>
            <c:strRef>
              <c:f>Лист1!$G$1</c:f>
              <c:strCache>
                <c:ptCount val="1"/>
                <c:pt idx="0">
                  <c:v>транспорт и связь</c:v>
                </c:pt>
              </c:strCache>
            </c:strRef>
          </c:tx>
          <c:invertIfNegative val="0"/>
          <c:dLbls>
            <c:dLbl>
              <c:idx val="0"/>
              <c:layout>
                <c:manualLayout>
                  <c:x val="1.9269237397944176E-2"/>
                  <c:y val="-5.4183674884544439E-2"/>
                </c:manualLayout>
              </c:layout>
              <c:showLegendKey val="0"/>
              <c:showVal val="1"/>
              <c:showCatName val="0"/>
              <c:showSerName val="0"/>
              <c:showPercent val="0"/>
              <c:showBubbleSize val="0"/>
            </c:dLbl>
            <c:dLbl>
              <c:idx val="1"/>
              <c:layout>
                <c:manualLayout>
                  <c:x val="2.4197984835488438E-2"/>
                  <c:y val="-5.3483082698077375E-2"/>
                </c:manualLayout>
              </c:layout>
              <c:showLegendKey val="0"/>
              <c:showVal val="1"/>
              <c:showCatName val="0"/>
              <c:showSerName val="0"/>
              <c:showPercent val="0"/>
              <c:showBubbleSize val="0"/>
            </c:dLbl>
            <c:dLbl>
              <c:idx val="2"/>
              <c:layout>
                <c:manualLayout>
                  <c:x val="2.1733528416836428E-2"/>
                  <c:y val="-5.3483313840336159E-2"/>
                </c:manualLayout>
              </c:layout>
              <c:showLegendKey val="0"/>
              <c:showVal val="1"/>
              <c:showCatName val="0"/>
              <c:showSerName val="0"/>
              <c:showPercent val="0"/>
              <c:showBubbleSize val="0"/>
            </c:dLbl>
            <c:dLbl>
              <c:idx val="3"/>
              <c:layout>
                <c:manualLayout>
                  <c:x val="1.3695089789106401E-2"/>
                  <c:y val="-5.1248245105279019E-2"/>
                </c:manualLayout>
              </c:layout>
              <c:showLegendKey val="0"/>
              <c:showVal val="1"/>
              <c:showCatName val="0"/>
              <c:showSerName val="0"/>
              <c:showPercent val="0"/>
              <c:showBubbleSize val="0"/>
            </c:dLbl>
            <c:dLbl>
              <c:idx val="4"/>
              <c:layout>
                <c:manualLayout>
                  <c:x val="1.9269071998184572E-2"/>
                  <c:y val="-6.1077492753690184E-2"/>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Лист1!$A$2:$A$6</c:f>
              <c:strCache>
                <c:ptCount val="5"/>
                <c:pt idx="0">
                  <c:v>2014 год</c:v>
                </c:pt>
                <c:pt idx="1">
                  <c:v>2015 год</c:v>
                </c:pt>
                <c:pt idx="2">
                  <c:v>2016 год</c:v>
                </c:pt>
                <c:pt idx="3">
                  <c:v>2017 год</c:v>
                </c:pt>
                <c:pt idx="4">
                  <c:v>2018 год</c:v>
                </c:pt>
              </c:strCache>
            </c:strRef>
          </c:cat>
          <c:val>
            <c:numRef>
              <c:f>Лист1!$G$2:$G$6</c:f>
              <c:numCache>
                <c:formatCode>General</c:formatCode>
                <c:ptCount val="5"/>
                <c:pt idx="0">
                  <c:v>36</c:v>
                </c:pt>
                <c:pt idx="1">
                  <c:v>35</c:v>
                </c:pt>
                <c:pt idx="2">
                  <c:v>55</c:v>
                </c:pt>
                <c:pt idx="3">
                  <c:v>50</c:v>
                </c:pt>
                <c:pt idx="4">
                  <c:v>74</c:v>
                </c:pt>
              </c:numCache>
            </c:numRef>
          </c:val>
        </c:ser>
        <c:dLbls>
          <c:showLegendKey val="0"/>
          <c:showVal val="0"/>
          <c:showCatName val="0"/>
          <c:showSerName val="0"/>
          <c:showPercent val="0"/>
          <c:showBubbleSize val="0"/>
        </c:dLbls>
        <c:gapWidth val="150"/>
        <c:shape val="box"/>
        <c:axId val="131567616"/>
        <c:axId val="131569152"/>
        <c:axId val="0"/>
      </c:bar3DChart>
      <c:catAx>
        <c:axId val="13156761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1569152"/>
        <c:crosses val="autoZero"/>
        <c:auto val="1"/>
        <c:lblAlgn val="ctr"/>
        <c:lblOffset val="100"/>
        <c:noMultiLvlLbl val="0"/>
      </c:catAx>
      <c:valAx>
        <c:axId val="13156915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1567616"/>
        <c:crosses val="autoZero"/>
        <c:crossBetween val="between"/>
      </c:valAx>
    </c:plotArea>
    <c:legend>
      <c:legendPos val="b"/>
      <c:layout>
        <c:manualLayout>
          <c:xMode val="edge"/>
          <c:yMode val="edge"/>
          <c:x val="0.14410454058728162"/>
          <c:y val="0.83739488805780404"/>
          <c:w val="0.81681976619751573"/>
          <c:h val="0.14499207182052265"/>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отказано</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10</c:v>
                </c:pt>
                <c:pt idx="1">
                  <c:v>10</c:v>
                </c:pt>
                <c:pt idx="2">
                  <c:v>28</c:v>
                </c:pt>
                <c:pt idx="3">
                  <c:v>10</c:v>
                </c:pt>
                <c:pt idx="4">
                  <c:v>0</c:v>
                </c:pt>
              </c:numCache>
            </c:numRef>
          </c:val>
        </c:ser>
        <c:ser>
          <c:idx val="1"/>
          <c:order val="1"/>
          <c:tx>
            <c:strRef>
              <c:f>Лист1!$C$1</c:f>
              <c:strCache>
                <c:ptCount val="1"/>
                <c:pt idx="0">
                  <c:v>даны разъяснения</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Лист1!$C$2:$C$6</c:f>
              <c:numCache>
                <c:formatCode>General</c:formatCode>
                <c:ptCount val="5"/>
                <c:pt idx="0">
                  <c:v>1863</c:v>
                </c:pt>
                <c:pt idx="1">
                  <c:v>1942</c:v>
                </c:pt>
                <c:pt idx="2">
                  <c:v>1816</c:v>
                </c:pt>
                <c:pt idx="3">
                  <c:v>1998</c:v>
                </c:pt>
                <c:pt idx="4">
                  <c:v>917</c:v>
                </c:pt>
              </c:numCache>
            </c:numRef>
          </c:val>
        </c:ser>
        <c:ser>
          <c:idx val="2"/>
          <c:order val="2"/>
          <c:tx>
            <c:strRef>
              <c:f>Лист1!$D$1</c:f>
              <c:strCache>
                <c:ptCount val="1"/>
                <c:pt idx="0">
                  <c:v>решено положительно</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Лист1!$D$2:$D$6</c:f>
              <c:numCache>
                <c:formatCode>General</c:formatCode>
                <c:ptCount val="5"/>
                <c:pt idx="0">
                  <c:v>164</c:v>
                </c:pt>
                <c:pt idx="1">
                  <c:v>311</c:v>
                </c:pt>
                <c:pt idx="2">
                  <c:v>363</c:v>
                </c:pt>
                <c:pt idx="3">
                  <c:v>509</c:v>
                </c:pt>
                <c:pt idx="4">
                  <c:v>319</c:v>
                </c:pt>
              </c:numCache>
            </c:numRef>
          </c:val>
        </c:ser>
        <c:dLbls>
          <c:showLegendKey val="0"/>
          <c:showVal val="0"/>
          <c:showCatName val="0"/>
          <c:showSerName val="0"/>
          <c:showPercent val="0"/>
          <c:showBubbleSize val="0"/>
        </c:dLbls>
        <c:gapWidth val="150"/>
        <c:overlap val="100"/>
        <c:axId val="131350528"/>
        <c:axId val="131352064"/>
      </c:barChart>
      <c:catAx>
        <c:axId val="13135052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1352064"/>
        <c:crosses val="autoZero"/>
        <c:auto val="1"/>
        <c:lblAlgn val="ctr"/>
        <c:lblOffset val="100"/>
        <c:noMultiLvlLbl val="0"/>
      </c:catAx>
      <c:valAx>
        <c:axId val="131352064"/>
        <c:scaling>
          <c:orientation val="minMax"/>
          <c:max val="2510"/>
          <c:min val="10"/>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1350528"/>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46256197142024E-2"/>
          <c:y val="2.4216347956505437E-2"/>
          <c:w val="0.87561817004777887"/>
          <c:h val="0.74163957946835868"/>
        </c:manualLayout>
      </c:layout>
      <c:barChart>
        <c:barDir val="col"/>
        <c:grouping val="clustered"/>
        <c:varyColors val="0"/>
        <c:ser>
          <c:idx val="0"/>
          <c:order val="0"/>
          <c:tx>
            <c:strRef>
              <c:f>Лист1!$B$1</c:f>
              <c:strCache>
                <c:ptCount val="1"/>
                <c:pt idx="0">
                  <c:v>Нормативные правовые акты</c:v>
                </c:pt>
              </c:strCache>
            </c:strRef>
          </c:tx>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380</c:v>
                </c:pt>
                <c:pt idx="1">
                  <c:v>390</c:v>
                </c:pt>
                <c:pt idx="2">
                  <c:v>289</c:v>
                </c:pt>
                <c:pt idx="3">
                  <c:v>406</c:v>
                </c:pt>
                <c:pt idx="4">
                  <c:v>429</c:v>
                </c:pt>
              </c:numCache>
            </c:numRef>
          </c:val>
        </c:ser>
        <c:ser>
          <c:idx val="1"/>
          <c:order val="1"/>
          <c:tx>
            <c:strRef>
              <c:f>Лист1!$C$1</c:f>
              <c:strCache>
                <c:ptCount val="1"/>
                <c:pt idx="0">
                  <c:v>Муниципальные правовые акты</c:v>
                </c:pt>
              </c:strCache>
            </c:strRef>
          </c:tx>
          <c:invertIfNegative val="0"/>
          <c:dLbls>
            <c:dLbl>
              <c:idx val="0"/>
              <c:layout>
                <c:manualLayout>
                  <c:x val="0"/>
                  <c:y val="1.7381239772159343E-2"/>
                </c:manualLayout>
              </c:layout>
              <c:showLegendKey val="0"/>
              <c:showVal val="1"/>
              <c:showCatName val="0"/>
              <c:showSerName val="0"/>
              <c:showPercent val="0"/>
              <c:showBubbleSize val="0"/>
            </c:dLbl>
            <c:dLbl>
              <c:idx val="2"/>
              <c:layout>
                <c:manualLayout>
                  <c:x val="0"/>
                  <c:y val="1.7185478676474568E-2"/>
                </c:manualLayout>
              </c:layout>
              <c:showLegendKey val="0"/>
              <c:showVal val="1"/>
              <c:showCatName val="0"/>
              <c:showSerName val="0"/>
              <c:showPercent val="0"/>
              <c:showBubbleSize val="0"/>
            </c:dLbl>
            <c:dLbl>
              <c:idx val="4"/>
              <c:layout>
                <c:manualLayout>
                  <c:x val="0"/>
                  <c:y val="1.4027139524435857E-2"/>
                </c:manualLayout>
              </c:layout>
              <c:showLegendKey val="0"/>
              <c:showVal val="1"/>
              <c:showCatName val="0"/>
              <c:showSerName val="0"/>
              <c:showPercent val="0"/>
              <c:showBubbleSize val="0"/>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3183</c:v>
                </c:pt>
                <c:pt idx="1">
                  <c:v>3007</c:v>
                </c:pt>
                <c:pt idx="2">
                  <c:v>3065</c:v>
                </c:pt>
                <c:pt idx="3">
                  <c:v>2476</c:v>
                </c:pt>
                <c:pt idx="4">
                  <c:v>2560</c:v>
                </c:pt>
              </c:numCache>
            </c:numRef>
          </c:val>
        </c:ser>
        <c:dLbls>
          <c:showLegendKey val="0"/>
          <c:showVal val="0"/>
          <c:showCatName val="0"/>
          <c:showSerName val="0"/>
          <c:showPercent val="0"/>
          <c:showBubbleSize val="0"/>
        </c:dLbls>
        <c:gapWidth val="150"/>
        <c:axId val="133286144"/>
        <c:axId val="133292032"/>
      </c:barChart>
      <c:catAx>
        <c:axId val="133286144"/>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3292032"/>
        <c:crosses val="autoZero"/>
        <c:auto val="1"/>
        <c:lblAlgn val="ctr"/>
        <c:lblOffset val="100"/>
        <c:noMultiLvlLbl val="0"/>
      </c:catAx>
      <c:valAx>
        <c:axId val="133292032"/>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3286144"/>
        <c:crosses val="autoZero"/>
        <c:crossBetween val="between"/>
      </c:valAx>
    </c:plotArea>
    <c:legend>
      <c:legendPos val="b"/>
      <c:layout>
        <c:manualLayout>
          <c:xMode val="edge"/>
          <c:yMode val="edge"/>
          <c:x val="5.9001567757050503E-2"/>
          <c:y val="0.88804923164715588"/>
          <c:w val="0.89419904668707306"/>
          <c:h val="5.6642696911884942E-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51</c:v>
                </c:pt>
                <c:pt idx="1">
                  <c:v>498</c:v>
                </c:pt>
                <c:pt idx="2">
                  <c:v>289</c:v>
                </c:pt>
                <c:pt idx="3">
                  <c:v>406</c:v>
                </c:pt>
                <c:pt idx="4">
                  <c:v>456</c:v>
                </c:pt>
              </c:numCache>
            </c:numRef>
          </c:val>
        </c:ser>
        <c:dLbls>
          <c:showLegendKey val="0"/>
          <c:showVal val="0"/>
          <c:showCatName val="0"/>
          <c:showSerName val="0"/>
          <c:showPercent val="0"/>
          <c:showBubbleSize val="0"/>
        </c:dLbls>
        <c:gapWidth val="75"/>
        <c:axId val="131518464"/>
        <c:axId val="131520000"/>
      </c:barChart>
      <c:catAx>
        <c:axId val="131518464"/>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1520000"/>
        <c:crosses val="autoZero"/>
        <c:auto val="1"/>
        <c:lblAlgn val="ctr"/>
        <c:lblOffset val="100"/>
        <c:noMultiLvlLbl val="0"/>
      </c:catAx>
      <c:valAx>
        <c:axId val="131520000"/>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1518464"/>
        <c:crosses val="autoZero"/>
        <c:crossBetween val="between"/>
      </c:valAx>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c:f>
              <c:strCache>
                <c:ptCount val="1"/>
                <c:pt idx="0">
                  <c:v>польз</c:v>
                </c:pt>
              </c:strCache>
            </c:strRef>
          </c:tx>
          <c:invertIfNegative val="0"/>
          <c:dLbls>
            <c:dLbl>
              <c:idx val="3"/>
              <c:layout>
                <c:manualLayout>
                  <c:x val="0"/>
                  <c:y val="2.5493945188017852E-2"/>
                </c:manualLayout>
              </c:layout>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1005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Лист1!$B$2:$B$6</c:f>
              <c:numCache>
                <c:formatCode>General</c:formatCode>
                <c:ptCount val="5"/>
                <c:pt idx="0">
                  <c:v>2014</c:v>
                </c:pt>
                <c:pt idx="1">
                  <c:v>2015</c:v>
                </c:pt>
                <c:pt idx="2">
                  <c:v>2016</c:v>
                </c:pt>
                <c:pt idx="3">
                  <c:v>2017</c:v>
                </c:pt>
                <c:pt idx="4">
                  <c:v>2018</c:v>
                </c:pt>
              </c:numCache>
            </c:numRef>
          </c:cat>
          <c:val>
            <c:numRef>
              <c:f>Лист1!$A$2:$A$6</c:f>
              <c:numCache>
                <c:formatCode>General</c:formatCode>
                <c:ptCount val="5"/>
                <c:pt idx="0">
                  <c:v>22</c:v>
                </c:pt>
                <c:pt idx="1">
                  <c:v>221</c:v>
                </c:pt>
                <c:pt idx="2">
                  <c:v>937</c:v>
                </c:pt>
                <c:pt idx="3">
                  <c:v>1079</c:v>
                </c:pt>
                <c:pt idx="4">
                  <c:v>998</c:v>
                </c:pt>
              </c:numCache>
            </c:numRef>
          </c:val>
        </c:ser>
        <c:dLbls>
          <c:showLegendKey val="0"/>
          <c:showVal val="0"/>
          <c:showCatName val="0"/>
          <c:showSerName val="0"/>
          <c:showPercent val="0"/>
          <c:showBubbleSize val="0"/>
        </c:dLbls>
        <c:gapWidth val="150"/>
        <c:axId val="133981312"/>
        <c:axId val="133982848"/>
      </c:barChart>
      <c:catAx>
        <c:axId val="13398131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3982848"/>
        <c:crosses val="autoZero"/>
        <c:auto val="1"/>
        <c:lblAlgn val="ctr"/>
        <c:lblOffset val="100"/>
        <c:noMultiLvlLbl val="0"/>
      </c:catAx>
      <c:valAx>
        <c:axId val="133982848"/>
        <c:scaling>
          <c:orientation val="minMax"/>
        </c:scaling>
        <c:delete val="1"/>
        <c:axPos val="l"/>
        <c:majorGridlines/>
        <c:numFmt formatCode="General" sourceLinked="1"/>
        <c:majorTickMark val="out"/>
        <c:minorTickMark val="none"/>
        <c:tickLblPos val="nextTo"/>
        <c:crossAx val="133981312"/>
        <c:crosses val="autoZero"/>
        <c:crossBetween val="between"/>
      </c:valAx>
    </c:plotArea>
    <c:plotVisOnly val="1"/>
    <c:dispBlanksAs val="gap"/>
    <c:showDLblsOverMax val="0"/>
  </c:chart>
  <c:spPr>
    <a:noFill/>
    <a:ln>
      <a:noFill/>
    </a:ln>
  </c:sp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c:f>
              <c:strCache>
                <c:ptCount val="1"/>
                <c:pt idx="0">
                  <c:v>Польз</c:v>
                </c:pt>
              </c:strCache>
            </c:strRef>
          </c:tx>
          <c:invertIfNegative val="0"/>
          <c:dLbls>
            <c:dLbl>
              <c:idx val="0"/>
              <c:layout>
                <c:manualLayout>
                  <c:x val="3.4002383533419966E-3"/>
                  <c:y val="1.077660806837953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988662262036132E-17"/>
                  <c:y val="2.1980126734756918E-2"/>
                </c:manualLayout>
              </c:layout>
              <c:showLegendKey val="0"/>
              <c:showVal val="1"/>
              <c:showCatName val="0"/>
              <c:showSerName val="0"/>
              <c:showPercent val="0"/>
              <c:showBubbleSize val="0"/>
            </c:dLbl>
            <c:dLbl>
              <c:idx val="4"/>
              <c:layout>
                <c:manualLayout>
                  <c:x val="3.053962311700379E-3"/>
                  <c:y val="3.6633544557928305E-2"/>
                </c:manualLayout>
              </c:layout>
              <c:tx>
                <c:rich>
                  <a:bodyPr/>
                  <a:lstStyle/>
                  <a:p>
                    <a:r>
                      <a:rPr lang="en-US" sz="1100">
                        <a:latin typeface="Times New Roman" panose="02020603050405020304" pitchFamily="18" charset="0"/>
                        <a:cs typeface="Times New Roman" panose="02020603050405020304" pitchFamily="18" charset="0"/>
                      </a:rPr>
                      <a:t>6271</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Лист1!$B$2:$B$6</c:f>
              <c:numCache>
                <c:formatCode>General</c:formatCode>
                <c:ptCount val="5"/>
                <c:pt idx="0">
                  <c:v>2014</c:v>
                </c:pt>
                <c:pt idx="1">
                  <c:v>2015</c:v>
                </c:pt>
                <c:pt idx="2">
                  <c:v>2016</c:v>
                </c:pt>
                <c:pt idx="3">
                  <c:v>2017</c:v>
                </c:pt>
                <c:pt idx="4">
                  <c:v>2018</c:v>
                </c:pt>
              </c:numCache>
            </c:numRef>
          </c:cat>
          <c:val>
            <c:numRef>
              <c:f>Лист1!$A$2:$A$6</c:f>
              <c:numCache>
                <c:formatCode>General</c:formatCode>
                <c:ptCount val="5"/>
                <c:pt idx="0">
                  <c:v>964</c:v>
                </c:pt>
                <c:pt idx="1">
                  <c:v>1566</c:v>
                </c:pt>
                <c:pt idx="2">
                  <c:v>2240</c:v>
                </c:pt>
                <c:pt idx="3">
                  <c:v>3019</c:v>
                </c:pt>
                <c:pt idx="4">
                  <c:v>6271</c:v>
                </c:pt>
              </c:numCache>
            </c:numRef>
          </c:val>
        </c:ser>
        <c:dLbls>
          <c:showLegendKey val="0"/>
          <c:showVal val="0"/>
          <c:showCatName val="0"/>
          <c:showSerName val="0"/>
          <c:showPercent val="0"/>
          <c:showBubbleSize val="0"/>
        </c:dLbls>
        <c:gapWidth val="150"/>
        <c:axId val="134015232"/>
        <c:axId val="131608576"/>
      </c:barChart>
      <c:catAx>
        <c:axId val="13401523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1608576"/>
        <c:crosses val="autoZero"/>
        <c:auto val="1"/>
        <c:lblAlgn val="ctr"/>
        <c:lblOffset val="100"/>
        <c:noMultiLvlLbl val="0"/>
      </c:catAx>
      <c:valAx>
        <c:axId val="131608576"/>
        <c:scaling>
          <c:orientation val="minMax"/>
        </c:scaling>
        <c:delete val="1"/>
        <c:axPos val="l"/>
        <c:majorGridlines/>
        <c:numFmt formatCode="General" sourceLinked="1"/>
        <c:majorTickMark val="out"/>
        <c:minorTickMark val="none"/>
        <c:tickLblPos val="nextTo"/>
        <c:crossAx val="134015232"/>
        <c:crosses val="autoZero"/>
        <c:crossBetween val="between"/>
      </c:valAx>
    </c:plotArea>
    <c:plotVisOnly val="1"/>
    <c:dispBlanksAs val="gap"/>
    <c:showDLblsOverMax val="0"/>
  </c:chart>
  <c:spPr>
    <a:noFill/>
    <a:ln>
      <a:noFill/>
    </a:ln>
  </c:sp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c:f>
              <c:strCache>
                <c:ptCount val="1"/>
                <c:pt idx="0">
                  <c:v>польз</c:v>
                </c:pt>
              </c:strCache>
            </c:strRef>
          </c:tx>
          <c:invertIfNegative val="0"/>
          <c:dLbls>
            <c:dLbl>
              <c:idx val="4"/>
              <c:tx>
                <c:rich>
                  <a:bodyPr/>
                  <a:lstStyle/>
                  <a:p>
                    <a:r>
                      <a:rPr lang="en-US" sz="1100">
                        <a:latin typeface="Times New Roman" panose="02020603050405020304" pitchFamily="18" charset="0"/>
                        <a:cs typeface="Times New Roman" panose="02020603050405020304" pitchFamily="18" charset="0"/>
                      </a:rPr>
                      <a:t>39425</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Лист1!$B$2:$B$6</c:f>
              <c:numCache>
                <c:formatCode>General</c:formatCode>
                <c:ptCount val="5"/>
                <c:pt idx="0">
                  <c:v>2014</c:v>
                </c:pt>
                <c:pt idx="1">
                  <c:v>2015</c:v>
                </c:pt>
                <c:pt idx="2">
                  <c:v>2016</c:v>
                </c:pt>
                <c:pt idx="3">
                  <c:v>2017</c:v>
                </c:pt>
                <c:pt idx="4">
                  <c:v>2018</c:v>
                </c:pt>
              </c:numCache>
            </c:numRef>
          </c:cat>
          <c:val>
            <c:numRef>
              <c:f>Лист1!$A$2:$A$6</c:f>
              <c:numCache>
                <c:formatCode>General</c:formatCode>
                <c:ptCount val="5"/>
                <c:pt idx="0">
                  <c:v>12000</c:v>
                </c:pt>
                <c:pt idx="1">
                  <c:v>20248</c:v>
                </c:pt>
                <c:pt idx="2">
                  <c:v>22352</c:v>
                </c:pt>
                <c:pt idx="3">
                  <c:v>38691</c:v>
                </c:pt>
                <c:pt idx="4">
                  <c:v>39425</c:v>
                </c:pt>
              </c:numCache>
            </c:numRef>
          </c:val>
        </c:ser>
        <c:dLbls>
          <c:showLegendKey val="0"/>
          <c:showVal val="0"/>
          <c:showCatName val="0"/>
          <c:showSerName val="0"/>
          <c:showPercent val="0"/>
          <c:showBubbleSize val="0"/>
        </c:dLbls>
        <c:gapWidth val="150"/>
        <c:axId val="131616128"/>
        <c:axId val="131646592"/>
      </c:barChart>
      <c:catAx>
        <c:axId val="131616128"/>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1646592"/>
        <c:crosses val="autoZero"/>
        <c:auto val="1"/>
        <c:lblAlgn val="ctr"/>
        <c:lblOffset val="100"/>
        <c:noMultiLvlLbl val="0"/>
      </c:catAx>
      <c:valAx>
        <c:axId val="131646592"/>
        <c:scaling>
          <c:orientation val="minMax"/>
        </c:scaling>
        <c:delete val="1"/>
        <c:axPos val="l"/>
        <c:majorGridlines/>
        <c:numFmt formatCode="General" sourceLinked="1"/>
        <c:majorTickMark val="out"/>
        <c:minorTickMark val="none"/>
        <c:tickLblPos val="nextTo"/>
        <c:crossAx val="131616128"/>
        <c:crosses val="autoZero"/>
        <c:crossBetween val="between"/>
      </c:valAx>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8" b="1"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Показатели уровня жизни</a:t>
            </a:r>
            <a:r>
              <a:rPr lang="ru-RU" sz="1200" b="0" baseline="0">
                <a:solidFill>
                  <a:sysClr val="windowText" lastClr="000000"/>
                </a:solidFill>
                <a:latin typeface="Times New Roman" panose="02020603050405020304" pitchFamily="18" charset="0"/>
                <a:cs typeface="Times New Roman" panose="02020603050405020304" pitchFamily="18" charset="0"/>
              </a:rPr>
              <a:t> населения, руб.</a:t>
            </a:r>
            <a:endParaRPr lang="ru-RU" sz="12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w="25370">
          <a:noFill/>
        </a:ln>
      </c:spPr>
    </c:title>
    <c:autoTitleDeleted val="0"/>
    <c:plotArea>
      <c:layout>
        <c:manualLayout>
          <c:layoutTarget val="inner"/>
          <c:xMode val="edge"/>
          <c:yMode val="edge"/>
          <c:x val="0"/>
          <c:y val="0.12859045082746814"/>
          <c:w val="0.99999904590106381"/>
          <c:h val="0.61906329618251776"/>
        </c:manualLayout>
      </c:layout>
      <c:barChart>
        <c:barDir val="col"/>
        <c:grouping val="clustered"/>
        <c:varyColors val="0"/>
        <c:ser>
          <c:idx val="0"/>
          <c:order val="0"/>
          <c:tx>
            <c:strRef>
              <c:f>Лист1!$B$1</c:f>
              <c:strCache>
                <c:ptCount val="1"/>
                <c:pt idx="0">
                  <c:v>Среднемесячная зарплата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0.0</c:formatCode>
                <c:ptCount val="5"/>
                <c:pt idx="0">
                  <c:v>67021.3</c:v>
                </c:pt>
                <c:pt idx="1">
                  <c:v>67549.2</c:v>
                </c:pt>
                <c:pt idx="2">
                  <c:v>69294.100000000006</c:v>
                </c:pt>
                <c:pt idx="3">
                  <c:v>72067.5</c:v>
                </c:pt>
                <c:pt idx="4" formatCode="0">
                  <c:v>73672</c:v>
                </c:pt>
              </c:numCache>
            </c:numRef>
          </c:val>
        </c:ser>
        <c:ser>
          <c:idx val="1"/>
          <c:order val="1"/>
          <c:tx>
            <c:strRef>
              <c:f>Лист1!$C$1</c:f>
              <c:strCache>
                <c:ptCount val="1"/>
                <c:pt idx="0">
                  <c:v>Среднемесячный размер пенсии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8.4976761030460327E-3"/>
                  <c:y val="0"/>
                </c:manualLayout>
              </c:layout>
              <c:tx>
                <c:rich>
                  <a:bodyPr/>
                  <a:lstStyle/>
                  <a:p>
                    <a:r>
                      <a:rPr lang="en-US" sz="1000"/>
                      <a:t>21423,30</a:t>
                    </a:r>
                    <a:endParaRPr lang="en-US"/>
                  </a:p>
                </c:rich>
              </c:tx>
              <c:dLblPos val="outEnd"/>
              <c:showLegendKey val="0"/>
              <c:showVal val="1"/>
              <c:showCatName val="0"/>
              <c:showSerName val="0"/>
              <c:showPercent val="0"/>
              <c:showBubbleSize val="0"/>
            </c:dLbl>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17729.2</c:v>
                </c:pt>
                <c:pt idx="1">
                  <c:v>19605.900000000001</c:v>
                </c:pt>
                <c:pt idx="2">
                  <c:v>19970.400000000001</c:v>
                </c:pt>
                <c:pt idx="3">
                  <c:v>20658.900000000001</c:v>
                </c:pt>
                <c:pt idx="4" formatCode="#,##0.00">
                  <c:v>21423.3</c:v>
                </c:pt>
              </c:numCache>
            </c:numRef>
          </c:val>
        </c:ser>
        <c:ser>
          <c:idx val="2"/>
          <c:order val="2"/>
          <c:tx>
            <c:strRef>
              <c:f>Лист1!$D$1</c:f>
              <c:strCache>
                <c:ptCount val="1"/>
                <c:pt idx="0">
                  <c:v>Среднедушевой доход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t>49289,43</a:t>
                    </a:r>
                  </a:p>
                </c:rich>
              </c:tx>
              <c:dLblPos val="outEnd"/>
              <c:showLegendKey val="0"/>
              <c:showVal val="1"/>
              <c:showCatName val="0"/>
              <c:showSerName val="0"/>
              <c:showPercent val="0"/>
              <c:showBubbleSize val="0"/>
            </c:dLbl>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Лист1!$D$2:$D$6</c:f>
              <c:numCache>
                <c:formatCode>0.0</c:formatCode>
                <c:ptCount val="5"/>
                <c:pt idx="0">
                  <c:v>46811.7</c:v>
                </c:pt>
                <c:pt idx="1">
                  <c:v>47590.400000000001</c:v>
                </c:pt>
                <c:pt idx="2">
                  <c:v>47714.5</c:v>
                </c:pt>
                <c:pt idx="3">
                  <c:v>48200.4</c:v>
                </c:pt>
                <c:pt idx="4" formatCode="#,##0.00">
                  <c:v>49289.43</c:v>
                </c:pt>
              </c:numCache>
            </c:numRef>
          </c:val>
        </c:ser>
        <c:dLbls>
          <c:showLegendKey val="0"/>
          <c:showVal val="0"/>
          <c:showCatName val="0"/>
          <c:showSerName val="0"/>
          <c:showPercent val="0"/>
          <c:showBubbleSize val="0"/>
        </c:dLbls>
        <c:gapWidth val="100"/>
        <c:overlap val="-24"/>
        <c:axId val="128713088"/>
        <c:axId val="128714624"/>
      </c:barChart>
      <c:catAx>
        <c:axId val="128713088"/>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8714624"/>
        <c:crosses val="autoZero"/>
        <c:auto val="1"/>
        <c:lblAlgn val="ctr"/>
        <c:lblOffset val="100"/>
        <c:noMultiLvlLbl val="0"/>
      </c:catAx>
      <c:valAx>
        <c:axId val="128714624"/>
        <c:scaling>
          <c:orientation val="minMax"/>
        </c:scaling>
        <c:delete val="1"/>
        <c:axPos val="l"/>
        <c:numFmt formatCode="0.0" sourceLinked="1"/>
        <c:majorTickMark val="out"/>
        <c:minorTickMark val="none"/>
        <c:tickLblPos val="nextTo"/>
        <c:crossAx val="128713088"/>
        <c:crosses val="autoZero"/>
        <c:crossBetween val="between"/>
      </c:valAx>
      <c:spPr>
        <a:noFill/>
        <a:ln w="25370">
          <a:noFill/>
        </a:ln>
      </c:spPr>
    </c:plotArea>
    <c:legend>
      <c:legendPos val="b"/>
      <c:layout>
        <c:manualLayout>
          <c:xMode val="edge"/>
          <c:yMode val="edge"/>
          <c:x val="0"/>
          <c:y val="0.82093187612835572"/>
          <c:w val="0.98419810334415658"/>
          <c:h val="0.15397342596635993"/>
        </c:manualLayout>
      </c:layout>
      <c:overlay val="0"/>
      <c:spPr>
        <a:noFill/>
        <a:ln w="25370">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дети, оставшиеся без попечения родителей</c:v>
                </c:pt>
              </c:strCache>
            </c:strRef>
          </c:tx>
          <c:invertIfNegative val="0"/>
          <c:dLbls>
            <c:dLbl>
              <c:idx val="0"/>
              <c:layout>
                <c:manualLayout>
                  <c:x val="2.5728740916958735E-2"/>
                  <c:y val="2.7560501318877905E-3"/>
                </c:manualLayout>
              </c:layout>
              <c:tx>
                <c:rich>
                  <a:bodyPr/>
                  <a:lstStyle/>
                  <a:p>
                    <a:r>
                      <a:rPr lang="en-US" b="0"/>
                      <a:t>18</a:t>
                    </a:r>
                    <a:r>
                      <a:rPr lang="ru-RU" b="0"/>
                      <a:t> </a:t>
                    </a:r>
                    <a:r>
                      <a:rPr lang="en-US" b="0"/>
                      <a:t>(86%)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2370514496498749E-2"/>
                  <c:y val="-1.1904959248514988E-2"/>
                </c:manualLayout>
              </c:layout>
              <c:tx>
                <c:rich>
                  <a:bodyPr/>
                  <a:lstStyle/>
                  <a:p>
                    <a:r>
                      <a:rPr lang="en-US" b="0"/>
                      <a:t> 23</a:t>
                    </a:r>
                    <a:r>
                      <a:rPr lang="ru-RU" b="0"/>
                      <a:t> </a:t>
                    </a:r>
                    <a:r>
                      <a:rPr lang="en-US" b="0"/>
                      <a:t>(82%)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8770660424203731E-2"/>
                  <c:y val="-4.0935672514619881E-2"/>
                </c:manualLayout>
              </c:layout>
              <c:tx>
                <c:rich>
                  <a:bodyPr/>
                  <a:lstStyle/>
                  <a:p>
                    <a:r>
                      <a:rPr lang="en-US" b="0"/>
                      <a:t>14</a:t>
                    </a:r>
                    <a:r>
                      <a:rPr lang="ru-RU" b="0"/>
                      <a:t> </a:t>
                    </a:r>
                    <a:r>
                      <a:rPr lang="en-US" b="0"/>
                      <a:t>(64%)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3937282229965157E-2"/>
                  <c:y val="-5.270092226613966E-3"/>
                </c:manualLayout>
              </c:layout>
              <c:tx>
                <c:rich>
                  <a:bodyPr/>
                  <a:lstStyle/>
                  <a:p>
                    <a:r>
                      <a:rPr lang="en-US" b="0"/>
                      <a:t>18 (86%)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5521211404186002E-2"/>
                  <c:y val="7.5884782408158829E-3"/>
                </c:manualLayout>
              </c:layout>
              <c:tx>
                <c:rich>
                  <a:bodyPr/>
                  <a:lstStyle/>
                  <a:p>
                    <a:r>
                      <a:rPr lang="en-US" b="0"/>
                      <a:t>29 (78</a:t>
                    </a:r>
                    <a:r>
                      <a:rPr lang="en-US" b="0" baseline="0"/>
                      <a:t> %)</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 - 21</c:v>
                </c:pt>
                <c:pt idx="1">
                  <c:v>2015 год - 28</c:v>
                </c:pt>
                <c:pt idx="2">
                  <c:v>2016 год - 22</c:v>
                </c:pt>
                <c:pt idx="3">
                  <c:v>2017 год - 21</c:v>
                </c:pt>
                <c:pt idx="4">
                  <c:v>2018 год - 37</c:v>
                </c:pt>
              </c:strCache>
            </c:strRef>
          </c:cat>
          <c:val>
            <c:numRef>
              <c:f>Лист1!$B$2:$B$6</c:f>
              <c:numCache>
                <c:formatCode>General</c:formatCode>
                <c:ptCount val="5"/>
                <c:pt idx="0">
                  <c:v>18</c:v>
                </c:pt>
                <c:pt idx="1">
                  <c:v>23</c:v>
                </c:pt>
                <c:pt idx="2">
                  <c:v>14</c:v>
                </c:pt>
                <c:pt idx="3">
                  <c:v>18</c:v>
                </c:pt>
                <c:pt idx="4">
                  <c:v>29</c:v>
                </c:pt>
              </c:numCache>
            </c:numRef>
          </c:val>
        </c:ser>
        <c:ser>
          <c:idx val="1"/>
          <c:order val="1"/>
          <c:tx>
            <c:strRef>
              <c:f>Лист1!$C$1</c:f>
              <c:strCache>
                <c:ptCount val="1"/>
                <c:pt idx="0">
                  <c:v>дети-сироты</c:v>
                </c:pt>
              </c:strCache>
            </c:strRef>
          </c:tx>
          <c:invertIfNegative val="0"/>
          <c:dLbls>
            <c:dLbl>
              <c:idx val="0"/>
              <c:layout>
                <c:manualLayout>
                  <c:x val="3.3949200593657212E-2"/>
                  <c:y val="-4.0274027755582212E-3"/>
                </c:manualLayout>
              </c:layout>
              <c:tx>
                <c:rich>
                  <a:bodyPr/>
                  <a:lstStyle/>
                  <a:p>
                    <a:r>
                      <a:rPr lang="en-US" sz="1100" b="0">
                        <a:latin typeface="Times New Roman" panose="02020603050405020304" pitchFamily="18" charset="0"/>
                        <a:cs typeface="Times New Roman" panose="02020603050405020304" pitchFamily="18" charset="0"/>
                      </a:rPr>
                      <a:t>3</a:t>
                    </a:r>
                    <a:r>
                      <a:rPr lang="ru-RU" sz="1100" b="0">
                        <a:latin typeface="Times New Roman" panose="02020603050405020304" pitchFamily="18" charset="0"/>
                        <a:cs typeface="Times New Roman" panose="02020603050405020304" pitchFamily="18" charset="0"/>
                      </a:rPr>
                      <a:t> </a:t>
                    </a:r>
                    <a:r>
                      <a:rPr lang="en-US" sz="1100" b="0">
                        <a:latin typeface="Times New Roman" panose="02020603050405020304" pitchFamily="18" charset="0"/>
                        <a:cs typeface="Times New Roman" panose="02020603050405020304" pitchFamily="18" charset="0"/>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7276781252322229E-2"/>
                  <c:y val="-3.4149465726759899E-2"/>
                </c:manualLayout>
              </c:layout>
              <c:tx>
                <c:rich>
                  <a:bodyPr/>
                  <a:lstStyle/>
                  <a:p>
                    <a:r>
                      <a:rPr lang="en-US" sz="1100" b="0">
                        <a:latin typeface="Times New Roman" panose="02020603050405020304" pitchFamily="18" charset="0"/>
                        <a:cs typeface="Times New Roman" panose="02020603050405020304" pitchFamily="18" charset="0"/>
                      </a:rPr>
                      <a:t>5</a:t>
                    </a:r>
                    <a:r>
                      <a:rPr lang="ru-RU" sz="1100" b="0">
                        <a:latin typeface="Times New Roman" panose="02020603050405020304" pitchFamily="18" charset="0"/>
                        <a:cs typeface="Times New Roman" panose="02020603050405020304" pitchFamily="18" charset="0"/>
                      </a:rPr>
                      <a:t> </a:t>
                    </a:r>
                    <a:r>
                      <a:rPr lang="en-US" sz="1100" b="0">
                        <a:latin typeface="Times New Roman" panose="02020603050405020304" pitchFamily="18" charset="0"/>
                        <a:cs typeface="Times New Roman" panose="02020603050405020304" pitchFamily="18" charset="0"/>
                      </a:rPr>
                      <a:t>(18%)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929508811398575E-2"/>
                  <c:y val="0"/>
                </c:manualLayout>
              </c:layout>
              <c:tx>
                <c:rich>
                  <a:bodyPr/>
                  <a:lstStyle/>
                  <a:p>
                    <a:r>
                      <a:rPr lang="en-US" sz="1100" b="0">
                        <a:latin typeface="Times New Roman" panose="02020603050405020304" pitchFamily="18" charset="0"/>
                        <a:cs typeface="Times New Roman" panose="02020603050405020304" pitchFamily="18" charset="0"/>
                      </a:rPr>
                      <a:t>8</a:t>
                    </a:r>
                    <a:r>
                      <a:rPr lang="ru-RU" sz="1100" b="0">
                        <a:latin typeface="Times New Roman" panose="02020603050405020304" pitchFamily="18" charset="0"/>
                        <a:cs typeface="Times New Roman" panose="02020603050405020304" pitchFamily="18" charset="0"/>
                      </a:rPr>
                      <a:t> </a:t>
                    </a:r>
                    <a:r>
                      <a:rPr lang="en-US" sz="1100" b="0">
                        <a:latin typeface="Times New Roman" panose="02020603050405020304" pitchFamily="18" charset="0"/>
                        <a:cs typeface="Times New Roman" panose="02020603050405020304" pitchFamily="18" charset="0"/>
                      </a:rPr>
                      <a:t>(36%)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484320557491298E-2"/>
                  <c:y val="-5.270092226613966E-3"/>
                </c:manualLayout>
              </c:layout>
              <c:tx>
                <c:rich>
                  <a:bodyPr/>
                  <a:lstStyle/>
                  <a:p>
                    <a:r>
                      <a:rPr lang="en-US" sz="1100" b="0">
                        <a:latin typeface="Times New Roman" panose="02020603050405020304" pitchFamily="18" charset="0"/>
                        <a:cs typeface="Times New Roman" panose="02020603050405020304" pitchFamily="18" charset="0"/>
                      </a:rPr>
                      <a:t>3 (14%) </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4.36430596323958E-2"/>
                  <c:y val="-2.0684691944096462E-2"/>
                </c:manualLayout>
              </c:layout>
              <c:tx>
                <c:rich>
                  <a:bodyPr/>
                  <a:lstStyle/>
                  <a:p>
                    <a:r>
                      <a:rPr lang="en-US" sz="1100" b="0">
                        <a:latin typeface="Times New Roman" panose="02020603050405020304" pitchFamily="18" charset="0"/>
                        <a:cs typeface="Times New Roman" panose="02020603050405020304" pitchFamily="18" charset="0"/>
                      </a:rPr>
                      <a:t>8 (22%)</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год - 21</c:v>
                </c:pt>
                <c:pt idx="1">
                  <c:v>2015 год - 28</c:v>
                </c:pt>
                <c:pt idx="2">
                  <c:v>2016 год - 22</c:v>
                </c:pt>
                <c:pt idx="3">
                  <c:v>2017 год - 21</c:v>
                </c:pt>
                <c:pt idx="4">
                  <c:v>2018 год - 37</c:v>
                </c:pt>
              </c:strCache>
            </c:strRef>
          </c:cat>
          <c:val>
            <c:numRef>
              <c:f>Лист1!$C$2:$C$6</c:f>
              <c:numCache>
                <c:formatCode>General</c:formatCode>
                <c:ptCount val="5"/>
                <c:pt idx="0">
                  <c:v>3</c:v>
                </c:pt>
                <c:pt idx="1">
                  <c:v>5</c:v>
                </c:pt>
                <c:pt idx="2">
                  <c:v>8</c:v>
                </c:pt>
                <c:pt idx="3">
                  <c:v>3</c:v>
                </c:pt>
                <c:pt idx="4">
                  <c:v>8</c:v>
                </c:pt>
              </c:numCache>
            </c:numRef>
          </c:val>
        </c:ser>
        <c:dLbls>
          <c:showLegendKey val="0"/>
          <c:showVal val="0"/>
          <c:showCatName val="0"/>
          <c:showSerName val="0"/>
          <c:showPercent val="0"/>
          <c:showBubbleSize val="0"/>
        </c:dLbls>
        <c:gapWidth val="150"/>
        <c:shape val="box"/>
        <c:axId val="133929216"/>
        <c:axId val="133939200"/>
        <c:axId val="0"/>
      </c:bar3DChart>
      <c:catAx>
        <c:axId val="133929216"/>
        <c:scaling>
          <c:orientation val="minMax"/>
        </c:scaling>
        <c:delete val="0"/>
        <c:axPos val="b"/>
        <c:numFmt formatCode="General" sourceLinked="1"/>
        <c:majorTickMark val="out"/>
        <c:minorTickMark val="none"/>
        <c:tickLblPos val="nextTo"/>
        <c:txPr>
          <a:bodyPr/>
          <a:lstStyle/>
          <a:p>
            <a:pPr>
              <a:defRPr sz="1100" b="0" baseline="0">
                <a:latin typeface="Times New Roman" panose="02020603050405020304" pitchFamily="18" charset="0"/>
                <a:cs typeface="Times New Roman" panose="02020603050405020304" pitchFamily="18" charset="0"/>
              </a:defRPr>
            </a:pPr>
            <a:endParaRPr lang="ru-RU"/>
          </a:p>
        </c:txPr>
        <c:crossAx val="133939200"/>
        <c:crosses val="autoZero"/>
        <c:auto val="1"/>
        <c:lblAlgn val="ctr"/>
        <c:lblOffset val="100"/>
        <c:noMultiLvlLbl val="0"/>
      </c:catAx>
      <c:valAx>
        <c:axId val="133939200"/>
        <c:scaling>
          <c:orientation val="minMax"/>
        </c:scaling>
        <c:delete val="0"/>
        <c:axPos val="l"/>
        <c:majorGridlines/>
        <c:numFmt formatCode="General" sourceLinked="1"/>
        <c:majorTickMark val="out"/>
        <c:minorTickMark val="none"/>
        <c:tickLblPos val="nextTo"/>
        <c:txPr>
          <a:bodyPr/>
          <a:lstStyle/>
          <a:p>
            <a:pPr>
              <a:defRPr sz="702" baseline="0"/>
            </a:pPr>
            <a:endParaRPr lang="ru-RU"/>
          </a:p>
        </c:txPr>
        <c:crossAx val="133929216"/>
        <c:crosses val="autoZero"/>
        <c:crossBetween val="between"/>
      </c:valAx>
      <c:spPr>
        <a:noFill/>
        <a:ln w="25459">
          <a:noFill/>
        </a:ln>
      </c:spPr>
    </c:plotArea>
    <c:legend>
      <c:legendPos val="b"/>
      <c:overlay val="0"/>
      <c:txPr>
        <a:bodyPr/>
        <a:lstStyle/>
        <a:p>
          <a:pPr>
            <a:defRPr sz="1050" b="0" i="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60"/>
      <c:rotY val="10"/>
      <c:rAngAx val="0"/>
      <c:perspective val="0"/>
    </c:view3D>
    <c:floor>
      <c:thickness val="0"/>
    </c:floor>
    <c:sideWall>
      <c:thickness val="0"/>
    </c:sideWall>
    <c:backWall>
      <c:thickness val="0"/>
    </c:backWall>
    <c:plotArea>
      <c:layout>
        <c:manualLayout>
          <c:layoutTarget val="inner"/>
          <c:xMode val="edge"/>
          <c:yMode val="edge"/>
          <c:x val="3.9930585239929997E-2"/>
          <c:y val="0"/>
          <c:w val="0.96006944615024858"/>
          <c:h val="0.74394468170292272"/>
        </c:manualLayout>
      </c:layout>
      <c:pie3DChart>
        <c:varyColors val="1"/>
        <c:ser>
          <c:idx val="0"/>
          <c:order val="0"/>
          <c:tx>
            <c:strRef>
              <c:f>Лист1!$B$1</c:f>
              <c:strCache>
                <c:ptCount val="1"/>
                <c:pt idx="0">
                  <c:v>исполнение</c:v>
                </c:pt>
              </c:strCache>
            </c:strRef>
          </c:tx>
          <c:explosion val="21"/>
          <c:dLbls>
            <c:dLbl>
              <c:idx val="0"/>
              <c:layout>
                <c:manualLayout>
                  <c:x val="-0.13937737234900432"/>
                  <c:y val="-0.1655852332183969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2956-4590-905F-5ACB751D30F7}"/>
                </c:ext>
                <c:ext xmlns:c15="http://schemas.microsoft.com/office/drawing/2012/chart" uri="{CE6537A1-D6FC-4f65-9D91-7224C49458BB}"/>
              </c:extLst>
            </c:dLbl>
            <c:dLbl>
              <c:idx val="1"/>
              <c:layout>
                <c:manualLayout>
                  <c:x val="9.3838955062124224E-2"/>
                  <c:y val="-1.608083303312618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956-4590-905F-5ACB751D30F7}"/>
                </c:ext>
                <c:ext xmlns:c15="http://schemas.microsoft.com/office/drawing/2012/chart" uri="{CE6537A1-D6FC-4f65-9D91-7224C49458BB}"/>
              </c:extLst>
            </c:dLbl>
            <c:dLbl>
              <c:idx val="2"/>
              <c:layout>
                <c:manualLayout>
                  <c:x val="9.2309659922646697E-2"/>
                  <c:y val="9.7270684301717147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2.6759223590201928E-2"/>
                  <c:y val="6.1002178649237494E-2"/>
                </c:manualLayout>
              </c:layout>
              <c:showLegendKey val="0"/>
              <c:showVal val="0"/>
              <c:showCatName val="0"/>
              <c:showSerName val="0"/>
              <c:showPercent val="1"/>
              <c:showBubbleSize val="0"/>
              <c:extLst>
                <c:ext xmlns:c15="http://schemas.microsoft.com/office/drawing/2012/chart" uri="{CE6537A1-D6FC-4f65-9D91-7224C49458BB}"/>
              </c:extLst>
            </c:dLbl>
            <c:numFmt formatCode="0%" sourceLinked="0"/>
            <c:spPr>
              <a:noFill/>
              <a:ln w="25398">
                <a:noFill/>
              </a:ln>
            </c:spPr>
            <c:txPr>
              <a:bodyPr/>
              <a:lstStyle/>
              <a:p>
                <a:pPr>
                  <a:defRPr b="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Социальная сфера - 9 муниципальных программ</c:v>
                </c:pt>
                <c:pt idx="1">
                  <c:v>Жилищно-коммунальная сфера - 2 муниципальные программы</c:v>
                </c:pt>
                <c:pt idx="2">
                  <c:v>Развитие отраслей экономики - 8 муниципальных программ</c:v>
                </c:pt>
                <c:pt idx="3">
                  <c:v>Иные направления - 5 муниципальных программ</c:v>
                </c:pt>
              </c:strCache>
            </c:strRef>
          </c:cat>
          <c:val>
            <c:numRef>
              <c:f>Лист1!$B$2:$B$5</c:f>
              <c:numCache>
                <c:formatCode>#,##0.0</c:formatCode>
                <c:ptCount val="4"/>
                <c:pt idx="0">
                  <c:v>5827113.1000000006</c:v>
                </c:pt>
                <c:pt idx="1">
                  <c:v>859013.8</c:v>
                </c:pt>
                <c:pt idx="2">
                  <c:v>1049377.7</c:v>
                </c:pt>
                <c:pt idx="3">
                  <c:v>845241.3</c:v>
                </c:pt>
              </c:numCache>
            </c:numRef>
          </c:val>
          <c:extLst xmlns:c16r2="http://schemas.microsoft.com/office/drawing/2015/06/chart">
            <c:ext xmlns:c16="http://schemas.microsoft.com/office/drawing/2014/chart" uri="{C3380CC4-5D6E-409C-BE32-E72D297353CC}">
              <c16:uniqueId val="{00000004-2956-4590-905F-5ACB751D30F7}"/>
            </c:ext>
          </c:extLst>
        </c:ser>
        <c:dLbls>
          <c:showLegendKey val="0"/>
          <c:showVal val="0"/>
          <c:showCatName val="0"/>
          <c:showSerName val="0"/>
          <c:showPercent val="0"/>
          <c:showBubbleSize val="0"/>
          <c:showLeaderLines val="1"/>
        </c:dLbls>
      </c:pie3DChart>
      <c:spPr>
        <a:noFill/>
        <a:ln w="25398">
          <a:noFill/>
        </a:ln>
      </c:spPr>
    </c:plotArea>
    <c:legend>
      <c:legendPos val="b"/>
      <c:layout>
        <c:manualLayout>
          <c:xMode val="edge"/>
          <c:yMode val="edge"/>
          <c:x val="8.0474641268643898E-2"/>
          <c:y val="0.74144037738525925"/>
          <c:w val="0.84557457263950209"/>
          <c:h val="0.2585596226147408"/>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24731675346093E-2"/>
          <c:y val="2.0153631720737683E-2"/>
          <c:w val="0.94475265109116902"/>
          <c:h val="0.78555012446379024"/>
        </c:manualLayout>
      </c:layout>
      <c:barChart>
        <c:barDir val="col"/>
        <c:grouping val="clustered"/>
        <c:varyColors val="0"/>
        <c:ser>
          <c:idx val="0"/>
          <c:order val="0"/>
          <c:tx>
            <c:strRef>
              <c:f>'[Диаграмма в Microsoft Word]Лист1'!$B$1</c:f>
              <c:strCache>
                <c:ptCount val="1"/>
                <c:pt idx="0">
                  <c:v>стоимость, млрд. руб.</c:v>
                </c:pt>
              </c:strCache>
            </c:strRef>
          </c:tx>
          <c:invertIfNegative val="0"/>
          <c:dLbls>
            <c:dLbl>
              <c:idx val="0"/>
              <c:layout>
                <c:manualLayout>
                  <c:x val="-1.2325552054555218E-2"/>
                  <c:y val="6.6001349289252359E-3"/>
                </c:manualLayout>
              </c:layout>
              <c:tx>
                <c:rich>
                  <a:bodyPr/>
                  <a:lstStyle/>
                  <a:p>
                    <a:pPr>
                      <a:defRPr b="0" i="0" baseline="0">
                        <a:latin typeface="Times New Roman" panose="02020603050405020304" pitchFamily="18" charset="0"/>
                      </a:defRPr>
                    </a:pPr>
                    <a:r>
                      <a:rPr lang="en-US" b="0"/>
                      <a:t>53,6</a:t>
                    </a:r>
                    <a:endParaRPr lang="en-US"/>
                  </a:p>
                </c:rich>
              </c:tx>
              <c:numFmt formatCode="@" sourceLinked="0"/>
              <c:spPr/>
              <c:showLegendKey val="0"/>
              <c:showVal val="1"/>
              <c:showCatName val="0"/>
              <c:showSerName val="0"/>
              <c:showPercent val="0"/>
              <c:showBubbleSize val="0"/>
              <c:extLst>
                <c:ext xmlns:c15="http://schemas.microsoft.com/office/drawing/2012/chart" uri="{CE6537A1-D6FC-4f65-9D91-7224C49458BB}"/>
              </c:extLst>
            </c:dLbl>
            <c:dLbl>
              <c:idx val="1"/>
              <c:layout>
                <c:manualLayout>
                  <c:x val="-1.0271032324475337E-2"/>
                  <c:y val="-1.9511718555482151E-2"/>
                </c:manualLayout>
              </c:layout>
              <c:tx>
                <c:rich>
                  <a:bodyPr/>
                  <a:lstStyle/>
                  <a:p>
                    <a:r>
                      <a:rPr lang="en-US" b="0"/>
                      <a:t>57,5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2325238789370403E-2"/>
                  <c:y val="-6.02301360299999E-3"/>
                </c:manualLayout>
              </c:layout>
              <c:tx>
                <c:rich>
                  <a:bodyPr/>
                  <a:lstStyle/>
                  <a:p>
                    <a:r>
                      <a:rPr lang="en-US" b="0"/>
                      <a:t>64,7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2325238789370479E-2"/>
                  <c:y val="-3.0115068015000228E-3"/>
                </c:manualLayout>
              </c:layout>
              <c:tx>
                <c:rich>
                  <a:bodyPr/>
                  <a:lstStyle/>
                  <a:p>
                    <a:r>
                      <a:rPr lang="en-US" b="0"/>
                      <a:t>67,1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6433651719160614E-2"/>
                  <c:y val="0"/>
                </c:manualLayout>
              </c:layout>
              <c:tx>
                <c:rich>
                  <a:bodyPr/>
                  <a:lstStyle/>
                  <a:p>
                    <a:r>
                      <a:rPr lang="en-US" b="0"/>
                      <a:t>68,2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2325238789370403E-2"/>
                  <c:y val="6.0230136029999354E-3"/>
                </c:manualLayout>
              </c:layout>
              <c:tx>
                <c:rich>
                  <a:bodyPr/>
                  <a:lstStyle/>
                  <a:p>
                    <a:r>
                      <a:rPr lang="en-US" b="0"/>
                      <a:t>71,3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8.2168258595802686E-3"/>
                  <c:y val="-1.1054364100183109E-2"/>
                </c:manualLayout>
              </c:layout>
              <c:tx>
                <c:rich>
                  <a:bodyPr/>
                  <a:lstStyle/>
                  <a:p>
                    <a:r>
                      <a:rPr lang="en-US" b="0"/>
                      <a:t>77,7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1.2325238789370403E-2"/>
                  <c:y val="-5.5210320233168788E-17"/>
                </c:manualLayout>
              </c:layout>
              <c:tx>
                <c:rich>
                  <a:bodyPr/>
                  <a:lstStyle/>
                  <a:p>
                    <a:r>
                      <a:rPr lang="en-US" b="0"/>
                      <a:t>79,1</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Word]Лист1'!$A$2:$A$9</c:f>
              <c:numCache>
                <c:formatCode>m/d/yyyy</c:formatCode>
                <c:ptCount val="8"/>
                <c:pt idx="0">
                  <c:v>40909</c:v>
                </c:pt>
                <c:pt idx="1">
                  <c:v>41275</c:v>
                </c:pt>
                <c:pt idx="2">
                  <c:v>41640</c:v>
                </c:pt>
                <c:pt idx="3">
                  <c:v>42005</c:v>
                </c:pt>
                <c:pt idx="4">
                  <c:v>42370</c:v>
                </c:pt>
                <c:pt idx="5">
                  <c:v>42736</c:v>
                </c:pt>
                <c:pt idx="6">
                  <c:v>43101</c:v>
                </c:pt>
                <c:pt idx="7">
                  <c:v>43466</c:v>
                </c:pt>
              </c:numCache>
            </c:numRef>
          </c:cat>
          <c:val>
            <c:numRef>
              <c:f>'[Диаграмма в Microsoft Word]Лист1'!$B$2:$B$9</c:f>
              <c:numCache>
                <c:formatCode>General</c:formatCode>
                <c:ptCount val="8"/>
                <c:pt idx="0">
                  <c:v>253.6</c:v>
                </c:pt>
                <c:pt idx="1">
                  <c:v>270</c:v>
                </c:pt>
                <c:pt idx="2">
                  <c:v>290</c:v>
                </c:pt>
                <c:pt idx="3">
                  <c:v>310</c:v>
                </c:pt>
                <c:pt idx="4">
                  <c:v>330</c:v>
                </c:pt>
                <c:pt idx="5">
                  <c:v>350</c:v>
                </c:pt>
                <c:pt idx="6">
                  <c:v>370</c:v>
                </c:pt>
                <c:pt idx="7">
                  <c:v>410</c:v>
                </c:pt>
              </c:numCache>
            </c:numRef>
          </c:val>
        </c:ser>
        <c:ser>
          <c:idx val="1"/>
          <c:order val="1"/>
          <c:tx>
            <c:strRef>
              <c:f>'[Диаграмма в Microsoft Word]Лист1'!$C$1</c:f>
              <c:strCache>
                <c:ptCount val="1"/>
                <c:pt idx="0">
                  <c:v>количество, тыс.ед.</c:v>
                </c:pt>
              </c:strCache>
            </c:strRef>
          </c:tx>
          <c:invertIfNegative val="0"/>
          <c:dLbls>
            <c:dLbl>
              <c:idx val="3"/>
              <c:layout>
                <c:manualLayout>
                  <c:x val="0"/>
                  <c:y val="9.900135951473224E-3"/>
                </c:manualLayout>
              </c:layout>
              <c:showLegendKey val="0"/>
              <c:showVal val="1"/>
              <c:showCatName val="0"/>
              <c:showSerName val="0"/>
              <c:showPercent val="0"/>
              <c:showBubbleSize val="0"/>
            </c:dLbl>
            <c:dLbl>
              <c:idx val="4"/>
              <c:layout>
                <c:manualLayout>
                  <c:x val="-7.8399118750233898E-17"/>
                  <c:y val="6.6000906343154824E-3"/>
                </c:manualLayout>
              </c:layout>
              <c:showLegendKey val="0"/>
              <c:showVal val="1"/>
              <c:showCatName val="0"/>
              <c:showSerName val="0"/>
              <c:showPercent val="0"/>
              <c:showBubbleSize val="0"/>
            </c:dLbl>
            <c:dLbl>
              <c:idx val="7"/>
              <c:tx>
                <c:rich>
                  <a:bodyPr/>
                  <a:lstStyle/>
                  <a:p>
                    <a:r>
                      <a:rPr lang="en-US" b="0"/>
                      <a:t>741,5</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Word]Лист1'!$A$2:$A$9</c:f>
              <c:numCache>
                <c:formatCode>m/d/yyyy</c:formatCode>
                <c:ptCount val="8"/>
                <c:pt idx="0">
                  <c:v>40909</c:v>
                </c:pt>
                <c:pt idx="1">
                  <c:v>41275</c:v>
                </c:pt>
                <c:pt idx="2">
                  <c:v>41640</c:v>
                </c:pt>
                <c:pt idx="3">
                  <c:v>42005</c:v>
                </c:pt>
                <c:pt idx="4">
                  <c:v>42370</c:v>
                </c:pt>
                <c:pt idx="5">
                  <c:v>42736</c:v>
                </c:pt>
                <c:pt idx="6">
                  <c:v>43101</c:v>
                </c:pt>
                <c:pt idx="7">
                  <c:v>43466</c:v>
                </c:pt>
              </c:numCache>
            </c:numRef>
          </c:cat>
          <c:val>
            <c:numRef>
              <c:f>'[Диаграмма в Microsoft Word]Лист1'!$C$2:$C$9</c:f>
              <c:numCache>
                <c:formatCode>General</c:formatCode>
                <c:ptCount val="8"/>
                <c:pt idx="0">
                  <c:v>337</c:v>
                </c:pt>
                <c:pt idx="1">
                  <c:v>351.1</c:v>
                </c:pt>
                <c:pt idx="2">
                  <c:v>425.3</c:v>
                </c:pt>
                <c:pt idx="3">
                  <c:v>458.8</c:v>
                </c:pt>
                <c:pt idx="4">
                  <c:v>458.3</c:v>
                </c:pt>
                <c:pt idx="5">
                  <c:v>467.5</c:v>
                </c:pt>
                <c:pt idx="6">
                  <c:v>619.29999999999995</c:v>
                </c:pt>
                <c:pt idx="7">
                  <c:v>741.1</c:v>
                </c:pt>
              </c:numCache>
            </c:numRef>
          </c:val>
        </c:ser>
        <c:dLbls>
          <c:showLegendKey val="0"/>
          <c:showVal val="0"/>
          <c:showCatName val="0"/>
          <c:showSerName val="0"/>
          <c:showPercent val="0"/>
          <c:showBubbleSize val="0"/>
        </c:dLbls>
        <c:gapWidth val="150"/>
        <c:axId val="128818560"/>
        <c:axId val="128820352"/>
      </c:barChart>
      <c:dateAx>
        <c:axId val="128818560"/>
        <c:scaling>
          <c:orientation val="minMax"/>
        </c:scaling>
        <c:delete val="0"/>
        <c:axPos val="b"/>
        <c:numFmt formatCode="m/d/yyyy" sourceLinked="1"/>
        <c:majorTickMark val="out"/>
        <c:minorTickMark val="none"/>
        <c:tickLblPos val="nextTo"/>
        <c:txPr>
          <a:bodyPr/>
          <a:lstStyle/>
          <a:p>
            <a:pPr>
              <a:defRPr b="0">
                <a:latin typeface="Times New Roman" panose="02020603050405020304" pitchFamily="18" charset="0"/>
                <a:cs typeface="Times New Roman" panose="02020603050405020304" pitchFamily="18" charset="0"/>
              </a:defRPr>
            </a:pPr>
            <a:endParaRPr lang="ru-RU"/>
          </a:p>
        </c:txPr>
        <c:crossAx val="128820352"/>
        <c:crosses val="autoZero"/>
        <c:auto val="1"/>
        <c:lblOffset val="100"/>
        <c:baseTimeUnit val="years"/>
      </c:dateAx>
      <c:valAx>
        <c:axId val="128820352"/>
        <c:scaling>
          <c:orientation val="minMax"/>
        </c:scaling>
        <c:delete val="0"/>
        <c:axPos val="l"/>
        <c:majorGridlines/>
        <c:numFmt formatCode="General" sourceLinked="1"/>
        <c:majorTickMark val="out"/>
        <c:minorTickMark val="none"/>
        <c:tickLblPos val="nextTo"/>
        <c:crossAx val="128818560"/>
        <c:crosses val="autoZero"/>
        <c:crossBetween val="between"/>
      </c:valAx>
    </c:plotArea>
    <c:legend>
      <c:legendPos val="r"/>
      <c:layout>
        <c:manualLayout>
          <c:xMode val="edge"/>
          <c:yMode val="edge"/>
          <c:x val="8.2167651188219393E-3"/>
          <c:y val="0.88941577492775059"/>
          <c:w val="0.99005589410432027"/>
          <c:h val="7.9888733527167632E-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5892241938657184E-2"/>
          <c:y val="4.4057617797775277E-2"/>
          <c:w val="0.88575282637492192"/>
          <c:h val="0.75348453286522332"/>
        </c:manualLayout>
      </c:layout>
      <c:bar3DChart>
        <c:barDir val="col"/>
        <c:grouping val="clustered"/>
        <c:varyColors val="0"/>
        <c:ser>
          <c:idx val="0"/>
          <c:order val="0"/>
          <c:tx>
            <c:strRef>
              <c:f>Лист1!$B$1</c:f>
              <c:strCache>
                <c:ptCount val="1"/>
                <c:pt idx="0">
                  <c:v>Количество земельных участков, шт.</c:v>
                </c:pt>
              </c:strCache>
            </c:strRef>
          </c:tx>
          <c:invertIfNegative val="0"/>
          <c:dLbls>
            <c:dLbl>
              <c:idx val="0"/>
              <c:tx>
                <c:rich>
                  <a:bodyPr/>
                  <a:lstStyle/>
                  <a:p>
                    <a:r>
                      <a:rPr lang="en-US" sz="1200">
                        <a:latin typeface="Times New Roman" panose="02020603050405020304" pitchFamily="18" charset="0"/>
                        <a:cs typeface="Times New Roman" panose="02020603050405020304" pitchFamily="18" charset="0"/>
                      </a:rPr>
                      <a:t>260</a:t>
                    </a:r>
                    <a:r>
                      <a:rPr lang="ru-RU" sz="1200">
                        <a:latin typeface="Times New Roman" panose="02020603050405020304" pitchFamily="18" charset="0"/>
                        <a:cs typeface="Times New Roman" panose="02020603050405020304" pitchFamily="18" charset="0"/>
                      </a:rPr>
                      <a:t> </a:t>
                    </a:r>
                    <a:endParaRPr lang="en-US"/>
                  </a:p>
                </c:rich>
              </c:tx>
              <c:showLegendKey val="0"/>
              <c:showVal val="1"/>
              <c:showCatName val="0"/>
              <c:showSerName val="0"/>
              <c:showPercent val="0"/>
              <c:showBubbleSize val="0"/>
            </c:dLbl>
            <c:dLbl>
              <c:idx val="1"/>
              <c:layout>
                <c:manualLayout>
                  <c:x val="8.5061137692716646E-3"/>
                  <c:y val="-3.5714285714285789E-2"/>
                </c:manualLayout>
              </c:layout>
              <c:showLegendKey val="0"/>
              <c:showVal val="1"/>
              <c:showCatName val="0"/>
              <c:showSerName val="0"/>
              <c:showPercent val="0"/>
              <c:showBubbleSize val="0"/>
            </c:dLbl>
            <c:dLbl>
              <c:idx val="2"/>
              <c:layout>
                <c:manualLayout>
                  <c:x val="1.2759170653907496E-2"/>
                  <c:y val="-2.3809523809523881E-2"/>
                </c:manualLayout>
              </c:layout>
              <c:showLegendKey val="0"/>
              <c:showVal val="1"/>
              <c:showCatName val="0"/>
              <c:showSerName val="0"/>
              <c:showPercent val="0"/>
              <c:showBubbleSize val="0"/>
            </c:dLbl>
            <c:dLbl>
              <c:idx val="3"/>
              <c:layout>
                <c:manualLayout>
                  <c:x val="8.5061137692716646E-3"/>
                  <c:y val="-2.3809523809523808E-2"/>
                </c:manualLayout>
              </c:layout>
              <c:showLegendKey val="0"/>
              <c:showVal val="1"/>
              <c:showCatName val="0"/>
              <c:showSerName val="0"/>
              <c:showPercent val="0"/>
              <c:showBubbleSize val="0"/>
            </c:dLbl>
            <c:dLbl>
              <c:idx val="4"/>
              <c:layout>
                <c:manualLayout>
                  <c:x val="1.2759170653907418E-2"/>
                  <c:y val="-1.1904761904761904E-2"/>
                </c:manualLayout>
              </c:layout>
              <c:showLegendKey val="0"/>
              <c:showVal val="1"/>
              <c:showCatName val="0"/>
              <c:showSerName val="0"/>
              <c:showPercent val="0"/>
              <c:showBubbleSize val="0"/>
            </c:dLbl>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260</c:v>
                </c:pt>
                <c:pt idx="1">
                  <c:v>185</c:v>
                </c:pt>
                <c:pt idx="2">
                  <c:v>185</c:v>
                </c:pt>
                <c:pt idx="3">
                  <c:v>294</c:v>
                </c:pt>
                <c:pt idx="4">
                  <c:v>525</c:v>
                </c:pt>
              </c:numCache>
            </c:numRef>
          </c:val>
        </c:ser>
        <c:ser>
          <c:idx val="1"/>
          <c:order val="1"/>
          <c:tx>
            <c:strRef>
              <c:f>Лист1!$C$1</c:f>
              <c:strCache>
                <c:ptCount val="1"/>
                <c:pt idx="0">
                  <c:v>Площадь земельных участков, га. </c:v>
                </c:pt>
              </c:strCache>
            </c:strRef>
          </c:tx>
          <c:invertIfNegative val="0"/>
          <c:dLbls>
            <c:dLbl>
              <c:idx val="0"/>
              <c:layout>
                <c:manualLayout>
                  <c:x val="1.7012227538543347E-2"/>
                  <c:y val="-1.1904761904761904E-2"/>
                </c:manualLayout>
              </c:layout>
              <c:showLegendKey val="0"/>
              <c:showVal val="1"/>
              <c:showCatName val="0"/>
              <c:showSerName val="0"/>
              <c:showPercent val="0"/>
              <c:showBubbleSize val="0"/>
            </c:dLbl>
            <c:dLbl>
              <c:idx val="1"/>
              <c:layout>
                <c:manualLayout>
                  <c:x val="3.1897926634768738E-2"/>
                  <c:y val="-7.275048233154282E-17"/>
                </c:manualLayout>
              </c:layout>
              <c:showLegendKey val="0"/>
              <c:showVal val="1"/>
              <c:showCatName val="0"/>
              <c:showSerName val="0"/>
              <c:showPercent val="0"/>
              <c:showBubbleSize val="0"/>
            </c:dLbl>
            <c:dLbl>
              <c:idx val="2"/>
              <c:layout>
                <c:manualLayout>
                  <c:x val="1.2759170653907496E-2"/>
                  <c:y val="-3.968253968253968E-3"/>
                </c:manualLayout>
              </c:layout>
              <c:showLegendKey val="0"/>
              <c:showVal val="1"/>
              <c:showCatName val="0"/>
              <c:showSerName val="0"/>
              <c:showPercent val="0"/>
              <c:showBubbleSize val="0"/>
            </c:dLbl>
            <c:dLbl>
              <c:idx val="3"/>
              <c:layout>
                <c:manualLayout>
                  <c:x val="2.764486975013291E-2"/>
                  <c:y val="0"/>
                </c:manualLayout>
              </c:layout>
              <c:showLegendKey val="0"/>
              <c:showVal val="1"/>
              <c:showCatName val="0"/>
              <c:showSerName val="0"/>
              <c:showPercent val="0"/>
              <c:showBubbleSize val="0"/>
            </c:dLbl>
            <c:dLbl>
              <c:idx val="4"/>
              <c:layout>
                <c:manualLayout>
                  <c:x val="2.9771398192450824E-2"/>
                  <c:y val="-3.9682539682540409E-3"/>
                </c:manualLayout>
              </c:layout>
              <c:showLegendKey val="0"/>
              <c:showVal val="1"/>
              <c:showCatName val="0"/>
              <c:showSerName val="0"/>
              <c:showPercent val="0"/>
              <c:showBubbleSize val="0"/>
            </c:dLbl>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Лист1!$A$2:$A$6</c:f>
              <c:strCache>
                <c:ptCount val="5"/>
                <c:pt idx="0">
                  <c:v>2014 год</c:v>
                </c:pt>
                <c:pt idx="1">
                  <c:v>2015 год</c:v>
                </c:pt>
                <c:pt idx="2">
                  <c:v>2016 год</c:v>
                </c:pt>
                <c:pt idx="3">
                  <c:v>2017 год</c:v>
                </c:pt>
                <c:pt idx="4">
                  <c:v>2018 год</c:v>
                </c:pt>
              </c:strCache>
            </c:strRef>
          </c:cat>
          <c:val>
            <c:numRef>
              <c:f>Лист1!$C$2:$C$6</c:f>
              <c:numCache>
                <c:formatCode>General</c:formatCode>
                <c:ptCount val="5"/>
                <c:pt idx="0">
                  <c:v>118</c:v>
                </c:pt>
                <c:pt idx="1">
                  <c:v>159.47999999999999</c:v>
                </c:pt>
                <c:pt idx="2">
                  <c:v>59.9</c:v>
                </c:pt>
                <c:pt idx="3">
                  <c:v>144.63999999999999</c:v>
                </c:pt>
                <c:pt idx="4">
                  <c:v>166.23</c:v>
                </c:pt>
              </c:numCache>
            </c:numRef>
          </c:val>
        </c:ser>
        <c:dLbls>
          <c:showLegendKey val="0"/>
          <c:showVal val="0"/>
          <c:showCatName val="0"/>
          <c:showSerName val="0"/>
          <c:showPercent val="0"/>
          <c:showBubbleSize val="0"/>
        </c:dLbls>
        <c:gapWidth val="150"/>
        <c:shape val="cylinder"/>
        <c:axId val="129264256"/>
        <c:axId val="129278336"/>
        <c:axId val="0"/>
      </c:bar3DChart>
      <c:catAx>
        <c:axId val="129264256"/>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29278336"/>
        <c:crosses val="autoZero"/>
        <c:auto val="1"/>
        <c:lblAlgn val="ctr"/>
        <c:lblOffset val="100"/>
        <c:noMultiLvlLbl val="0"/>
      </c:catAx>
      <c:valAx>
        <c:axId val="129278336"/>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29264256"/>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157"/>
      <c:rAngAx val="0"/>
      <c:perspective val="30"/>
    </c:view3D>
    <c:floor>
      <c:thickness val="0"/>
    </c:floor>
    <c:sideWall>
      <c:thickness val="0"/>
    </c:sideWall>
    <c:backWall>
      <c:thickness val="0"/>
    </c:backWall>
    <c:plotArea>
      <c:layout>
        <c:manualLayout>
          <c:layoutTarget val="inner"/>
          <c:xMode val="edge"/>
          <c:yMode val="edge"/>
          <c:x val="0.21551938219261149"/>
          <c:y val="6.9174818606337854E-2"/>
          <c:w val="0.74722111633427302"/>
          <c:h val="0.92974885783671413"/>
        </c:manualLayout>
      </c:layout>
      <c:pie3DChart>
        <c:varyColors val="1"/>
        <c:ser>
          <c:idx val="0"/>
          <c:order val="0"/>
          <c:tx>
            <c:strRef>
              <c:f>Лист1!$B$1</c:f>
              <c:strCache>
                <c:ptCount val="1"/>
                <c:pt idx="0">
                  <c:v>Колличество муниципальных организаций в 2016 году</c:v>
                </c:pt>
              </c:strCache>
            </c:strRef>
          </c:tx>
          <c:spPr>
            <a:scene3d>
              <a:camera prst="orthographicFront"/>
              <a:lightRig rig="threePt" dir="t"/>
            </a:scene3d>
            <a:sp3d>
              <a:bevelT/>
              <a:bevelB/>
            </a:sp3d>
          </c:spPr>
          <c:explosion val="25"/>
          <c:dPt>
            <c:idx val="0"/>
            <c:bubble3D val="0"/>
            <c:explosion val="10"/>
            <c:spPr>
              <a:solidFill>
                <a:srgbClr val="0070C0"/>
              </a:solidFill>
              <a:scene3d>
                <a:camera prst="orthographicFront"/>
                <a:lightRig rig="threePt" dir="t"/>
              </a:scene3d>
              <a:sp3d prstMaterial="plastic">
                <a:bevelT/>
                <a:bevelB/>
              </a:sp3d>
            </c:spPr>
          </c:dPt>
          <c:dPt>
            <c:idx val="1"/>
            <c:bubble3D val="0"/>
            <c:explosion val="18"/>
            <c:spPr>
              <a:solidFill>
                <a:srgbClr val="FF0000"/>
              </a:solidFill>
              <a:scene3d>
                <a:camera prst="orthographicFront"/>
                <a:lightRig rig="threePt" dir="t"/>
              </a:scene3d>
              <a:sp3d prstMaterial="softEdge">
                <a:bevelT/>
                <a:bevelB/>
              </a:sp3d>
            </c:spPr>
          </c:dPt>
          <c:dPt>
            <c:idx val="2"/>
            <c:bubble3D val="0"/>
            <c:explosion val="10"/>
            <c:spPr>
              <a:scene3d>
                <a:camera prst="orthographicFront"/>
                <a:lightRig rig="threePt" dir="t"/>
              </a:scene3d>
              <a:sp3d prstMaterial="plastic">
                <a:bevelT/>
                <a:bevelB/>
              </a:sp3d>
            </c:spPr>
          </c:dPt>
          <c:dPt>
            <c:idx val="3"/>
            <c:bubble3D val="0"/>
            <c:explosion val="14"/>
          </c:dPt>
          <c:dPt>
            <c:idx val="4"/>
            <c:bubble3D val="0"/>
            <c:explosion val="13"/>
          </c:dPt>
          <c:dLbls>
            <c:dLbl>
              <c:idx val="0"/>
              <c:layout>
                <c:manualLayout>
                  <c:x val="0.12473248536240662"/>
                  <c:y val="0.27163486650898289"/>
                </c:manualLayout>
              </c:layout>
              <c:showLegendKey val="0"/>
              <c:showVal val="1"/>
              <c:showCatName val="0"/>
              <c:showSerName val="0"/>
              <c:showPercent val="0"/>
              <c:showBubbleSize val="0"/>
            </c:dLbl>
            <c:dLbl>
              <c:idx val="1"/>
              <c:layout>
                <c:manualLayout>
                  <c:x val="-8.0436856450636224E-2"/>
                  <c:y val="-0.17313964836338339"/>
                </c:manualLayout>
              </c:layout>
              <c:showLegendKey val="0"/>
              <c:showVal val="1"/>
              <c:showCatName val="0"/>
              <c:showSerName val="0"/>
              <c:showPercent val="0"/>
              <c:showBubbleSize val="0"/>
            </c:dLbl>
            <c:spPr>
              <a:scene3d>
                <a:camera prst="orthographicFront"/>
                <a:lightRig rig="threePt" dir="t"/>
              </a:scene3d>
              <a:sp3d>
                <a:bevelT/>
              </a:sp3d>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Лист1!$A$2:$A$3</c:f>
              <c:strCache>
                <c:ptCount val="2"/>
                <c:pt idx="0">
                  <c:v>Снос, очередники, многодетные семьи, специализированный жилищный фонд</c:v>
                </c:pt>
                <c:pt idx="1">
                  <c:v>Дети сироты</c:v>
                </c:pt>
              </c:strCache>
            </c:strRef>
          </c:cat>
          <c:val>
            <c:numRef>
              <c:f>Лист1!$B$2:$B$3</c:f>
              <c:numCache>
                <c:formatCode>General</c:formatCode>
                <c:ptCount val="2"/>
                <c:pt idx="0">
                  <c:v>232</c:v>
                </c:pt>
                <c:pt idx="1">
                  <c:v>27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
          <c:y val="0.82647675156168532"/>
          <c:w val="0.95778232047917244"/>
          <c:h val="0.10105810043129412"/>
        </c:manualLayout>
      </c:layout>
      <c:overlay val="0"/>
      <c:txPr>
        <a:bodyPr/>
        <a:lstStyle/>
        <a:p>
          <a:pPr algn="just">
            <a:defRPr sz="105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30"/>
      <c:rAngAx val="0"/>
      <c:perspective val="30"/>
    </c:view3D>
    <c:floor>
      <c:thickness val="0"/>
    </c:floor>
    <c:sideWall>
      <c:thickness val="0"/>
    </c:sideWall>
    <c:backWall>
      <c:thickness val="0"/>
    </c:backWall>
    <c:plotArea>
      <c:layout>
        <c:manualLayout>
          <c:layoutTarget val="inner"/>
          <c:xMode val="edge"/>
          <c:yMode val="edge"/>
          <c:x val="0.39572939607203106"/>
          <c:y val="2.367063159658234E-2"/>
          <c:w val="0.59288265046874233"/>
          <c:h val="0.73821154673015754"/>
        </c:manualLayout>
      </c:layout>
      <c:pie3DChart>
        <c:varyColors val="1"/>
        <c:ser>
          <c:idx val="0"/>
          <c:order val="0"/>
          <c:tx>
            <c:strRef>
              <c:f>Лист1!$B$1</c:f>
              <c:strCache>
                <c:ptCount val="1"/>
                <c:pt idx="0">
                  <c:v>Колличество муниципальных организаций в 2016 году</c:v>
                </c:pt>
              </c:strCache>
            </c:strRef>
          </c:tx>
          <c:spPr>
            <a:scene3d>
              <a:camera prst="orthographicFront"/>
              <a:lightRig rig="threePt" dir="t"/>
            </a:scene3d>
            <a:sp3d>
              <a:bevelT/>
              <a:bevelB/>
            </a:sp3d>
          </c:spPr>
          <c:explosion val="23"/>
          <c:dPt>
            <c:idx val="0"/>
            <c:bubble3D val="0"/>
            <c:explosion val="0"/>
            <c:spPr>
              <a:solidFill>
                <a:srgbClr val="FF0000"/>
              </a:solidFill>
              <a:scene3d>
                <a:camera prst="orthographicFront"/>
                <a:lightRig rig="threePt" dir="t"/>
              </a:scene3d>
              <a:sp3d>
                <a:bevelT/>
                <a:bevelB/>
              </a:sp3d>
            </c:spPr>
          </c:dPt>
          <c:dPt>
            <c:idx val="1"/>
            <c:bubble3D val="0"/>
            <c:explosion val="10"/>
            <c:spPr>
              <a:solidFill>
                <a:srgbClr val="00B0F0"/>
              </a:solidFill>
              <a:scene3d>
                <a:camera prst="orthographicFront"/>
                <a:lightRig rig="threePt" dir="t"/>
              </a:scene3d>
              <a:sp3d>
                <a:bevelT/>
                <a:bevelB/>
              </a:sp3d>
            </c:spPr>
          </c:dPt>
          <c:dPt>
            <c:idx val="2"/>
            <c:bubble3D val="0"/>
            <c:spPr>
              <a:solidFill>
                <a:srgbClr val="70AD47">
                  <a:lumMod val="75000"/>
                </a:srgbClr>
              </a:solidFill>
              <a:scene3d>
                <a:camera prst="orthographicFront"/>
                <a:lightRig rig="threePt" dir="t"/>
              </a:scene3d>
              <a:sp3d prstMaterial="softEdge">
                <a:bevelT/>
                <a:bevelB/>
              </a:sp3d>
            </c:spPr>
          </c:dPt>
          <c:dPt>
            <c:idx val="3"/>
            <c:bubble3D val="0"/>
            <c:spPr>
              <a:solidFill>
                <a:srgbClr val="FFC000"/>
              </a:solidFill>
              <a:scene3d>
                <a:camera prst="orthographicFront"/>
                <a:lightRig rig="threePt" dir="t"/>
              </a:scene3d>
              <a:sp3d prstMaterial="plastic">
                <a:bevelT/>
                <a:bevelB/>
              </a:sp3d>
            </c:spPr>
          </c:dPt>
          <c:dPt>
            <c:idx val="4"/>
            <c:bubble3D val="0"/>
            <c:spPr>
              <a:solidFill>
                <a:srgbClr val="7030A0"/>
              </a:solidFill>
              <a:scene3d>
                <a:camera prst="orthographicFront"/>
                <a:lightRig rig="threePt" dir="t"/>
              </a:scene3d>
              <a:sp3d prstMaterial="softEdge">
                <a:bevelT/>
                <a:bevelB/>
              </a:sp3d>
            </c:spPr>
          </c:dPt>
          <c:dPt>
            <c:idx val="5"/>
            <c:bubble3D val="0"/>
            <c:explosion val="7"/>
            <c:spPr>
              <a:solidFill>
                <a:srgbClr val="8064A2">
                  <a:lumMod val="40000"/>
                  <a:lumOff val="60000"/>
                </a:srgbClr>
              </a:solidFill>
              <a:scene3d>
                <a:camera prst="orthographicFront"/>
                <a:lightRig rig="threePt" dir="t"/>
              </a:scene3d>
              <a:sp3d>
                <a:bevelT/>
                <a:bevelB/>
              </a:sp3d>
            </c:spPr>
          </c:dPt>
          <c:dLbls>
            <c:dLbl>
              <c:idx val="0"/>
              <c:layout>
                <c:manualLayout>
                  <c:x val="-0.12126485647684071"/>
                  <c:y val="-1.9998628012180201E-3"/>
                </c:manualLayout>
              </c:layout>
              <c:tx>
                <c:rich>
                  <a:bodyPr/>
                  <a:lstStyle/>
                  <a:p>
                    <a:r>
                      <a:rPr lang="en-US"/>
                      <a:t>2</a:t>
                    </a:r>
                    <a:r>
                      <a:rPr lang="ru-RU"/>
                      <a:t>3</a:t>
                    </a:r>
                    <a:r>
                      <a:rPr lang="en-US"/>
                      <a:t>0</a:t>
                    </a:r>
                  </a:p>
                </c:rich>
              </c:tx>
              <c:showLegendKey val="0"/>
              <c:showVal val="1"/>
              <c:showCatName val="0"/>
              <c:showSerName val="0"/>
              <c:showPercent val="0"/>
              <c:showBubbleSize val="0"/>
            </c:dLbl>
            <c:dLbl>
              <c:idx val="1"/>
              <c:layout>
                <c:manualLayout>
                  <c:x val="-8.1716665793294868E-2"/>
                  <c:y val="-0.13590992328301441"/>
                </c:manualLayout>
              </c:layout>
              <c:showLegendKey val="0"/>
              <c:showVal val="1"/>
              <c:showCatName val="0"/>
              <c:showSerName val="0"/>
              <c:showPercent val="0"/>
              <c:showBubbleSize val="0"/>
            </c:dLbl>
            <c:dLbl>
              <c:idx val="2"/>
              <c:layout>
                <c:manualLayout>
                  <c:x val="2.675763051343719E-2"/>
                  <c:y val="1.6389529738672245E-2"/>
                </c:manualLayout>
              </c:layout>
              <c:tx>
                <c:rich>
                  <a:bodyPr/>
                  <a:lstStyle/>
                  <a:p>
                    <a:r>
                      <a:rPr lang="ru-RU">
                        <a:latin typeface="Times New Roman" panose="02020603050405020304" pitchFamily="18" charset="0"/>
                        <a:cs typeface="Times New Roman" panose="02020603050405020304" pitchFamily="18" charset="0"/>
                      </a:rPr>
                      <a:t>23</a:t>
                    </a:r>
                    <a:endParaRPr lang="en-US"/>
                  </a:p>
                </c:rich>
              </c:tx>
              <c:showLegendKey val="0"/>
              <c:showVal val="1"/>
              <c:showCatName val="0"/>
              <c:showSerName val="0"/>
              <c:showPercent val="0"/>
              <c:showBubbleSize val="0"/>
            </c:dLbl>
            <c:dLbl>
              <c:idx val="3"/>
              <c:layout>
                <c:manualLayout>
                  <c:x val="-2.473319064249965E-3"/>
                  <c:y val="1.2848618626074306E-2"/>
                </c:manualLayout>
              </c:layout>
              <c:showLegendKey val="0"/>
              <c:showVal val="1"/>
              <c:showCatName val="0"/>
              <c:showSerName val="0"/>
              <c:showPercent val="0"/>
              <c:showBubbleSize val="0"/>
            </c:dLbl>
            <c:dLbl>
              <c:idx val="4"/>
              <c:layout>
                <c:manualLayout>
                  <c:x val="-1.7153691765804989E-3"/>
                  <c:y val="-1.4350997000939154E-2"/>
                </c:manualLayout>
              </c:layout>
              <c:showLegendKey val="0"/>
              <c:showVal val="1"/>
              <c:showCatName val="0"/>
              <c:showSerName val="0"/>
              <c:showPercent val="0"/>
              <c:showBubbleSize val="0"/>
            </c:dLbl>
            <c:dLbl>
              <c:idx val="5"/>
              <c:layout>
                <c:manualLayout>
                  <c:x val="-4.0613647927488727E-2"/>
                  <c:y val="6.2179154931724552E-2"/>
                </c:manualLayout>
              </c:layout>
              <c:tx>
                <c:rich>
                  <a:bodyPr/>
                  <a:lstStyle/>
                  <a:p>
                    <a:pPr>
                      <a:defRPr b="1">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26</a:t>
                    </a:r>
                    <a:r>
                      <a:rPr lang="ru-RU" b="1">
                        <a:latin typeface="Times New Roman" panose="02020603050405020304" pitchFamily="18" charset="0"/>
                        <a:cs typeface="Times New Roman" panose="02020603050405020304" pitchFamily="18" charset="0"/>
                      </a:rPr>
                      <a:t>2</a:t>
                    </a:r>
                    <a:endParaRPr lang="en-US" b="1"/>
                  </a:p>
                </c:rich>
              </c:tx>
              <c:spPr/>
              <c:showLegendKey val="0"/>
              <c:showVal val="1"/>
              <c:showCatName val="0"/>
              <c:showSerName val="0"/>
              <c:showPercent val="0"/>
              <c:showBubbleSize val="0"/>
            </c:dLbl>
            <c:dLbl>
              <c:idx val="6"/>
              <c:layout>
                <c:manualLayout>
                  <c:x val="0.12155628092370055"/>
                  <c:y val="3.3802111717919331E-2"/>
                </c:manualLayout>
              </c:layout>
              <c:showLegendKey val="0"/>
              <c:showVal val="1"/>
              <c:showCatName val="0"/>
              <c:showSerName val="0"/>
              <c:showPercent val="0"/>
              <c:showBubbleSize val="0"/>
            </c:dLbl>
            <c:spPr>
              <a:scene3d>
                <a:camera prst="orthographicFront"/>
                <a:lightRig rig="threePt" dir="t"/>
              </a:scene3d>
              <a:sp3d>
                <a:bevelT/>
              </a:sp3d>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Лист1!$A$2:$A$8</c:f>
              <c:strCache>
                <c:ptCount val="7"/>
                <c:pt idx="0">
                  <c:v>Граждене, переселенные из аварийного жилищного фонда</c:v>
                </c:pt>
                <c:pt idx="1">
                  <c:v>Граждане, обеспеченные жильем специализированного и коммерческого жилищных фондов</c:v>
                </c:pt>
                <c:pt idx="2">
                  <c:v>Граждане, состоящие на учете</c:v>
                </c:pt>
                <c:pt idx="3">
                  <c:v>Отдельные категории граждан</c:v>
                </c:pt>
                <c:pt idx="4">
                  <c:v>Многодетные семьи</c:v>
                </c:pt>
                <c:pt idx="5">
                  <c:v>Дети сироты</c:v>
                </c:pt>
                <c:pt idx="6">
                  <c:v>ОАО "Ипотечное агентство Югры"</c:v>
                </c:pt>
              </c:strCache>
            </c:strRef>
          </c:cat>
          <c:val>
            <c:numRef>
              <c:f>Лист1!$B$2:$B$8</c:f>
              <c:numCache>
                <c:formatCode>General</c:formatCode>
                <c:ptCount val="7"/>
                <c:pt idx="0">
                  <c:v>200</c:v>
                </c:pt>
                <c:pt idx="1">
                  <c:v>142</c:v>
                </c:pt>
                <c:pt idx="2">
                  <c:v>12</c:v>
                </c:pt>
                <c:pt idx="3">
                  <c:v>19</c:v>
                </c:pt>
                <c:pt idx="4">
                  <c:v>5</c:v>
                </c:pt>
                <c:pt idx="5">
                  <c:v>39</c:v>
                </c:pt>
                <c:pt idx="6">
                  <c:v>363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
          <c:y val="0.70791220531041432"/>
          <c:w val="0.99918114342492859"/>
          <c:h val="0.27254530831918361"/>
        </c:manualLayout>
      </c:layout>
      <c:overlay val="0"/>
      <c:txPr>
        <a:bodyPr/>
        <a:lstStyle/>
        <a:p>
          <a:pPr algn="just">
            <a:defRPr sz="105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459751232105138E-2"/>
          <c:y val="4.1290661167944873E-2"/>
          <c:w val="0.8927247125088007"/>
          <c:h val="0.84594383861013189"/>
        </c:manualLayout>
      </c:layout>
      <c:bar3DChart>
        <c:barDir val="col"/>
        <c:grouping val="clustered"/>
        <c:varyColors val="0"/>
        <c:ser>
          <c:idx val="0"/>
          <c:order val="0"/>
          <c:tx>
            <c:strRef>
              <c:f>Лист1!$C$4</c:f>
              <c:strCache>
                <c:ptCount val="1"/>
              </c:strCache>
            </c:strRef>
          </c:tx>
          <c:spPr>
            <a:solidFill>
              <a:schemeClr val="accent1"/>
            </a:solidFill>
            <a:ln>
              <a:noFill/>
            </a:ln>
            <a:effectLst/>
            <a:sp3d/>
          </c:spPr>
          <c:invertIfNegative val="0"/>
          <c:dLbls>
            <c:dLbl>
              <c:idx val="0"/>
              <c:layout>
                <c:manualLayout>
                  <c:x val="1.6666666666666666E-2"/>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520-49BA-A830-C1F5B52613FC}"/>
                </c:ext>
                <c:ext xmlns:c15="http://schemas.microsoft.com/office/drawing/2012/chart" uri="{CE6537A1-D6FC-4f65-9D91-7224C49458BB}"/>
              </c:extLst>
            </c:dLbl>
            <c:dLbl>
              <c:idx val="1"/>
              <c:layout>
                <c:manualLayout>
                  <c:x val="1.5369619552791793E-2"/>
                  <c:y val="-5.43913937679221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520-49BA-A830-C1F5B52613FC}"/>
                </c:ext>
                <c:ext xmlns:c15="http://schemas.microsoft.com/office/drawing/2012/chart" uri="{CE6537A1-D6FC-4f65-9D91-7224C49458BB}"/>
              </c:extLst>
            </c:dLbl>
            <c:dLbl>
              <c:idx val="2"/>
              <c:layout>
                <c:manualLayout>
                  <c:x val="9.3814440986045682E-3"/>
                  <c:y val="-1.29336217438930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520-49BA-A830-C1F5B52613FC}"/>
                </c:ext>
                <c:ext xmlns:c15="http://schemas.microsoft.com/office/drawing/2012/chart" uri="{CE6537A1-D6FC-4f65-9D91-7224C49458BB}"/>
              </c:extLst>
            </c:dLbl>
            <c:dLbl>
              <c:idx val="3"/>
              <c:layout>
                <c:manualLayout>
                  <c:x val="8.3333333333333332E-3"/>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520-49BA-A830-C1F5B52613FC}"/>
                </c:ext>
                <c:ext xmlns:c15="http://schemas.microsoft.com/office/drawing/2012/chart" uri="{CE6537A1-D6FC-4f65-9D91-7224C49458BB}"/>
              </c:extLst>
            </c:dLbl>
            <c:dLbl>
              <c:idx val="4"/>
              <c:layout>
                <c:manualLayout>
                  <c:x val="1.3024027680975866E-2"/>
                  <c:y val="-1.46982968444724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520-49BA-A830-C1F5B52613FC}"/>
                </c:ext>
                <c:ext xmlns:c15="http://schemas.microsoft.com/office/drawing/2012/chart" uri="{CE6537A1-D6FC-4f65-9D91-7224C49458BB}"/>
              </c:extLst>
            </c:dLbl>
            <c:dLbl>
              <c:idx val="5"/>
              <c:layout>
                <c:manualLayout>
                  <c:x val="2.1108664746756968E-2"/>
                  <c:y val="-2.204722539689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520-49BA-A830-C1F5B52613FC}"/>
                </c:ext>
                <c:ext xmlns:c15="http://schemas.microsoft.com/office/drawing/2012/chart" uri="{CE6537A1-D6FC-4f65-9D91-7224C49458BB}"/>
              </c:extLst>
            </c:dLbl>
            <c:dLbl>
              <c:idx val="6"/>
              <c:layout>
                <c:manualLayout>
                  <c:x val="1.6234280693162011E-2"/>
                  <c:y val="-5.43913937679221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520-49BA-A830-C1F5B52613F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Лист1!$B$5:$B$11</c:f>
              <c:numCache>
                <c:formatCode>General</c:formatCode>
                <c:ptCount val="7"/>
                <c:pt idx="0">
                  <c:v>2012</c:v>
                </c:pt>
                <c:pt idx="1">
                  <c:v>2013</c:v>
                </c:pt>
                <c:pt idx="2">
                  <c:v>2014</c:v>
                </c:pt>
                <c:pt idx="3">
                  <c:v>2015</c:v>
                </c:pt>
                <c:pt idx="4">
                  <c:v>2016</c:v>
                </c:pt>
                <c:pt idx="5">
                  <c:v>2017</c:v>
                </c:pt>
                <c:pt idx="6">
                  <c:v>2018</c:v>
                </c:pt>
              </c:numCache>
            </c:numRef>
          </c:cat>
          <c:val>
            <c:numRef>
              <c:f>Лист1!$C$5:$C$11</c:f>
              <c:numCache>
                <c:formatCode>General</c:formatCode>
                <c:ptCount val="7"/>
                <c:pt idx="0">
                  <c:v>88.2</c:v>
                </c:pt>
                <c:pt idx="1">
                  <c:v>88.8</c:v>
                </c:pt>
                <c:pt idx="2">
                  <c:v>91.1</c:v>
                </c:pt>
                <c:pt idx="3">
                  <c:v>91.3</c:v>
                </c:pt>
                <c:pt idx="4">
                  <c:v>93.5</c:v>
                </c:pt>
                <c:pt idx="5">
                  <c:v>93.6</c:v>
                </c:pt>
                <c:pt idx="6">
                  <c:v>99</c:v>
                </c:pt>
              </c:numCache>
            </c:numRef>
          </c:val>
          <c:extLst xmlns:c16r2="http://schemas.microsoft.com/office/drawing/2015/06/chart">
            <c:ext xmlns:c16="http://schemas.microsoft.com/office/drawing/2014/chart" uri="{C3380CC4-5D6E-409C-BE32-E72D297353CC}">
              <c16:uniqueId val="{00000007-8520-49BA-A830-C1F5B52613FC}"/>
            </c:ext>
          </c:extLst>
        </c:ser>
        <c:dLbls>
          <c:showLegendKey val="0"/>
          <c:showVal val="0"/>
          <c:showCatName val="0"/>
          <c:showSerName val="0"/>
          <c:showPercent val="0"/>
          <c:showBubbleSize val="0"/>
        </c:dLbls>
        <c:gapWidth val="150"/>
        <c:shape val="box"/>
        <c:axId val="132312064"/>
        <c:axId val="132313856"/>
        <c:axId val="0"/>
      </c:bar3DChart>
      <c:catAx>
        <c:axId val="132312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2313856"/>
        <c:crosses val="autoZero"/>
        <c:auto val="1"/>
        <c:lblAlgn val="ctr"/>
        <c:lblOffset val="100"/>
        <c:noMultiLvlLbl val="0"/>
      </c:catAx>
      <c:valAx>
        <c:axId val="13231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23120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0.01023</cdr:x>
      <cdr:y>0.02965</cdr:y>
    </cdr:from>
    <cdr:to>
      <cdr:x>1</cdr:x>
      <cdr:y>0.09973</cdr:y>
    </cdr:to>
    <cdr:sp macro="" textlink="">
      <cdr:nvSpPr>
        <cdr:cNvPr id="2" name="Поле 1"/>
        <cdr:cNvSpPr txBox="1"/>
      </cdr:nvSpPr>
      <cdr:spPr>
        <a:xfrm xmlns:a="http://schemas.openxmlformats.org/drawingml/2006/main">
          <a:off x="60385" y="94890"/>
          <a:ext cx="5779698" cy="2242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0.00084</cdr:x>
      <cdr:y>0.02174</cdr:y>
    </cdr:from>
    <cdr:to>
      <cdr:x>0.99992</cdr:x>
      <cdr:y>0.18993</cdr:y>
    </cdr:to>
    <cdr:sp macro="" textlink="">
      <cdr:nvSpPr>
        <cdr:cNvPr id="4" name="Поле 3"/>
        <cdr:cNvSpPr txBox="1"/>
      </cdr:nvSpPr>
      <cdr:spPr>
        <a:xfrm xmlns:a="http://schemas.openxmlformats.org/drawingml/2006/main">
          <a:off x="4982" y="73152"/>
          <a:ext cx="5934960" cy="5658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b="0">
              <a:effectLst/>
              <a:latin typeface="Times New Roman" panose="02020603050405020304" pitchFamily="18" charset="0"/>
              <a:ea typeface="+mn-ea"/>
              <a:cs typeface="Times New Roman" panose="02020603050405020304" pitchFamily="18" charset="0"/>
            </a:rPr>
            <a:t>Количество жилых помещений, </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b="0">
              <a:effectLst/>
              <a:latin typeface="Times New Roman" panose="02020603050405020304" pitchFamily="18" charset="0"/>
              <a:ea typeface="+mn-ea"/>
              <a:cs typeface="Times New Roman" panose="02020603050405020304" pitchFamily="18" charset="0"/>
            </a:rPr>
            <a:t>приобретенных и построенных в 2018 году, ед.</a:t>
          </a:r>
        </a:p>
        <a:p xmlns:a="http://schemas.openxmlformats.org/drawingml/2006/main">
          <a:pPr algn="ctr"/>
          <a:endParaRPr lang="ru-RU" sz="1100"/>
        </a:p>
      </cdr:txBody>
    </cdr:sp>
  </cdr:relSizeAnchor>
  <cdr:relSizeAnchor xmlns:cdr="http://schemas.openxmlformats.org/drawingml/2006/chartDrawing">
    <cdr:from>
      <cdr:x>0.02709</cdr:x>
      <cdr:y>0.2718</cdr:y>
    </cdr:from>
    <cdr:to>
      <cdr:x>0.2726</cdr:x>
      <cdr:y>0.40915</cdr:y>
    </cdr:to>
    <cdr:sp macro="" textlink="">
      <cdr:nvSpPr>
        <cdr:cNvPr id="5" name="Скругленная прямоугольная выноска 4"/>
        <cdr:cNvSpPr/>
      </cdr:nvSpPr>
      <cdr:spPr>
        <a:xfrm xmlns:a="http://schemas.openxmlformats.org/drawingml/2006/main">
          <a:off x="160934" y="914400"/>
          <a:ext cx="1458453" cy="462084"/>
        </a:xfrm>
        <a:prstGeom xmlns:a="http://schemas.openxmlformats.org/drawingml/2006/main" prst="wedgeRoundRectCallout">
          <a:avLst>
            <a:gd name="adj1" fmla="val 50429"/>
            <a:gd name="adj2" fmla="val 74460"/>
            <a:gd name="adj3" fmla="val 16667"/>
          </a:avLst>
        </a:prstGeom>
        <a:ln xmlns:a="http://schemas.openxmlformats.org/drawingml/2006/main">
          <a:solidFill>
            <a:schemeClr val="bg1">
              <a:lumMod val="65000"/>
            </a:schemeClr>
          </a:solidFill>
        </a:ln>
        <a:scene3d xmlns:a="http://schemas.openxmlformats.org/drawingml/2006/main">
          <a:camera prst="orthographicFront"/>
          <a:lightRig rig="threePt" dir="t"/>
        </a:scene3d>
        <a:sp3d xmlns:a="http://schemas.openxmlformats.org/drawingml/2006/main" prstMaterial="plastic">
          <a:bevelT/>
          <a:bevelB/>
        </a:sp3d>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всего 259 </a:t>
          </a:r>
        </a:p>
        <a:p xmlns:a="http://schemas.openxmlformats.org/drawingml/2006/main">
          <a:pPr algn="ctr"/>
          <a:r>
            <a:rPr lang="ru-RU" b="1">
              <a:latin typeface="Times New Roman" panose="02020603050405020304" pitchFamily="18" charset="0"/>
              <a:cs typeface="Times New Roman" panose="02020603050405020304" pitchFamily="18" charset="0"/>
            </a:rPr>
            <a:t>жилых</a:t>
          </a:r>
          <a:r>
            <a:rPr lang="ru-RU" b="1" baseline="0">
              <a:latin typeface="Times New Roman" panose="02020603050405020304" pitchFamily="18" charset="0"/>
              <a:cs typeface="Times New Roman" panose="02020603050405020304" pitchFamily="18" charset="0"/>
            </a:rPr>
            <a:t> </a:t>
          </a:r>
          <a:r>
            <a:rPr lang="ru-RU" b="1">
              <a:latin typeface="Times New Roman" panose="02020603050405020304" pitchFamily="18" charset="0"/>
              <a:cs typeface="Times New Roman" panose="02020603050405020304" pitchFamily="18" charset="0"/>
            </a:rPr>
            <a:t>помещений</a:t>
          </a:r>
        </a:p>
        <a:p xmlns:a="http://schemas.openxmlformats.org/drawingml/2006/main">
          <a:endParaRPr lang="ru-RU" b="1"/>
        </a:p>
      </cdr:txBody>
    </cdr:sp>
  </cdr:relSizeAnchor>
</c:userShapes>
</file>

<file path=word/drawings/drawing2.xml><?xml version="1.0" encoding="utf-8"?>
<c:userShapes xmlns:c="http://schemas.openxmlformats.org/drawingml/2006/chart">
  <cdr:relSizeAnchor xmlns:cdr="http://schemas.openxmlformats.org/drawingml/2006/chartDrawing">
    <cdr:from>
      <cdr:x>0.01023</cdr:x>
      <cdr:y>0.02965</cdr:y>
    </cdr:from>
    <cdr:to>
      <cdr:x>1</cdr:x>
      <cdr:y>0.09973</cdr:y>
    </cdr:to>
    <cdr:sp macro="" textlink="">
      <cdr:nvSpPr>
        <cdr:cNvPr id="2" name="Поле 1"/>
        <cdr:cNvSpPr txBox="1"/>
      </cdr:nvSpPr>
      <cdr:spPr>
        <a:xfrm xmlns:a="http://schemas.openxmlformats.org/drawingml/2006/main">
          <a:off x="60385" y="94890"/>
          <a:ext cx="5779698" cy="2242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0.02971</cdr:y>
    </cdr:from>
    <cdr:to>
      <cdr:x>0.9809</cdr:x>
      <cdr:y>0.12298</cdr:y>
    </cdr:to>
    <cdr:sp macro="" textlink="">
      <cdr:nvSpPr>
        <cdr:cNvPr id="4" name="Поле 3"/>
        <cdr:cNvSpPr txBox="1"/>
      </cdr:nvSpPr>
      <cdr:spPr>
        <a:xfrm xmlns:a="http://schemas.openxmlformats.org/drawingml/2006/main">
          <a:off x="0" y="88681"/>
          <a:ext cx="5797688" cy="2783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b="0">
              <a:effectLst/>
              <a:latin typeface="Times New Roman" panose="02020603050405020304" pitchFamily="18" charset="0"/>
              <a:ea typeface="+mn-ea"/>
              <a:cs typeface="Times New Roman" panose="02020603050405020304" pitchFamily="18" charset="0"/>
            </a:rPr>
            <a:t>Количество граждан, улучшивших жилищные условия в 2018 году,  чел.</a:t>
          </a:r>
        </a:p>
        <a:p xmlns:a="http://schemas.openxmlformats.org/drawingml/2006/main">
          <a:pPr algn="ctr"/>
          <a:endParaRPr lang="ru-RU" sz="1100"/>
        </a:p>
      </cdr:txBody>
    </cdr:sp>
  </cdr:relSizeAnchor>
  <cdr:relSizeAnchor xmlns:cdr="http://schemas.openxmlformats.org/drawingml/2006/chartDrawing">
    <cdr:from>
      <cdr:x>0.13087</cdr:x>
      <cdr:y>0.16933</cdr:y>
    </cdr:from>
    <cdr:to>
      <cdr:x>0.34745</cdr:x>
      <cdr:y>0.28397</cdr:y>
    </cdr:to>
    <cdr:sp macro="" textlink="">
      <cdr:nvSpPr>
        <cdr:cNvPr id="5" name="Скругленная прямоугольная выноска 4"/>
        <cdr:cNvSpPr/>
      </cdr:nvSpPr>
      <cdr:spPr>
        <a:xfrm xmlns:a="http://schemas.openxmlformats.org/drawingml/2006/main">
          <a:off x="773540" y="505364"/>
          <a:ext cx="1280108" cy="342143"/>
        </a:xfrm>
        <a:prstGeom xmlns:a="http://schemas.openxmlformats.org/drawingml/2006/main" prst="wedgeRoundRectCallout">
          <a:avLst>
            <a:gd name="adj1" fmla="val 44368"/>
            <a:gd name="adj2" fmla="val 77570"/>
            <a:gd name="adj3" fmla="val 16667"/>
          </a:avLst>
        </a:prstGeom>
        <a:ln xmlns:a="http://schemas.openxmlformats.org/drawingml/2006/main">
          <a:solidFill>
            <a:schemeClr val="bg1">
              <a:lumMod val="65000"/>
            </a:schemeClr>
          </a:solidFill>
        </a:ln>
        <a:scene3d xmlns:a="http://schemas.openxmlformats.org/drawingml/2006/main">
          <a:camera prst="orthographicFront"/>
          <a:lightRig rig="threePt" dir="t"/>
        </a:scene3d>
        <a:sp3d xmlns:a="http://schemas.openxmlformats.org/drawingml/2006/main" prstMaterial="plastic">
          <a:bevelT/>
          <a:bevelB/>
        </a:sp3d>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всего 810 семей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9EBA-64FB-4B92-9314-C940688D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61833</Words>
  <Characters>352453</Characters>
  <Application>Microsoft Office Word</Application>
  <DocSecurity>0</DocSecurity>
  <Lines>2937</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AlimovaAR@admhmansy.ru</dc:creator>
  <cp:lastModifiedBy>Наталья Ю. Трефилова</cp:lastModifiedBy>
  <cp:revision>11</cp:revision>
  <cp:lastPrinted>2019-02-01T07:01:00Z</cp:lastPrinted>
  <dcterms:created xsi:type="dcterms:W3CDTF">2019-01-30T05:11:00Z</dcterms:created>
  <dcterms:modified xsi:type="dcterms:W3CDTF">2019-02-01T07:03:00Z</dcterms:modified>
</cp:coreProperties>
</file>