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71" w:rsidRPr="004E1C71" w:rsidRDefault="004E1C71" w:rsidP="004E1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37A08D" wp14:editId="561715E4">
            <wp:extent cx="58102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C71" w:rsidRPr="004E1C71" w:rsidRDefault="004E1C71" w:rsidP="004E1C7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E1C71" w:rsidRPr="004E1C71" w:rsidRDefault="004E1C71" w:rsidP="004E1C7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E1C71" w:rsidRPr="004E1C71" w:rsidRDefault="004E1C71" w:rsidP="004E1C7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4E1C71" w:rsidRPr="004E1C71" w:rsidRDefault="004E1C71" w:rsidP="004E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71" w:rsidRPr="004E1C71" w:rsidRDefault="004E1C71" w:rsidP="004E1C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4E1C71" w:rsidRPr="004E1C71" w:rsidRDefault="004E1C71" w:rsidP="004E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71" w:rsidRPr="004E1C71" w:rsidRDefault="004E1C71" w:rsidP="004E1C7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E1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4E1C71" w:rsidRPr="004E1C71" w:rsidRDefault="004E1C71" w:rsidP="004E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1C71" w:rsidRPr="004E1C71" w:rsidRDefault="00BA52F4" w:rsidP="004E1C7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324</w:t>
      </w:r>
      <w:r w:rsidR="004E1C71" w:rsidRPr="004E1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4E1C71" w:rsidRPr="004E1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4E1C71" w:rsidRPr="004E1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E1C71" w:rsidRPr="004E1C71" w:rsidRDefault="004E1C71" w:rsidP="004E1C71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4E1C71" w:rsidRPr="004E1C71" w:rsidRDefault="004E1C71" w:rsidP="004E1C7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E1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E1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E1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E1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E1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E1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4E1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4E1C71" w:rsidRPr="004E1C71" w:rsidRDefault="004E1C71" w:rsidP="004E1C7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E1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2019 года</w:t>
      </w:r>
    </w:p>
    <w:p w:rsidR="008471EC" w:rsidRPr="00B7273C" w:rsidRDefault="008471EC" w:rsidP="00EF1A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273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7273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7273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7273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7273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7273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="0090256E" w:rsidRPr="00B7273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B7273C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             </w:t>
      </w:r>
    </w:p>
    <w:p w:rsidR="004E1C71" w:rsidRDefault="004E1C71" w:rsidP="00020EB0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471EC" w:rsidRPr="00D034B5" w:rsidRDefault="00D61A17" w:rsidP="00020EB0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34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</w:t>
      </w:r>
      <w:r w:rsidR="00416B1C" w:rsidRPr="00D034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утверждении Положения </w:t>
      </w:r>
      <w:r w:rsidR="0006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020E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5045B" w:rsidRPr="00D034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размерах и условиях</w:t>
      </w:r>
      <w:r w:rsidRPr="00D034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оплаты труда</w:t>
      </w:r>
      <w:r w:rsidR="005378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иных выплат </w:t>
      </w:r>
      <w:r w:rsidR="008471EC" w:rsidRPr="00D034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работник</w:t>
      </w:r>
      <w:r w:rsidR="00327C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r w:rsidR="008471EC" w:rsidRPr="00D034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бюджетного</w:t>
      </w:r>
      <w:r w:rsidR="00020E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471EC" w:rsidRPr="00D034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учреждения «</w:t>
      </w:r>
      <w:proofErr w:type="gramStart"/>
      <w:r w:rsidR="008471EC" w:rsidRPr="00D034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Молодежный</w:t>
      </w:r>
      <w:proofErr w:type="gramEnd"/>
      <w:r w:rsidR="008471EC" w:rsidRPr="00D034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центр»</w:t>
      </w:r>
    </w:p>
    <w:p w:rsidR="008471EC" w:rsidRPr="00D034B5" w:rsidRDefault="008471EC" w:rsidP="0070340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63BA9" w:rsidRPr="00B7273C" w:rsidRDefault="00D034B5" w:rsidP="00055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</w:r>
      <w:r w:rsidR="008471EC" w:rsidRPr="00D03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Рассмотрев проект Решения Думы города Ханты-Мансийска                         «</w:t>
      </w:r>
      <w:r w:rsidR="00416B1C" w:rsidRPr="00D03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Об утверждении Положения </w:t>
      </w:r>
      <w:r w:rsidR="00055DAA" w:rsidRPr="00D034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размерах и условиях оплаты труда</w:t>
      </w:r>
      <w:r w:rsidR="001C1AC2" w:rsidRPr="00D03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378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иных выплат </w:t>
      </w:r>
      <w:r w:rsidR="008471EC" w:rsidRPr="00D03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работник</w:t>
      </w:r>
      <w:r w:rsidR="00327C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ов</w:t>
      </w:r>
      <w:r w:rsidR="008471EC" w:rsidRPr="00D03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муниципального бюджетного </w:t>
      </w:r>
      <w:r w:rsidR="00E13983" w:rsidRPr="00D03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учреждения «</w:t>
      </w:r>
      <w:proofErr w:type="gramStart"/>
      <w:r w:rsidR="00E13983" w:rsidRPr="00D03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Молодежный</w:t>
      </w:r>
      <w:proofErr w:type="gramEnd"/>
      <w:r w:rsidR="00E13983" w:rsidRPr="00B727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центр</w:t>
      </w:r>
      <w:r w:rsidR="008471EC" w:rsidRPr="00B72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8471EC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71EC" w:rsidRPr="00B727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руководствуясь </w:t>
      </w:r>
      <w:r w:rsidR="00063BA9" w:rsidRPr="00B727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пунктом 30.1 части 2 статьи 30, </w:t>
      </w:r>
      <w:hyperlink r:id="rId10" w:history="1">
        <w:r w:rsidR="00063BA9" w:rsidRPr="00B7273C">
          <w:rPr>
            <w:rStyle w:val="ae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частью 1 статьи 69</w:t>
        </w:r>
      </w:hyperlink>
      <w:r w:rsidR="00063BA9" w:rsidRPr="00B727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Устава города Ханты-Мансийска,</w:t>
      </w:r>
    </w:p>
    <w:p w:rsidR="008471EC" w:rsidRPr="00B7273C" w:rsidRDefault="008471EC" w:rsidP="00063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EC" w:rsidRPr="00B7273C" w:rsidRDefault="008471EC" w:rsidP="00BC07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8471EC" w:rsidRPr="00B7273C" w:rsidRDefault="008471EC" w:rsidP="007034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EC" w:rsidRPr="00B7273C" w:rsidRDefault="00422319" w:rsidP="00055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Pr="00B727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  <w:t xml:space="preserve">. </w:t>
      </w:r>
      <w:r w:rsidR="008471EC" w:rsidRPr="00B727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Утвердить Положение </w:t>
      </w:r>
      <w:r w:rsidR="00055DAA" w:rsidRPr="00055D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размерах и условиях оплаты труда</w:t>
      </w:r>
      <w:r w:rsidR="00055D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378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иных </w:t>
      </w:r>
      <w:r w:rsidR="00CC541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выплат </w:t>
      </w:r>
      <w:r w:rsidR="008471EC" w:rsidRPr="00B727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работник</w:t>
      </w:r>
      <w:r w:rsidR="00327C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ов</w:t>
      </w:r>
      <w:r w:rsidR="008471EC" w:rsidRPr="00B727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муниципального бюджетного учреждения «</w:t>
      </w:r>
      <w:proofErr w:type="gramStart"/>
      <w:r w:rsidR="008471EC" w:rsidRPr="00B727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Молодежный</w:t>
      </w:r>
      <w:proofErr w:type="gramEnd"/>
      <w:r w:rsidR="008471EC" w:rsidRPr="00B727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центр» </w:t>
      </w:r>
      <w:r w:rsidR="008471EC" w:rsidRPr="00B72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согласно приложению к настоящему Решению.</w:t>
      </w:r>
    </w:p>
    <w:p w:rsidR="008471EC" w:rsidRPr="00B7273C" w:rsidRDefault="00422319" w:rsidP="0070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 </w:t>
      </w:r>
      <w:r w:rsidR="008471EC" w:rsidRPr="00B727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Признать утратившими силу</w:t>
      </w:r>
      <w:r w:rsidR="004E1C7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</w:t>
      </w:r>
      <w:r w:rsidR="0090256E" w:rsidRPr="00B727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ешения Думы города Ханты-Мансийска</w:t>
      </w:r>
      <w:r w:rsidR="008471EC" w:rsidRPr="00B7273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8471EC" w:rsidRPr="00B7273C" w:rsidRDefault="004E1C71" w:rsidP="0070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471EC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н</w:t>
      </w:r>
      <w:r w:rsidR="0058752F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оября 2011 года № 130 </w:t>
      </w:r>
      <w:r w:rsidR="008471EC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Положении об оплате труда работников муни</w:t>
      </w:r>
      <w:r w:rsidR="006365CC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бюджетного учреждения</w:t>
      </w:r>
      <w:r w:rsidR="008471EC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8471EC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  <w:proofErr w:type="gramEnd"/>
      <w:r w:rsidR="008471EC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центр»;</w:t>
      </w:r>
    </w:p>
    <w:p w:rsidR="008471EC" w:rsidRPr="00B7273C" w:rsidRDefault="004E1C71" w:rsidP="0070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– </w:t>
      </w:r>
      <w:r w:rsidR="00E13983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февраля 2012 года № 182 «О внесении изменений в Решение Думы города Ханты-Мансийска от 25 ноября 2011 года № 130 «О Положении </w:t>
      </w:r>
      <w:r w:rsidR="00BD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13983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</w:t>
      </w:r>
      <w:r w:rsidR="00B2584D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бюджетного учреждения</w:t>
      </w:r>
      <w:r w:rsidR="00E13983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E13983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  <w:proofErr w:type="gramEnd"/>
      <w:r w:rsidR="00E13983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8471EC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3650" w:rsidRPr="00B7273C" w:rsidRDefault="004E1C71" w:rsidP="00064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D3650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апреля 2013 года № 365</w:t>
      </w:r>
      <w:r w:rsidR="005F2628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650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2628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650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РД «О внесении изменений в Решение Думы города Ханты-Мансийска от 25 ноября 2011 года № 130 «О Положении </w:t>
      </w:r>
      <w:r w:rsidR="005D3650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оплате труда работников муниципального бюджетног</w:t>
      </w:r>
      <w:r w:rsidR="00E0236B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учреждения «</w:t>
      </w:r>
      <w:proofErr w:type="gramStart"/>
      <w:r w:rsidR="00E0236B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  <w:proofErr w:type="gramEnd"/>
      <w:r w:rsidR="00E0236B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центр»; </w:t>
      </w:r>
    </w:p>
    <w:p w:rsidR="00E0236B" w:rsidRPr="00B7273C" w:rsidRDefault="00BC62D6" w:rsidP="00C6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0236B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277F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2018 года № 219 - V</w:t>
      </w:r>
      <w:r w:rsidR="00E07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6277F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r w:rsidR="00C6277F" w:rsidRPr="00B7273C">
        <w:rPr>
          <w:rFonts w:ascii="Times New Roman" w:hAnsi="Times New Roman" w:cs="Times New Roman"/>
          <w:sz w:val="28"/>
          <w:szCs w:val="28"/>
        </w:rPr>
        <w:t xml:space="preserve"> «</w:t>
      </w:r>
      <w:r w:rsidR="00C6277F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города Ханты-Мансийска от 25 ноября 2011 года № 130 «О Положении об оплате труда работников муниципального бюджетного учреждения «</w:t>
      </w:r>
      <w:proofErr w:type="gramStart"/>
      <w:r w:rsidR="00C6277F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  <w:proofErr w:type="gramEnd"/>
      <w:r w:rsidR="00C6277F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центр».</w:t>
      </w:r>
    </w:p>
    <w:p w:rsidR="00064908" w:rsidRPr="00B7273C" w:rsidRDefault="00735141" w:rsidP="00064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73C">
        <w:rPr>
          <w:rFonts w:ascii="Times New Roman" w:eastAsia="Calibri" w:hAnsi="Times New Roman" w:cs="Times New Roman"/>
          <w:sz w:val="28"/>
          <w:szCs w:val="28"/>
        </w:rPr>
        <w:t>3.</w:t>
      </w:r>
      <w:r w:rsidR="00064908" w:rsidRPr="00B7273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64908" w:rsidRPr="00B7273C">
        <w:rPr>
          <w:rFonts w:ascii="Times New Roman" w:hAnsi="Times New Roman"/>
          <w:sz w:val="28"/>
          <w:szCs w:val="28"/>
        </w:rPr>
        <w:t xml:space="preserve"> </w:t>
      </w:r>
      <w:r w:rsidR="005378FD">
        <w:rPr>
          <w:rFonts w:ascii="Times New Roman" w:hAnsi="Times New Roman"/>
          <w:sz w:val="28"/>
          <w:szCs w:val="28"/>
        </w:rPr>
        <w:t>вступает в силу со дня</w:t>
      </w:r>
      <w:r w:rsidR="00AB386D">
        <w:rPr>
          <w:rFonts w:ascii="Times New Roman" w:hAnsi="Times New Roman"/>
          <w:sz w:val="28"/>
          <w:szCs w:val="28"/>
        </w:rPr>
        <w:t xml:space="preserve"> его</w:t>
      </w:r>
      <w:r w:rsidR="005378FD">
        <w:rPr>
          <w:rFonts w:ascii="Times New Roman" w:hAnsi="Times New Roman"/>
          <w:sz w:val="28"/>
          <w:szCs w:val="28"/>
        </w:rPr>
        <w:t xml:space="preserve"> подписания </w:t>
      </w:r>
      <w:r w:rsidR="00BD16B3">
        <w:rPr>
          <w:rFonts w:ascii="Times New Roman" w:hAnsi="Times New Roman"/>
          <w:sz w:val="28"/>
          <w:szCs w:val="28"/>
        </w:rPr>
        <w:t xml:space="preserve">                            </w:t>
      </w:r>
      <w:r w:rsidR="005378FD">
        <w:rPr>
          <w:rFonts w:ascii="Times New Roman" w:hAnsi="Times New Roman"/>
          <w:sz w:val="28"/>
          <w:szCs w:val="28"/>
        </w:rPr>
        <w:t xml:space="preserve">и </w:t>
      </w:r>
      <w:r w:rsidR="00055DAA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01 января</w:t>
      </w:r>
      <w:r w:rsidR="00064908" w:rsidRPr="00B7273C">
        <w:rPr>
          <w:rFonts w:ascii="Times New Roman" w:hAnsi="Times New Roman"/>
          <w:sz w:val="28"/>
          <w:szCs w:val="28"/>
        </w:rPr>
        <w:t xml:space="preserve"> 201</w:t>
      </w:r>
      <w:r w:rsidR="00BA3220" w:rsidRPr="00B7273C">
        <w:rPr>
          <w:rFonts w:ascii="Times New Roman" w:hAnsi="Times New Roman"/>
          <w:sz w:val="28"/>
          <w:szCs w:val="28"/>
        </w:rPr>
        <w:t>9</w:t>
      </w:r>
      <w:r w:rsidR="00064908" w:rsidRPr="00B7273C">
        <w:rPr>
          <w:rFonts w:ascii="Times New Roman" w:hAnsi="Times New Roman"/>
          <w:sz w:val="28"/>
          <w:szCs w:val="28"/>
        </w:rPr>
        <w:t xml:space="preserve"> года.</w:t>
      </w:r>
    </w:p>
    <w:p w:rsidR="00987D11" w:rsidRPr="00B7273C" w:rsidRDefault="00987D11" w:rsidP="000649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A9" w:rsidRPr="00B7273C" w:rsidRDefault="00063BA9" w:rsidP="000246E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63BA9" w:rsidRPr="00B7273C" w:rsidRDefault="00063BA9" w:rsidP="000246E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C3619" w:rsidRDefault="000246ED" w:rsidP="000246E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  <w:r w:rsidR="005C3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B727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</w:t>
      </w:r>
    </w:p>
    <w:p w:rsidR="000246ED" w:rsidRPr="00B7273C" w:rsidRDefault="000246ED" w:rsidP="000246E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B727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27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27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27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B727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="00BD16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="005C3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</w:t>
      </w:r>
      <w:r w:rsidR="00BD16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B727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К.Л. Пенчуков</w:t>
      </w:r>
    </w:p>
    <w:p w:rsidR="000246ED" w:rsidRPr="00B7273C" w:rsidRDefault="000246ED" w:rsidP="000246E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246ED" w:rsidRPr="00B7273C" w:rsidRDefault="000246ED" w:rsidP="00BA52F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</w:t>
      </w:r>
    </w:p>
    <w:p w:rsidR="000246ED" w:rsidRPr="005C3619" w:rsidRDefault="00BA52F4" w:rsidP="00BA52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22 февраля </w:t>
      </w:r>
      <w:r w:rsidR="005C3619" w:rsidRPr="005C36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2019 года</w:t>
      </w: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Pr="00B7273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E389C" w:rsidRDefault="004E389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28CC" w:rsidRDefault="00FF28C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28CC" w:rsidRDefault="00FF28C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42DC1" w:rsidRDefault="00A42DC1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8471EC" w:rsidRPr="00B7273C" w:rsidRDefault="008471EC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273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8471EC" w:rsidRPr="00B7273C" w:rsidRDefault="008471EC" w:rsidP="007034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273C">
        <w:rPr>
          <w:rFonts w:ascii="Times New Roman" w:eastAsia="Calibri" w:hAnsi="Times New Roman" w:cs="Times New Roman"/>
          <w:sz w:val="28"/>
          <w:szCs w:val="28"/>
        </w:rPr>
        <w:t>к Решению Думы города Ханты-Мансийска</w:t>
      </w:r>
    </w:p>
    <w:p w:rsidR="008471EC" w:rsidRPr="00B7273C" w:rsidRDefault="00BA52F4" w:rsidP="0070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 22 февраля</w:t>
      </w:r>
      <w:r w:rsidR="005C3619">
        <w:rPr>
          <w:rFonts w:ascii="Times New Roman" w:eastAsia="Calibri" w:hAnsi="Times New Roman" w:cs="Times New Roman"/>
          <w:sz w:val="28"/>
          <w:szCs w:val="28"/>
        </w:rPr>
        <w:t xml:space="preserve"> 2019</w:t>
      </w:r>
      <w:r w:rsidR="008471EC" w:rsidRPr="00B7273C">
        <w:rPr>
          <w:rFonts w:ascii="Times New Roman" w:eastAsia="Calibri" w:hAnsi="Times New Roman" w:cs="Times New Roman"/>
          <w:sz w:val="28"/>
          <w:szCs w:val="28"/>
        </w:rPr>
        <w:t xml:space="preserve"> года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  <w:r w:rsidR="00BC075E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-VI РД</w:t>
      </w:r>
    </w:p>
    <w:p w:rsidR="008471EC" w:rsidRPr="00B7273C" w:rsidRDefault="008471EC" w:rsidP="0070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1EC" w:rsidRPr="00B7273C" w:rsidRDefault="008471EC" w:rsidP="0070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1EC" w:rsidRPr="00B7273C" w:rsidRDefault="008471EC" w:rsidP="0070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B47BB0" w:rsidRDefault="0098000C" w:rsidP="0070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размерах и условиях оплаты труда </w:t>
      </w:r>
      <w:r w:rsidR="0053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proofErr w:type="gramStart"/>
      <w:r w:rsidR="0053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 </w:t>
      </w:r>
      <w:r w:rsidR="00B47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32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 w:rsidR="00B4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1EC" w:rsidRPr="00B7273C" w:rsidRDefault="008471EC" w:rsidP="0070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«</w:t>
      </w:r>
      <w:proofErr w:type="gramStart"/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  <w:proofErr w:type="gramEnd"/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</w:t>
      </w:r>
    </w:p>
    <w:p w:rsidR="008471EC" w:rsidRPr="00B7273C" w:rsidRDefault="008471EC" w:rsidP="0070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EC" w:rsidRDefault="00AB386D" w:rsidP="00033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Общие положения</w:t>
      </w:r>
    </w:p>
    <w:p w:rsidR="00D94D80" w:rsidRPr="00B7273C" w:rsidRDefault="00173CD0" w:rsidP="0006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06409E" w:rsidRPr="0006409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размерах и условиях оплаты труда</w:t>
      </w:r>
      <w:r w:rsidR="00E8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выплат</w:t>
      </w:r>
      <w:r w:rsidR="0006409E" w:rsidRPr="0006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32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6409E" w:rsidRPr="0006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учреждения «Молодежный центр»</w:t>
      </w:r>
      <w:r w:rsidR="00E0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E07506" w:rsidRPr="00E0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8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оложение) </w:t>
      </w:r>
      <w:r w:rsidRPr="0017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с трудовым законодательством и иными правовыми актами Российской Федерации,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73CD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  <w:r w:rsidR="0053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автономного округа </w:t>
      </w:r>
      <w:r w:rsidR="00E07506" w:rsidRPr="00E07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органов местного самоуправления города Ханты-Мансийска </w:t>
      </w:r>
      <w:r w:rsidR="008D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D719E" w:rsidRPr="008D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 вопросы, связанные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D719E" w:rsidRPr="008D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установлением системы оплаты труда работников муниципального бюджетного учреждения «Молодежный центр» (далее соответственно – работники, учреждение)</w:t>
      </w:r>
      <w:r w:rsidR="008D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C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3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D80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определяет:</w:t>
      </w:r>
    </w:p>
    <w:p w:rsidR="00D94D80" w:rsidRPr="00B7273C" w:rsidRDefault="00D94D80" w:rsidP="00D9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оплаты труда</w:t>
      </w:r>
      <w:r w:rsidR="0053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учреждения</w:t>
      </w:r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D80" w:rsidRPr="00B7273C" w:rsidRDefault="00715EB9" w:rsidP="00D9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виды, </w:t>
      </w:r>
      <w:r w:rsidR="00D94D80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осуществления компенсационных</w:t>
      </w:r>
      <w:r w:rsidR="00B50D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стимулирующих и иных</w:t>
      </w:r>
      <w:r w:rsidR="00D94D80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выплат;</w:t>
      </w:r>
    </w:p>
    <w:p w:rsidR="00D94D80" w:rsidRPr="00B7273C" w:rsidRDefault="00D94D80" w:rsidP="00D9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фонда оплаты труда.</w:t>
      </w:r>
    </w:p>
    <w:p w:rsidR="00AB386D" w:rsidRDefault="00AB386D" w:rsidP="0003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6D" w:rsidRDefault="00AB386D" w:rsidP="0003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  <w:r w:rsidR="00B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термины и понятия </w:t>
      </w:r>
    </w:p>
    <w:p w:rsidR="00445BF9" w:rsidRDefault="00761F54" w:rsidP="00445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настоящего </w:t>
      </w:r>
      <w:r w:rsidR="00445BF9" w:rsidRP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45BF9" w:rsidRP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следующие 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и понятия</w:t>
      </w:r>
      <w:r w:rsidR="00445BF9" w:rsidRP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870" w:rsidRPr="003A6870" w:rsidRDefault="003A6870" w:rsidP="003A6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квалификационные группы - группы профессий, сформированные с учетом сферы деятельности на основе требований </w:t>
      </w:r>
      <w:r w:rsidR="000D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87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квалификации, которые необходимы для осуществления соответствующей профессиональной деятельности;</w:t>
      </w:r>
    </w:p>
    <w:p w:rsidR="003A6870" w:rsidRPr="00445BF9" w:rsidRDefault="003A6870" w:rsidP="003A6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уровни профессиональных квалификационных групп</w:t>
      </w:r>
      <w:r w:rsidR="004368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3A6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служащих, сгруппированные внутри профессиональных квалификационных групп работников по уровню должностной (профессиональной) компетенции (совокупности знаний, умений, профессиональных навыков, ответственности в принятии решений), необходимой для выполнения работы;</w:t>
      </w:r>
      <w:proofErr w:type="gramEnd"/>
    </w:p>
    <w:p w:rsidR="00445BF9" w:rsidRDefault="00445BF9" w:rsidP="00445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 (должностной оклад) – фиксированный </w:t>
      </w:r>
      <w:proofErr w:type="gramStart"/>
      <w:r w:rsidRP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иных выплат;</w:t>
      </w:r>
    </w:p>
    <w:p w:rsidR="005F138B" w:rsidRPr="00445BF9" w:rsidRDefault="005F138B" w:rsidP="00445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 фонд оплаты труда – оклад (должностной оклад), стимулирующие выплаты (ежемесячная персональная надбавка к</w:t>
      </w:r>
      <w:r w:rsidR="009E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окладу</w:t>
      </w:r>
      <w:r w:rsidR="009E22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ежемесячное премирование по итогам работы</w:t>
      </w:r>
      <w:r w:rsidR="00894E4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ежемесячная надбавка за выслугу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компенсационные выплаты </w:t>
      </w:r>
      <w:r w:rsidRPr="005F1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F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местностях с особыми климатическими условиями (районны</w:t>
      </w:r>
      <w:r w:rsidR="00E855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F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F13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заработной плате, а также процентн</w:t>
      </w:r>
      <w:r w:rsidR="00E8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F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</w:t>
      </w:r>
      <w:r w:rsidR="00E8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заработной плате за стаж работы в районах Крайнего Севера и приравненных к ним</w:t>
      </w:r>
      <w:proofErr w:type="gramEnd"/>
      <w:r w:rsidRPr="005F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1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местностях</w:t>
      </w:r>
      <w:proofErr w:type="gramEnd"/>
      <w:r w:rsidRPr="005F138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45BF9" w:rsidRPr="00445BF9" w:rsidRDefault="00445BF9" w:rsidP="00445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компенсационные выплаты – выплаты, обеспечивающие оплату труда </w:t>
      </w:r>
      <w:r w:rsidR="000D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повышенном размере работникам, занятым на работах, с особыми условиями труда, отклоняющи</w:t>
      </w:r>
      <w:r w:rsidR="00990AF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B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proofErr w:type="gramStart"/>
      <w:r w:rsidR="003B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B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нормальных;</w:t>
      </w:r>
    </w:p>
    <w:p w:rsidR="00445BF9" w:rsidRPr="00445BF9" w:rsidRDefault="00445BF9" w:rsidP="00445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 выплаты – выплаты, направленные на стимулирование работника к качественному результату труда, а также поощрения за высокие результаты труда;</w:t>
      </w:r>
    </w:p>
    <w:p w:rsidR="00445BF9" w:rsidRDefault="00445BF9" w:rsidP="00445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выплаты – выплаты, предусматривающие особенности системы оплаты труда в случаях и в порядке, предусмотренном федеральными законами, иными нормативными правовыми актами Российской Федерации, автономного округа, муниципальными правовыми актами города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826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Ханты-Мансийска;</w:t>
      </w:r>
    </w:p>
    <w:p w:rsidR="00C20526" w:rsidRPr="00ED54F9" w:rsidRDefault="00C20526" w:rsidP="00C20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ED54F9">
        <w:rPr>
          <w:rFonts w:ascii="Times New Roman" w:hAnsi="Times New Roman" w:cs="Times New Roman"/>
          <w:sz w:val="28"/>
          <w:szCs w:val="28"/>
        </w:rPr>
        <w:t xml:space="preserve">олодой специалист - лицо, не достигшее возраста 30 лет, получившее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поступающее на работу по </w:t>
      </w:r>
      <w:r w:rsidR="00327C50">
        <w:rPr>
          <w:rFonts w:ascii="Times New Roman" w:hAnsi="Times New Roman" w:cs="Times New Roman"/>
          <w:sz w:val="28"/>
          <w:szCs w:val="28"/>
        </w:rPr>
        <w:t>трудовому договору в соответствие, и с уровнем профессионального образования и квалификации,</w:t>
      </w:r>
      <w:r w:rsidRPr="00ED54F9">
        <w:rPr>
          <w:rFonts w:ascii="Times New Roman" w:hAnsi="Times New Roman" w:cs="Times New Roman"/>
          <w:sz w:val="28"/>
          <w:szCs w:val="28"/>
        </w:rPr>
        <w:t xml:space="preserve"> в течение одного года со дня получения профессионального образования соответствующего уровня, </w:t>
      </w:r>
      <w:r w:rsidR="003B4A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D54F9">
        <w:rPr>
          <w:rFonts w:ascii="Times New Roman" w:hAnsi="Times New Roman" w:cs="Times New Roman"/>
          <w:sz w:val="28"/>
          <w:szCs w:val="28"/>
        </w:rPr>
        <w:t>а в случае призыва на срочную военную службу после окончания образовательной</w:t>
      </w:r>
      <w:proofErr w:type="gramEnd"/>
      <w:r w:rsidRPr="00ED54F9">
        <w:rPr>
          <w:rFonts w:ascii="Times New Roman" w:hAnsi="Times New Roman" w:cs="Times New Roman"/>
          <w:sz w:val="28"/>
          <w:szCs w:val="28"/>
        </w:rPr>
        <w:t xml:space="preserve"> организации - в течение года после окончания срочной военной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F54" w:rsidRDefault="00761F54" w:rsidP="0003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54" w:rsidRDefault="00761F54" w:rsidP="0003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</w:t>
      </w:r>
      <w:r w:rsidR="00BA2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</w:t>
      </w:r>
    </w:p>
    <w:p w:rsidR="00445BF9" w:rsidRDefault="00761F54" w:rsidP="00BB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</w:t>
      </w:r>
      <w:r w:rsidR="00BB7698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учреждения </w:t>
      </w:r>
      <w:r w:rsid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proofErr w:type="gramStart"/>
      <w:r w:rsid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5BF9" w:rsidRDefault="00BB7698" w:rsidP="00033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 (должностных окладов)</w:t>
      </w:r>
      <w:r w:rsid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5BF9" w:rsidRDefault="00BB7698" w:rsidP="00BB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компенсационных выплат</w:t>
      </w:r>
      <w:r w:rsid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BF9" w:rsidRDefault="00BB7698" w:rsidP="00BB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стимулирующих </w:t>
      </w:r>
      <w:r w:rsid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выплат;</w:t>
      </w:r>
    </w:p>
    <w:p w:rsidR="00445BF9" w:rsidRDefault="00BB7698" w:rsidP="00BB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выплат</w:t>
      </w:r>
      <w:r w:rsid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законодательством и настоящим </w:t>
      </w:r>
      <w:r w:rsidR="00E075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070DD4" w:rsidRPr="00070DD4" w:rsidRDefault="00070DD4" w:rsidP="00070D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Размер заработной платы работников учреждения не может быть ниже размера, рассчитанного в соответствии с действующим законодательством </w:t>
      </w:r>
      <w:r w:rsidRPr="00070D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– минимальный уровень заработной платы)</w:t>
      </w:r>
      <w:r w:rsidRPr="00070DD4">
        <w:rPr>
          <w:rFonts w:ascii="Calibri" w:eastAsia="Calibri" w:hAnsi="Calibri" w:cs="Times New Roman"/>
        </w:rPr>
        <w:t>.</w:t>
      </w:r>
    </w:p>
    <w:p w:rsidR="00070DD4" w:rsidRPr="00070DD4" w:rsidRDefault="00070DD4" w:rsidP="00070D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70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заработная плата работника, полностью отработавшего за месяц норму рабочего времени и выполнившего нормы труда (трудовые обязанности), исчисленная в установленном порядке, будет ниже</w:t>
      </w:r>
      <w:r w:rsidRPr="00070D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минимального уровня заработной платы, </w:t>
      </w:r>
      <w:r w:rsidRPr="00070D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 нормативным актом учреждения предусматривается соответствующая доплата.</w:t>
      </w:r>
      <w:proofErr w:type="gramEnd"/>
    </w:p>
    <w:p w:rsidR="000C4BFB" w:rsidRDefault="0026522D" w:rsidP="001B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56CA6" w:rsidRPr="00D56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оплаты труда работников учреждения, включая размеры окладов</w:t>
      </w:r>
      <w:r w:rsidR="009E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(должностных окладов)</w:t>
      </w:r>
      <w:r w:rsidR="00D56CA6" w:rsidRPr="00D5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должностям работников учреждения, размеры, порядок и условия компенсационных, стимулирующих и иных выплат устанавливается</w:t>
      </w:r>
      <w:r w:rsidR="002A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Положением,</w:t>
      </w:r>
      <w:r w:rsidR="00D56CA6" w:rsidRPr="00D5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локальным нормативным актом учреждения в соответствии с Трудовым кодексом Российской Федерации, иными федеральными законами и законами </w:t>
      </w:r>
      <w:r w:rsidR="002A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D56CA6" w:rsidRPr="00D5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</w:t>
      </w:r>
      <w:r w:rsidR="00D56CA6" w:rsidRPr="00D56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</w:t>
      </w:r>
      <w:r w:rsidR="002A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83E" w:rsidRPr="002A28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A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D56CA6" w:rsidRPr="00D56C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содержащими нормы трудового права, иными нормативными правовыми актами, сод</w:t>
      </w:r>
      <w:r w:rsidR="000D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ержащими нормы трудового права </w:t>
      </w:r>
      <w:r w:rsidR="00D56CA6" w:rsidRPr="00D56C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</w:t>
      </w:r>
      <w:proofErr w:type="gramEnd"/>
      <w:r w:rsidR="00D56CA6" w:rsidRPr="00D5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Положением.</w:t>
      </w:r>
    </w:p>
    <w:p w:rsidR="00BA279A" w:rsidRPr="00BA279A" w:rsidRDefault="0026522D" w:rsidP="00BA2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квалификации и знаниям устанавливаются работникам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должностям, непосредственно оказывающим муниципальные услуги (выполняющим работы) в сфере молодежной политики – на основе действующих требований тарифно-квалификационных характеристик </w:t>
      </w:r>
      <w:r w:rsidR="000D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D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должностям работников учреждений органов по делам молодежи, утвержденных приказом Министерства здравоохранения и социального развития Российской Федерации от 28 ноября 2008 года № 678 </w:t>
      </w:r>
      <w:r w:rsidR="000D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D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C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Единого квалификационного справочника должностей руководителей, специалистов и служащих, раздел «Квалификационные</w:t>
      </w:r>
      <w:proofErr w:type="gramEnd"/>
      <w:r w:rsidRPr="00E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должностей работников учреждений органов по делам молодежи»; по должностям других специалистов - на основе действующих требований тарифно-квалификационных характеристик по общеотраслевым должностям служащих, утвержденных постановлением Министерства труда </w:t>
      </w:r>
      <w:r w:rsidR="000D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3C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развития Российской Федерации от 21 августа 1998 года № 37</w:t>
      </w:r>
      <w:r w:rsidR="00B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A279A" w:rsidRPr="00BA2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Квалификационного справочника должностей руководителей,</w:t>
      </w:r>
      <w:r w:rsidR="00BA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и других служащих».</w:t>
      </w:r>
    </w:p>
    <w:p w:rsidR="00E606C4" w:rsidRPr="00B7273C" w:rsidRDefault="00E606C4" w:rsidP="001B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63F" w:rsidRDefault="00BA279A" w:rsidP="0003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Размеры окладов (должностных окладов)</w:t>
      </w:r>
    </w:p>
    <w:p w:rsidR="0026522D" w:rsidRDefault="00BA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2D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522D" w:rsidRPr="00052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</w:t>
      </w:r>
      <w:r w:rsidR="00772D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522D" w:rsidRPr="0005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</w:t>
      </w:r>
      <w:r w:rsidR="00772DA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26522D" w:rsidRPr="0005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772D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522D" w:rsidRPr="00052A6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работникам</w:t>
      </w:r>
      <w:r w:rsidR="0026522D" w:rsidRPr="008F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26522D" w:rsidRPr="00FA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</w:t>
      </w:r>
      <w:r w:rsidR="0026522D" w:rsidRPr="00FA5D69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26522D">
        <w:rPr>
          <w:rFonts w:ascii="Times New Roman" w:hAnsi="Times New Roman" w:cs="Times New Roman"/>
          <w:sz w:val="28"/>
          <w:szCs w:val="28"/>
        </w:rPr>
        <w:t>отнесения занимаемых ими должностей</w:t>
      </w:r>
      <w:r w:rsidR="0026522D" w:rsidRPr="00FA5D69">
        <w:rPr>
          <w:rFonts w:ascii="Times New Roman" w:hAnsi="Times New Roman" w:cs="Times New Roman"/>
          <w:sz w:val="28"/>
          <w:szCs w:val="28"/>
        </w:rPr>
        <w:t xml:space="preserve"> </w:t>
      </w:r>
      <w:r w:rsidR="000D61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4A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6178">
        <w:rPr>
          <w:rFonts w:ascii="Times New Roman" w:hAnsi="Times New Roman" w:cs="Times New Roman"/>
          <w:sz w:val="28"/>
          <w:szCs w:val="28"/>
        </w:rPr>
        <w:t xml:space="preserve">  </w:t>
      </w:r>
      <w:r w:rsidR="0026522D" w:rsidRPr="00FA5D69">
        <w:rPr>
          <w:rFonts w:ascii="Times New Roman" w:hAnsi="Times New Roman" w:cs="Times New Roman"/>
          <w:sz w:val="28"/>
          <w:szCs w:val="28"/>
        </w:rPr>
        <w:t>к профессиональным квалификационным группам</w:t>
      </w:r>
      <w:r w:rsidR="0026522D">
        <w:rPr>
          <w:rFonts w:ascii="Times New Roman" w:hAnsi="Times New Roman" w:cs="Times New Roman"/>
          <w:sz w:val="28"/>
          <w:szCs w:val="28"/>
        </w:rPr>
        <w:t>,</w:t>
      </w:r>
      <w:r w:rsidR="0026522D" w:rsidRPr="00FA5D69">
        <w:rPr>
          <w:rFonts w:ascii="Times New Roman" w:hAnsi="Times New Roman" w:cs="Times New Roman"/>
          <w:sz w:val="28"/>
          <w:szCs w:val="28"/>
        </w:rPr>
        <w:t xml:space="preserve"> </w:t>
      </w:r>
      <w:r w:rsidR="0026522D" w:rsidRPr="004E1F4D">
        <w:rPr>
          <w:rFonts w:ascii="Times New Roman" w:hAnsi="Times New Roman" w:cs="Times New Roman"/>
          <w:sz w:val="28"/>
          <w:szCs w:val="28"/>
        </w:rPr>
        <w:t>утвержден</w:t>
      </w:r>
      <w:r w:rsidR="0026522D">
        <w:rPr>
          <w:rFonts w:ascii="Times New Roman" w:hAnsi="Times New Roman" w:cs="Times New Roman"/>
          <w:sz w:val="28"/>
          <w:szCs w:val="28"/>
        </w:rPr>
        <w:t>н</w:t>
      </w:r>
      <w:r w:rsidR="0026522D" w:rsidRPr="004E1F4D">
        <w:rPr>
          <w:rFonts w:ascii="Times New Roman" w:hAnsi="Times New Roman" w:cs="Times New Roman"/>
          <w:sz w:val="28"/>
          <w:szCs w:val="28"/>
        </w:rPr>
        <w:t>ы</w:t>
      </w:r>
      <w:r w:rsidR="0026522D">
        <w:rPr>
          <w:rFonts w:ascii="Times New Roman" w:hAnsi="Times New Roman" w:cs="Times New Roman"/>
          <w:sz w:val="28"/>
          <w:szCs w:val="28"/>
        </w:rPr>
        <w:t>м</w:t>
      </w:r>
      <w:r w:rsidR="0026522D" w:rsidRPr="004E1F4D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 </w:t>
      </w:r>
      <w:r w:rsidR="00772DA9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301C0F" w:rsidRPr="00B7273C" w:rsidRDefault="00301C0F" w:rsidP="007C10A3">
      <w:pPr>
        <w:tabs>
          <w:tab w:val="num" w:pos="14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667"/>
        <w:gridCol w:w="2801"/>
        <w:gridCol w:w="4153"/>
        <w:gridCol w:w="1985"/>
      </w:tblGrid>
      <w:tr w:rsidR="00B7273C" w:rsidRPr="00FA5D69" w:rsidTr="00B47BB0">
        <w:trPr>
          <w:trHeight w:val="965"/>
        </w:trPr>
        <w:tc>
          <w:tcPr>
            <w:tcW w:w="667" w:type="dxa"/>
            <w:vAlign w:val="center"/>
          </w:tcPr>
          <w:p w:rsidR="007C10A3" w:rsidRPr="00FA5D69" w:rsidRDefault="007C10A3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1" w:type="dxa"/>
            <w:vAlign w:val="center"/>
          </w:tcPr>
          <w:p w:rsidR="007C10A3" w:rsidRPr="00FA5D69" w:rsidRDefault="007C10A3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153" w:type="dxa"/>
            <w:vAlign w:val="center"/>
          </w:tcPr>
          <w:p w:rsidR="007C10A3" w:rsidRPr="00FA5D69" w:rsidRDefault="00FA5D69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  <w:vAlign w:val="center"/>
          </w:tcPr>
          <w:p w:rsidR="007C10A3" w:rsidRPr="00FA5D69" w:rsidRDefault="00DA18D8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 оклада), руб</w:t>
            </w:r>
            <w:r w:rsidR="00FA5D69"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4A83" w:rsidRPr="00FA5D69" w:rsidTr="00B47BB0">
        <w:trPr>
          <w:trHeight w:val="319"/>
        </w:trPr>
        <w:tc>
          <w:tcPr>
            <w:tcW w:w="667" w:type="dxa"/>
            <w:vAlign w:val="center"/>
          </w:tcPr>
          <w:p w:rsidR="00984A83" w:rsidRPr="00FA5D69" w:rsidRDefault="00984A83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1" w:type="dxa"/>
            <w:vAlign w:val="center"/>
          </w:tcPr>
          <w:p w:rsidR="00984A83" w:rsidRPr="00FA5D69" w:rsidRDefault="00984A83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3" w:type="dxa"/>
            <w:vAlign w:val="center"/>
          </w:tcPr>
          <w:p w:rsidR="00984A83" w:rsidRPr="00FA5D69" w:rsidRDefault="00984A83" w:rsidP="00B47BB0">
            <w:pPr>
              <w:tabs>
                <w:tab w:val="num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84A83" w:rsidRPr="00FA5D69" w:rsidRDefault="00984A83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75BF" w:rsidRPr="00FA5D69" w:rsidTr="00B47BB0">
        <w:trPr>
          <w:trHeight w:val="640"/>
        </w:trPr>
        <w:tc>
          <w:tcPr>
            <w:tcW w:w="667" w:type="dxa"/>
            <w:vAlign w:val="center"/>
          </w:tcPr>
          <w:p w:rsidR="009575BF" w:rsidRPr="00FA5D69" w:rsidRDefault="009575BF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9" w:type="dxa"/>
            <w:gridSpan w:val="3"/>
            <w:vAlign w:val="center"/>
          </w:tcPr>
          <w:p w:rsidR="009575BF" w:rsidRPr="00FA5D69" w:rsidRDefault="008A0AC8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  <w:r w:rsidR="0045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8A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45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8A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45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5BF"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9575BF" w:rsidRPr="00FA5D69" w:rsidTr="00B47BB0">
        <w:trPr>
          <w:trHeight w:val="973"/>
        </w:trPr>
        <w:tc>
          <w:tcPr>
            <w:tcW w:w="667" w:type="dxa"/>
            <w:vAlign w:val="center"/>
          </w:tcPr>
          <w:p w:rsidR="009575BF" w:rsidRPr="00FA5D69" w:rsidRDefault="009575BF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01" w:type="dxa"/>
            <w:vAlign w:val="center"/>
          </w:tcPr>
          <w:p w:rsidR="009575BF" w:rsidRPr="00FA5D69" w:rsidRDefault="009575BF" w:rsidP="00B47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153" w:type="dxa"/>
            <w:vAlign w:val="center"/>
          </w:tcPr>
          <w:p w:rsidR="009575BF" w:rsidRPr="00B94119" w:rsidRDefault="009575BF" w:rsidP="00B47B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работе с молодежью, специалист по социальной работе с молодежью</w:t>
            </w:r>
          </w:p>
        </w:tc>
        <w:tc>
          <w:tcPr>
            <w:tcW w:w="1985" w:type="dxa"/>
            <w:vAlign w:val="center"/>
          </w:tcPr>
          <w:p w:rsidR="009575BF" w:rsidRPr="00FA5D69" w:rsidRDefault="000B06BD" w:rsidP="00B47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5199</w:t>
            </w:r>
          </w:p>
        </w:tc>
      </w:tr>
      <w:tr w:rsidR="0027682A" w:rsidRPr="00FA5D69" w:rsidTr="00B47BB0">
        <w:trPr>
          <w:trHeight w:val="640"/>
        </w:trPr>
        <w:tc>
          <w:tcPr>
            <w:tcW w:w="667" w:type="dxa"/>
            <w:vAlign w:val="center"/>
          </w:tcPr>
          <w:p w:rsidR="0027682A" w:rsidRPr="00FA5D69" w:rsidRDefault="0027682A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9" w:type="dxa"/>
            <w:gridSpan w:val="3"/>
            <w:vAlign w:val="center"/>
          </w:tcPr>
          <w:p w:rsidR="0027682A" w:rsidRPr="00FA5D69" w:rsidRDefault="0027682A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27682A" w:rsidRPr="00FA5D69" w:rsidTr="00B47BB0">
        <w:trPr>
          <w:trHeight w:val="898"/>
        </w:trPr>
        <w:tc>
          <w:tcPr>
            <w:tcW w:w="667" w:type="dxa"/>
            <w:vAlign w:val="center"/>
          </w:tcPr>
          <w:p w:rsidR="0027682A" w:rsidRPr="00FA5D69" w:rsidRDefault="0027682A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01" w:type="dxa"/>
            <w:vAlign w:val="center"/>
          </w:tcPr>
          <w:p w:rsidR="0027682A" w:rsidRPr="00FA5D69" w:rsidRDefault="0027682A" w:rsidP="00B47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153" w:type="dxa"/>
            <w:vAlign w:val="center"/>
          </w:tcPr>
          <w:p w:rsidR="0027682A" w:rsidRPr="00FA5D69" w:rsidRDefault="000D6F28" w:rsidP="00B47B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27682A" w:rsidRPr="00FA5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ухгалтер</w:t>
            </w:r>
          </w:p>
        </w:tc>
        <w:tc>
          <w:tcPr>
            <w:tcW w:w="1985" w:type="dxa"/>
            <w:vAlign w:val="center"/>
          </w:tcPr>
          <w:p w:rsidR="0027682A" w:rsidRPr="00FA5D69" w:rsidRDefault="000B06BD" w:rsidP="00B47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</w:t>
            </w:r>
          </w:p>
        </w:tc>
      </w:tr>
      <w:tr w:rsidR="008C4D9A" w:rsidRPr="00FA5D69" w:rsidTr="00B47BB0">
        <w:trPr>
          <w:trHeight w:val="898"/>
        </w:trPr>
        <w:tc>
          <w:tcPr>
            <w:tcW w:w="667" w:type="dxa"/>
            <w:vAlign w:val="center"/>
          </w:tcPr>
          <w:p w:rsidR="008C4D9A" w:rsidRPr="00FA5D69" w:rsidRDefault="008C4D9A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801" w:type="dxa"/>
            <w:vAlign w:val="center"/>
          </w:tcPr>
          <w:p w:rsidR="008C4D9A" w:rsidRPr="0027682A" w:rsidRDefault="008C4D9A" w:rsidP="00B47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2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53" w:type="dxa"/>
            <w:vAlign w:val="center"/>
          </w:tcPr>
          <w:p w:rsidR="008C4D9A" w:rsidRPr="0027682A" w:rsidRDefault="000D6F28" w:rsidP="000D6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7BB0">
              <w:rPr>
                <w:rFonts w:ascii="Times New Roman" w:hAnsi="Times New Roman" w:cs="Times New Roman"/>
                <w:sz w:val="24"/>
                <w:szCs w:val="24"/>
              </w:rPr>
              <w:t xml:space="preserve">ухгалтер II </w:t>
            </w:r>
            <w:r w:rsidR="008C4D9A" w:rsidRPr="0027682A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  <w:vAlign w:val="center"/>
          </w:tcPr>
          <w:p w:rsidR="008C4D9A" w:rsidRPr="0027682A" w:rsidRDefault="00E43CA8" w:rsidP="00B47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5225</w:t>
            </w:r>
          </w:p>
        </w:tc>
      </w:tr>
      <w:tr w:rsidR="008C4D9A" w:rsidRPr="00FA5D69" w:rsidTr="00B47BB0">
        <w:trPr>
          <w:trHeight w:val="898"/>
        </w:trPr>
        <w:tc>
          <w:tcPr>
            <w:tcW w:w="667" w:type="dxa"/>
            <w:vAlign w:val="center"/>
          </w:tcPr>
          <w:p w:rsidR="008C4D9A" w:rsidRPr="00FA5D69" w:rsidRDefault="008C4D9A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01" w:type="dxa"/>
            <w:vAlign w:val="center"/>
          </w:tcPr>
          <w:p w:rsidR="008C4D9A" w:rsidRPr="0027682A" w:rsidRDefault="008C4D9A" w:rsidP="00B47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2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53" w:type="dxa"/>
            <w:vAlign w:val="center"/>
          </w:tcPr>
          <w:p w:rsidR="008C4D9A" w:rsidRPr="0027682A" w:rsidRDefault="000D6F28" w:rsidP="000D6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7BB0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r w:rsidR="008C4D9A" w:rsidRPr="0027682A">
              <w:rPr>
                <w:rFonts w:ascii="Times New Roman" w:hAnsi="Times New Roman" w:cs="Times New Roman"/>
                <w:sz w:val="24"/>
                <w:szCs w:val="24"/>
              </w:rPr>
              <w:t xml:space="preserve"> I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  <w:vAlign w:val="center"/>
          </w:tcPr>
          <w:p w:rsidR="008C4D9A" w:rsidRPr="0027682A" w:rsidRDefault="00E43CA8" w:rsidP="00B47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</w:t>
            </w:r>
          </w:p>
        </w:tc>
      </w:tr>
      <w:tr w:rsidR="008C4D9A" w:rsidRPr="00FA5D69" w:rsidTr="00B47BB0">
        <w:trPr>
          <w:trHeight w:val="640"/>
        </w:trPr>
        <w:tc>
          <w:tcPr>
            <w:tcW w:w="667" w:type="dxa"/>
            <w:vAlign w:val="center"/>
          </w:tcPr>
          <w:p w:rsidR="008C4D9A" w:rsidRPr="00FA5D69" w:rsidRDefault="008C4D9A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9" w:type="dxa"/>
            <w:gridSpan w:val="3"/>
            <w:vAlign w:val="center"/>
          </w:tcPr>
          <w:p w:rsidR="008C4D9A" w:rsidRPr="00FA5D69" w:rsidRDefault="008C4D9A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8C4D9A" w:rsidRPr="00FA5D69" w:rsidTr="00B47BB0">
        <w:trPr>
          <w:trHeight w:val="965"/>
        </w:trPr>
        <w:tc>
          <w:tcPr>
            <w:tcW w:w="667" w:type="dxa"/>
            <w:vAlign w:val="center"/>
          </w:tcPr>
          <w:p w:rsidR="008C4D9A" w:rsidRPr="00FA5D69" w:rsidRDefault="008C4D9A" w:rsidP="00B47BB0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01" w:type="dxa"/>
            <w:vAlign w:val="center"/>
          </w:tcPr>
          <w:p w:rsidR="008C4D9A" w:rsidRPr="00FA5D69" w:rsidRDefault="008C4D9A" w:rsidP="00B47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153" w:type="dxa"/>
            <w:vAlign w:val="center"/>
          </w:tcPr>
          <w:p w:rsidR="008C4D9A" w:rsidRPr="00FA5D69" w:rsidRDefault="008C4D9A" w:rsidP="00B47B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85" w:type="dxa"/>
            <w:vAlign w:val="center"/>
          </w:tcPr>
          <w:p w:rsidR="008C4D9A" w:rsidRPr="00FA5D69" w:rsidRDefault="000B06BD" w:rsidP="00B47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6026</w:t>
            </w:r>
          </w:p>
        </w:tc>
      </w:tr>
    </w:tbl>
    <w:p w:rsidR="00EE3F79" w:rsidRPr="00033133" w:rsidRDefault="00EE3F79" w:rsidP="00033133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E3F79" w:rsidRPr="00EE3F79" w:rsidRDefault="00772DA9">
      <w:pPr>
        <w:shd w:val="clear" w:color="auto" w:fill="FFFFFF"/>
        <w:spacing w:after="0" w:line="32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3F79" w:rsidRPr="00EE3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7290" w:rsidRPr="00EE3F79">
        <w:rPr>
          <w:rFonts w:ascii="Times New Roman" w:hAnsi="Times New Roman" w:cs="Times New Roman"/>
          <w:sz w:val="28"/>
          <w:szCs w:val="28"/>
        </w:rPr>
        <w:t>клад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7290" w:rsidRPr="00EE3F79">
        <w:rPr>
          <w:rFonts w:ascii="Times New Roman" w:hAnsi="Times New Roman" w:cs="Times New Roman"/>
          <w:sz w:val="28"/>
          <w:szCs w:val="28"/>
        </w:rPr>
        <w:t xml:space="preserve"> (должностны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7290" w:rsidRPr="00EE3F79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7290" w:rsidRPr="00EE3F79">
        <w:rPr>
          <w:rFonts w:ascii="Times New Roman" w:hAnsi="Times New Roman" w:cs="Times New Roman"/>
          <w:sz w:val="28"/>
          <w:szCs w:val="28"/>
        </w:rPr>
        <w:t>) по должностям, не</w:t>
      </w:r>
      <w:r w:rsidR="00237290" w:rsidRPr="004E1F4D">
        <w:rPr>
          <w:rFonts w:ascii="Times New Roman" w:hAnsi="Times New Roman" w:cs="Times New Roman"/>
          <w:sz w:val="28"/>
          <w:szCs w:val="28"/>
        </w:rPr>
        <w:t xml:space="preserve"> включенным </w:t>
      </w:r>
      <w:r w:rsidR="003B4A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7290" w:rsidRPr="004E1F4D">
        <w:rPr>
          <w:rFonts w:ascii="Times New Roman" w:hAnsi="Times New Roman" w:cs="Times New Roman"/>
          <w:sz w:val="28"/>
          <w:szCs w:val="28"/>
        </w:rPr>
        <w:t>в профессиональные квалификационные группы</w:t>
      </w:r>
      <w:r w:rsidR="00237290">
        <w:rPr>
          <w:rFonts w:ascii="Times New Roman" w:hAnsi="Times New Roman" w:cs="Times New Roman"/>
          <w:sz w:val="28"/>
          <w:szCs w:val="28"/>
        </w:rPr>
        <w:t xml:space="preserve">, </w:t>
      </w:r>
      <w:r w:rsidR="00EE3F79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3B4A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232B8C" w:rsidRPr="00B7273C" w:rsidRDefault="00232B8C" w:rsidP="00033133">
      <w:pPr>
        <w:tabs>
          <w:tab w:val="num" w:pos="14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722"/>
        <w:gridCol w:w="4209"/>
      </w:tblGrid>
      <w:tr w:rsidR="00232B8C" w:rsidRPr="00B7273C" w:rsidTr="00064255">
        <w:tc>
          <w:tcPr>
            <w:tcW w:w="709" w:type="dxa"/>
            <w:vAlign w:val="center"/>
          </w:tcPr>
          <w:p w:rsidR="00232B8C" w:rsidRPr="00B7273C" w:rsidRDefault="00232B8C" w:rsidP="00064255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27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B727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22" w:type="dxa"/>
            <w:vAlign w:val="center"/>
          </w:tcPr>
          <w:p w:rsidR="00232B8C" w:rsidRPr="00B7273C" w:rsidRDefault="00232B8C" w:rsidP="00064255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4209" w:type="dxa"/>
            <w:vAlign w:val="center"/>
          </w:tcPr>
          <w:p w:rsidR="00232B8C" w:rsidRDefault="00232B8C" w:rsidP="00064255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оклада </w:t>
            </w:r>
          </w:p>
          <w:p w:rsidR="00232B8C" w:rsidRPr="00B7273C" w:rsidRDefault="00232B8C" w:rsidP="00064255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(должностного оклада),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2B8C" w:rsidRPr="00B7273C" w:rsidTr="00064255">
        <w:trPr>
          <w:trHeight w:val="232"/>
        </w:trPr>
        <w:tc>
          <w:tcPr>
            <w:tcW w:w="709" w:type="dxa"/>
            <w:vAlign w:val="center"/>
          </w:tcPr>
          <w:p w:rsidR="00232B8C" w:rsidRPr="00B7273C" w:rsidRDefault="00232B8C" w:rsidP="00064255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2" w:type="dxa"/>
            <w:vAlign w:val="center"/>
          </w:tcPr>
          <w:p w:rsidR="00232B8C" w:rsidRPr="00B7273C" w:rsidRDefault="00232B8C" w:rsidP="00064255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9" w:type="dxa"/>
            <w:vAlign w:val="center"/>
          </w:tcPr>
          <w:p w:rsidR="00232B8C" w:rsidRPr="00B7273C" w:rsidRDefault="00232B8C" w:rsidP="00064255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2B8C" w:rsidRPr="00B7273C" w:rsidTr="00064255">
        <w:trPr>
          <w:trHeight w:val="760"/>
        </w:trPr>
        <w:tc>
          <w:tcPr>
            <w:tcW w:w="709" w:type="dxa"/>
            <w:vAlign w:val="center"/>
          </w:tcPr>
          <w:p w:rsidR="00232B8C" w:rsidRPr="00B7273C" w:rsidRDefault="00232B8C" w:rsidP="00064255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2" w:type="dxa"/>
            <w:vAlign w:val="center"/>
          </w:tcPr>
          <w:p w:rsidR="00232B8C" w:rsidRPr="00B7273C" w:rsidRDefault="00232B8C" w:rsidP="00064255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4209" w:type="dxa"/>
            <w:vAlign w:val="center"/>
          </w:tcPr>
          <w:p w:rsidR="00232B8C" w:rsidRPr="00B7273C" w:rsidRDefault="00232B8C" w:rsidP="00064255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5199</w:t>
            </w:r>
          </w:p>
        </w:tc>
      </w:tr>
    </w:tbl>
    <w:p w:rsidR="008A0AC8" w:rsidRDefault="008A0AC8" w:rsidP="008A0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C8" w:rsidRDefault="00266BC8" w:rsidP="008A0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</w:t>
      </w:r>
      <w:r w:rsidR="00436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Компенсационные выплаты </w:t>
      </w:r>
    </w:p>
    <w:p w:rsidR="004101BA" w:rsidRPr="004101BA" w:rsidRDefault="004101BA" w:rsidP="004101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1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10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компенсационным выплатам относятся: </w:t>
      </w:r>
    </w:p>
    <w:p w:rsidR="004101BA" w:rsidRPr="004101BA" w:rsidRDefault="004101BA" w:rsidP="004101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выплаты работникам, занятым на работах с вредными и (или) опасными условиями труда;</w:t>
      </w:r>
    </w:p>
    <w:p w:rsidR="004101BA" w:rsidRPr="004101BA" w:rsidRDefault="004101BA" w:rsidP="004101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выплаты за работу в местностях с особыми климатическими условиями (районны</w:t>
      </w:r>
      <w:r w:rsidR="006609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коэффициент к заработной плате, а также процентн</w:t>
      </w:r>
      <w:r w:rsidR="006609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надбавк</w:t>
      </w:r>
      <w:r w:rsidR="006609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B4A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заработной плате за стаж работы в районах Крайнего Севера и приравненных к ним местностях);</w:t>
      </w:r>
    </w:p>
    <w:p w:rsidR="00D70062" w:rsidRDefault="004101BA" w:rsidP="004101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выплаты </w:t>
      </w:r>
      <w:r w:rsidR="000A4F70" w:rsidRPr="000A4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других случаях выполнения работ в условиях, отклоняющихся </w:t>
      </w:r>
      <w:proofErr w:type="gramStart"/>
      <w:r w:rsidR="000A4F70" w:rsidRPr="000A4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 w:rsidR="000A4F70" w:rsidRPr="000A4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нормальных</w:t>
      </w:r>
      <w:r w:rsidR="00D70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101BA" w:rsidRDefault="004101BA" w:rsidP="004101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Выплаты работникам, занятым на работах с вредными и (или) опасными условиями труда, устанавливаются в соответствии со </w:t>
      </w:r>
      <w:hyperlink r:id="rId11" w:history="1">
        <w:r w:rsidRPr="004101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статьей 147 Трудового кодекса Российской Федерации</w:t>
        </w:r>
      </w:hyperlink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результатам специальной оценки рабочих мест.</w:t>
      </w:r>
    </w:p>
    <w:p w:rsidR="004101BA" w:rsidRDefault="004101BA" w:rsidP="004101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Выплаты за работу в местностях с особыми климатическими условиями устанавливаются в соответствии со статьями 148, 315</w:t>
      </w:r>
      <w:r w:rsidR="00D70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0062" w:rsidRPr="006609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317 Трудового кодекса Российской Федерации и Решением Думы города </w:t>
      </w:r>
      <w:r w:rsidR="003B4A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Ханты-Мансийска от 28.05.2010 № 982 «О Положении о гарантиях </w:t>
      </w:r>
      <w:r w:rsidR="003B4A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компенсациях для лиц, проживающих в городе Ханты-Мансийске </w:t>
      </w:r>
      <w:r w:rsidR="003B4A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работающих в организациях, финансируемых из бюджета города </w:t>
      </w:r>
      <w:r w:rsidR="003B4A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Ханты-Мансийска, а также в организациях, получающих субсидии из бюджета </w:t>
      </w: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города Ханты-Мансийска</w:t>
      </w:r>
      <w:proofErr w:type="gramEnd"/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финансовое обеспечение выполнения муниципального задания». </w:t>
      </w:r>
    </w:p>
    <w:p w:rsidR="00D70062" w:rsidRDefault="004101BA" w:rsidP="00D700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proofErr w:type="gramStart"/>
      <w:r w:rsidR="00270C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270C5A" w:rsidRPr="00270C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ыплаты в других случаях выполнения работ в условиях, отклоняющихся от нормальных </w:t>
      </w:r>
      <w:r w:rsidR="00D70062" w:rsidRPr="00D70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 выполнении работ различной квалификации, совмещении профессий (должностей)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сверхурочной работ</w:t>
      </w:r>
      <w:r w:rsidR="00D70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70062" w:rsidRPr="00D70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работ</w:t>
      </w:r>
      <w:r w:rsidR="00D70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70062" w:rsidRPr="00D70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выходные и нерабочие праздничные дни, работ</w:t>
      </w:r>
      <w:r w:rsidR="00D70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70062" w:rsidRPr="00D70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ночное время</w:t>
      </w:r>
      <w:r w:rsidR="00D700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270C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производятся </w:t>
      </w:r>
      <w:r w:rsidR="003B4A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="00270C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со </w:t>
      </w:r>
      <w:hyperlink r:id="rId12" w:history="1">
        <w:r w:rsidRPr="004101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статьями 149</w:t>
        </w:r>
        <w:r w:rsidR="00270C5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270C5A" w:rsidRPr="0066094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–</w:t>
        </w:r>
        <w:r w:rsidRPr="004101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154 Трудового кодекса</w:t>
        </w:r>
        <w:proofErr w:type="gramEnd"/>
        <w:r w:rsidRPr="004101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Российской Федерации</w:t>
        </w:r>
      </w:hyperlink>
      <w:r w:rsidRPr="004101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07646" w:rsidRDefault="004101BA" w:rsidP="00D700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01BA">
        <w:rPr>
          <w:rFonts w:ascii="Times New Roman" w:hAnsi="Times New Roman" w:cs="Times New Roman"/>
          <w:sz w:val="28"/>
          <w:szCs w:val="28"/>
        </w:rPr>
        <w:t xml:space="preserve">5. </w:t>
      </w:r>
      <w:r w:rsidR="00D70062">
        <w:rPr>
          <w:rFonts w:ascii="Times New Roman" w:hAnsi="Times New Roman" w:cs="Times New Roman"/>
          <w:sz w:val="28"/>
          <w:szCs w:val="28"/>
        </w:rPr>
        <w:t>Компенсационные выплаты</w:t>
      </w:r>
      <w:r w:rsidR="00307646" w:rsidRPr="00B7273C">
        <w:rPr>
          <w:rFonts w:ascii="Times New Roman" w:hAnsi="Times New Roman" w:cs="Times New Roman"/>
          <w:sz w:val="28"/>
          <w:szCs w:val="28"/>
        </w:rPr>
        <w:t xml:space="preserve"> начисляются к окладу (должностному окладу) и не образуют увеличение оклада (должностного оклада) </w:t>
      </w:r>
      <w:r w:rsidR="003B4A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07646" w:rsidRPr="00B7273C">
        <w:rPr>
          <w:rFonts w:ascii="Times New Roman" w:hAnsi="Times New Roman" w:cs="Times New Roman"/>
          <w:sz w:val="28"/>
          <w:szCs w:val="28"/>
        </w:rPr>
        <w:t xml:space="preserve">для исчисления других выплат, надбавок, доплат, кроме районного коэффициента и процентной надбавки к заработной плате за </w:t>
      </w:r>
      <w:r w:rsidR="008D71E0">
        <w:rPr>
          <w:rFonts w:ascii="Times New Roman" w:hAnsi="Times New Roman" w:cs="Times New Roman"/>
          <w:sz w:val="28"/>
          <w:szCs w:val="28"/>
        </w:rPr>
        <w:t xml:space="preserve">стаж </w:t>
      </w:r>
      <w:r w:rsidR="00307646" w:rsidRPr="00B7273C">
        <w:rPr>
          <w:rFonts w:ascii="Times New Roman" w:hAnsi="Times New Roman" w:cs="Times New Roman"/>
          <w:sz w:val="28"/>
          <w:szCs w:val="28"/>
        </w:rPr>
        <w:t>работ</w:t>
      </w:r>
      <w:r w:rsidR="008D71E0">
        <w:rPr>
          <w:rFonts w:ascii="Times New Roman" w:hAnsi="Times New Roman" w:cs="Times New Roman"/>
          <w:sz w:val="28"/>
          <w:szCs w:val="28"/>
        </w:rPr>
        <w:t>ы</w:t>
      </w:r>
      <w:r w:rsidR="00307646" w:rsidRPr="00B7273C">
        <w:rPr>
          <w:rFonts w:ascii="Times New Roman" w:hAnsi="Times New Roman" w:cs="Times New Roman"/>
          <w:sz w:val="28"/>
          <w:szCs w:val="28"/>
        </w:rPr>
        <w:t xml:space="preserve"> </w:t>
      </w:r>
      <w:r w:rsidR="003B4A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7646" w:rsidRPr="00B7273C">
        <w:rPr>
          <w:rFonts w:ascii="Times New Roman" w:hAnsi="Times New Roman" w:cs="Times New Roman"/>
          <w:sz w:val="28"/>
          <w:szCs w:val="28"/>
        </w:rPr>
        <w:t>в районах Крайнего Севера и приравненных к ним местностях.</w:t>
      </w:r>
    </w:p>
    <w:p w:rsidR="00F13457" w:rsidRPr="004101BA" w:rsidRDefault="004101BA" w:rsidP="00F1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BA">
        <w:rPr>
          <w:rFonts w:ascii="Times New Roman" w:hAnsi="Times New Roman" w:cs="Times New Roman"/>
          <w:sz w:val="28"/>
          <w:szCs w:val="28"/>
        </w:rPr>
        <w:tab/>
      </w:r>
      <w:r w:rsidR="004056A3">
        <w:rPr>
          <w:rFonts w:ascii="Times New Roman" w:hAnsi="Times New Roman" w:cs="Times New Roman"/>
          <w:sz w:val="28"/>
          <w:szCs w:val="28"/>
        </w:rPr>
        <w:t>6</w:t>
      </w:r>
      <w:r w:rsidR="00307646">
        <w:rPr>
          <w:rFonts w:ascii="Times New Roman" w:hAnsi="Times New Roman" w:cs="Times New Roman"/>
          <w:sz w:val="28"/>
          <w:szCs w:val="28"/>
        </w:rPr>
        <w:t>.</w:t>
      </w:r>
      <w:r w:rsidR="004056A3">
        <w:rPr>
          <w:rFonts w:ascii="Times New Roman" w:hAnsi="Times New Roman" w:cs="Times New Roman"/>
          <w:sz w:val="28"/>
          <w:szCs w:val="28"/>
        </w:rPr>
        <w:t xml:space="preserve"> </w:t>
      </w:r>
      <w:r w:rsidR="008D5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в</w:t>
      </w:r>
      <w:r w:rsidR="0032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ыплаты </w:t>
      </w:r>
      <w:r w:rsidR="008D5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производятся</w:t>
      </w:r>
      <w:r w:rsidR="004D0AE0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фонда оплаты труда за счет средств субсидии, предоставленной учреждению на возмещение нормативных затрат, связанных с оказанием им в соответствии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D0AE0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муниципальным заданием муниципальных услуг (выполнением </w:t>
      </w:r>
      <w:r w:rsidR="00D1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4D0AE0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4D0AE0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объемов средств поступающих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D0AE0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предпринимательской и иной приносящей доход деятельности.</w:t>
      </w:r>
    </w:p>
    <w:p w:rsidR="004056A3" w:rsidRDefault="004056A3" w:rsidP="00B83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115" w:rsidRPr="00B7273C" w:rsidRDefault="00B86115" w:rsidP="00B83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4368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Стимулирующие выплаты</w:t>
      </w:r>
    </w:p>
    <w:p w:rsidR="00A15F47" w:rsidRDefault="008471EC" w:rsidP="004D0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E30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3E6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</w:t>
      </w:r>
      <w:r w:rsidR="003A7D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15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имулирующим выплатам относятся:</w:t>
      </w:r>
    </w:p>
    <w:p w:rsidR="00A15F47" w:rsidRDefault="00AD6C4D" w:rsidP="00A15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679E" w:rsidRPr="00E2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персональная </w:t>
      </w:r>
      <w:r w:rsidR="00E200AB" w:rsidRPr="00E20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к</w:t>
      </w:r>
      <w:r w:rsidR="00A8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79E" w:rsidRPr="00E200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окладу</w:t>
      </w:r>
      <w:r w:rsidR="009E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(должностному окладу)</w:t>
      </w:r>
      <w:r w:rsidR="00E200AB" w:rsidRPr="00E200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F47" w:rsidRDefault="00AD6C4D" w:rsidP="00A15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0AB" w:rsidRPr="00E200A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</w:t>
      </w:r>
      <w:r w:rsidR="00A1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премирование по итогам работы;</w:t>
      </w:r>
    </w:p>
    <w:p w:rsidR="00A15F47" w:rsidRDefault="00AD6C4D" w:rsidP="00A15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2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</w:t>
      </w:r>
      <w:r w:rsidR="00A1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выслугу лет;</w:t>
      </w:r>
    </w:p>
    <w:p w:rsidR="00A15F47" w:rsidRDefault="00AD6C4D" w:rsidP="00A15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0AB" w:rsidRPr="00E20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за выполнение особо важн</w:t>
      </w:r>
      <w:r w:rsidR="009D425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срочных</w:t>
      </w:r>
      <w:r w:rsidR="00BA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E200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2B3" w:rsidRDefault="00AD6C4D" w:rsidP="00A15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0AB" w:rsidRPr="00B75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</w:t>
      </w:r>
      <w:r w:rsidR="00A8293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200AB" w:rsidRPr="00B7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A829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00AB" w:rsidRPr="00B7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работы за год</w:t>
      </w:r>
      <w:r w:rsidR="00B752B3" w:rsidRPr="00B75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845" w:rsidRDefault="004D0AE0" w:rsidP="000331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56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ежемесячной персональной</w:t>
      </w:r>
      <w:r w:rsidR="0087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надбавки к</w:t>
      </w:r>
      <w:r w:rsidR="009E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окладу</w:t>
      </w:r>
      <w:r w:rsidR="00A8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2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7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окладу</w:t>
      </w:r>
      <w:r w:rsidR="009E22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92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707C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="003F2562" w:rsidRPr="003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оклада</w:t>
      </w:r>
      <w:r w:rsidR="0099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(должностного оклада)</w:t>
      </w:r>
      <w:r w:rsidR="003F2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E42" w:rsidRDefault="00924845" w:rsidP="0092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установления работнику </w:t>
      </w:r>
      <w:r w:rsidR="00CE0BAF" w:rsidRP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</w:t>
      </w:r>
      <w:r w:rsid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E0BAF" w:rsidRP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</w:t>
      </w:r>
      <w:r w:rsid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8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надбавки</w:t>
      </w:r>
      <w:r w:rsidR="00CE0BAF" w:rsidRP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окладу (должностному окладу)</w:t>
      </w:r>
      <w:r w:rsidR="0035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</w:t>
      </w:r>
      <w:r w:rsidR="008727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E92" w:rsidRPr="00A63236" w:rsidRDefault="006F0E92" w:rsidP="006F0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</w:t>
      </w:r>
      <w:r w:rsidR="00353A2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</w:t>
      </w:r>
      <w:r w:rsidR="00353A2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</w:t>
      </w:r>
      <w:r w:rsidR="00353A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32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E92" w:rsidRPr="00A63236" w:rsidRDefault="006F0E92" w:rsidP="006F0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интенсивность, напряженность труда</w:t>
      </w:r>
      <w:r w:rsidR="0066327F" w:rsidRPr="00A632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27F" w:rsidRDefault="00353A27" w:rsidP="006F0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задач с высокой степенью самостоятельности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ответственности;</w:t>
      </w:r>
    </w:p>
    <w:p w:rsidR="0066327F" w:rsidRDefault="0066327F" w:rsidP="006F0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вклад работника в общие результаты деятельности.</w:t>
      </w:r>
    </w:p>
    <w:p w:rsidR="003F2562" w:rsidRDefault="00867F8B" w:rsidP="003F2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2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п</w:t>
      </w:r>
      <w:r w:rsidR="003F2562" w:rsidRPr="003F2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ремирование по итогам работы</w:t>
      </w:r>
      <w:r w:rsidR="003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562" w:rsidRPr="003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F2562" w:rsidRPr="003F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4056A3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C7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056A3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F2562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5A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562" w:rsidRPr="003F2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оклада</w:t>
      </w:r>
      <w:r w:rsidR="009E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(должностного оклад</w:t>
      </w:r>
      <w:r w:rsidR="00BD6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C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увеличенного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C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C6856" w:rsidRPr="00867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надбавок</w:t>
      </w:r>
      <w:r w:rsidR="003F2562" w:rsidRPr="00867F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0C6856" w:rsidRPr="00867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F2562" w:rsidRPr="0086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11B" w:rsidRPr="00867F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2</w:t>
      </w:r>
      <w:r w:rsidRPr="00867F8B">
        <w:rPr>
          <w:rFonts w:ascii="Times New Roman" w:eastAsia="Times New Roman" w:hAnsi="Times New Roman" w:cs="Times New Roman"/>
          <w:sz w:val="28"/>
          <w:szCs w:val="28"/>
          <w:lang w:eastAsia="ru-RU"/>
        </w:rPr>
        <w:t>, 10</w:t>
      </w:r>
      <w:r w:rsidR="0038311B" w:rsidRPr="0086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430" w:rsidRPr="00867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Pr="00867F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97430" w:rsidRPr="0086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F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статьи.</w:t>
      </w:r>
    </w:p>
    <w:p w:rsidR="00307C2C" w:rsidRDefault="00867F8B" w:rsidP="00307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3A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оценки результатов работы</w:t>
      </w:r>
      <w:r w:rsidR="002B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выплаты</w:t>
      </w:r>
      <w:r w:rsidR="0046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</w:t>
      </w:r>
      <w:r w:rsidR="00997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6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</w:t>
      </w:r>
      <w:r w:rsidR="00997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r w:rsidR="0046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работы</w:t>
      </w:r>
      <w:r w:rsidR="00307C2C"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906B74" w:rsidRPr="00656D90" w:rsidRDefault="00727794" w:rsidP="00307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качественно</w:t>
      </w:r>
      <w:r w:rsidR="00906B74" w:rsidRPr="005A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добросовестное исполнение трудовых обязанностей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06B74" w:rsidRPr="005A0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периоде</w:t>
      </w:r>
      <w:r w:rsidR="00656D90" w:rsidRPr="00656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обеспечение деятельности учреждения</w:t>
      </w:r>
      <w:r w:rsidR="00906B74" w:rsidRPr="00656D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6D90" w:rsidRPr="00656D90" w:rsidRDefault="00656D90" w:rsidP="00307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организации и проведения мероприятий, связанных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A04F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уставной деятельностью учреждения</w:t>
      </w:r>
      <w:r w:rsidR="00D707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7C2C" w:rsidRPr="00656D90" w:rsidRDefault="00D70763" w:rsidP="00307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и превышение плановых показателей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качественное, своевременное выполнение распоряжений и поручений руководителя учреждения, непосредственного руководителя по вопросам, входящим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компетенцию работника;</w:t>
      </w:r>
    </w:p>
    <w:p w:rsidR="00307C2C" w:rsidRPr="00307C2C" w:rsidRDefault="00D70763" w:rsidP="00307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подготовка и оформление отчетных, финансовых и иных документов;</w:t>
      </w:r>
    </w:p>
    <w:p w:rsidR="00307C2C" w:rsidRPr="00307C2C" w:rsidRDefault="00307C2C" w:rsidP="00307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проявленная инициатива в выполнении должностных обязанностей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внесение предложений для более качественного и полного решения вопросов;</w:t>
      </w:r>
    </w:p>
    <w:p w:rsidR="00307C2C" w:rsidRPr="00307C2C" w:rsidRDefault="00307C2C" w:rsidP="00307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трудовой дисциплины, умение организовать работу, эмоциональная выдержка, бесконфликтность, создание здоровой и деловой обстановки в коллективе.</w:t>
      </w:r>
    </w:p>
    <w:p w:rsidR="00462A19" w:rsidRDefault="00867F8B" w:rsidP="00307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2A19" w:rsidRPr="0046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премирование по итогам работы осуществляется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62A19" w:rsidRPr="0046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2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приказа работодателя.</w:t>
      </w:r>
    </w:p>
    <w:p w:rsidR="00307C2C" w:rsidRPr="00307C2C" w:rsidRDefault="00867F8B" w:rsidP="00307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2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C2C"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премирование </w:t>
      </w:r>
      <w:r w:rsidR="00EF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="0099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EF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C2C"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выплачивается одновременно с заработной платой за фактически отработанное время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07C2C"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учитывается во всех случаях исчисления среднего заработка.</w:t>
      </w:r>
    </w:p>
    <w:p w:rsidR="00EF3BD3" w:rsidRDefault="00867F8B" w:rsidP="00307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7C2C"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5E4" w:rsidRPr="0005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премирование </w:t>
      </w:r>
      <w:r w:rsidR="00EF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</w:t>
      </w:r>
      <w:r w:rsidR="0005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5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меньшем размере </w:t>
      </w:r>
      <w:r w:rsidR="00727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72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упущения</w:t>
      </w:r>
      <w:r w:rsidR="00B856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f5"/>
        <w:tblW w:w="9549" w:type="dxa"/>
        <w:tblInd w:w="108" w:type="dxa"/>
        <w:tblLook w:val="04A0" w:firstRow="1" w:lastRow="0" w:firstColumn="1" w:lastColumn="0" w:noHBand="0" w:noVBand="1"/>
      </w:tblPr>
      <w:tblGrid>
        <w:gridCol w:w="713"/>
        <w:gridCol w:w="6091"/>
        <w:gridCol w:w="2745"/>
      </w:tblGrid>
      <w:tr w:rsidR="00B8565C" w:rsidRPr="00B7273C" w:rsidTr="00033133">
        <w:trPr>
          <w:trHeight w:val="1113"/>
        </w:trPr>
        <w:tc>
          <w:tcPr>
            <w:tcW w:w="713" w:type="dxa"/>
            <w:vAlign w:val="center"/>
          </w:tcPr>
          <w:p w:rsidR="00B8565C" w:rsidRPr="00B7273C" w:rsidRDefault="00B8565C" w:rsidP="00020E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27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B727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1" w:type="dxa"/>
            <w:vAlign w:val="center"/>
          </w:tcPr>
          <w:p w:rsidR="00B8565C" w:rsidRPr="00B7273C" w:rsidRDefault="00B8565C" w:rsidP="00020E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Упущения</w:t>
            </w:r>
          </w:p>
        </w:tc>
        <w:tc>
          <w:tcPr>
            <w:tcW w:w="2745" w:type="dxa"/>
            <w:vAlign w:val="center"/>
          </w:tcPr>
          <w:p w:rsidR="00B8565C" w:rsidRPr="00B7273C" w:rsidRDefault="00B8565C" w:rsidP="00ED7E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снижения </w:t>
            </w:r>
            <w:r w:rsidR="00ED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ежемесячного премирования</w:t>
            </w:r>
          </w:p>
        </w:tc>
      </w:tr>
      <w:tr w:rsidR="00B8565C" w:rsidRPr="00B7273C" w:rsidTr="00033133">
        <w:trPr>
          <w:trHeight w:val="377"/>
        </w:trPr>
        <w:tc>
          <w:tcPr>
            <w:tcW w:w="713" w:type="dxa"/>
          </w:tcPr>
          <w:p w:rsidR="00B8565C" w:rsidRPr="00B7273C" w:rsidRDefault="00B8565C" w:rsidP="00020EB0">
            <w:pPr>
              <w:spacing w:line="3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1" w:type="dxa"/>
          </w:tcPr>
          <w:p w:rsidR="00B8565C" w:rsidRPr="00B7273C" w:rsidRDefault="00B8565C" w:rsidP="00020EB0">
            <w:pPr>
              <w:spacing w:line="32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2745" w:type="dxa"/>
          </w:tcPr>
          <w:p w:rsidR="00B8565C" w:rsidRPr="00B7273C" w:rsidRDefault="00B8565C" w:rsidP="00020EB0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B8565C" w:rsidRPr="00B7273C" w:rsidTr="00033133">
        <w:trPr>
          <w:trHeight w:val="1071"/>
        </w:trPr>
        <w:tc>
          <w:tcPr>
            <w:tcW w:w="713" w:type="dxa"/>
          </w:tcPr>
          <w:p w:rsidR="00B8565C" w:rsidRPr="00B7273C" w:rsidRDefault="00B8565C" w:rsidP="00020EB0">
            <w:pPr>
              <w:spacing w:line="3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1" w:type="dxa"/>
          </w:tcPr>
          <w:p w:rsidR="00B8565C" w:rsidRPr="00B7273C" w:rsidRDefault="00B8565C" w:rsidP="00020EB0">
            <w:pPr>
              <w:spacing w:line="32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Некачественное, несвоевременное выполнение планов работы, постановлений, распоряжений, решений, поручений</w:t>
            </w:r>
          </w:p>
        </w:tc>
        <w:tc>
          <w:tcPr>
            <w:tcW w:w="2745" w:type="dxa"/>
          </w:tcPr>
          <w:p w:rsidR="00B8565C" w:rsidRPr="00B7273C" w:rsidRDefault="00B8565C" w:rsidP="00020EB0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B8565C" w:rsidRPr="00B7273C" w:rsidTr="00033133">
        <w:trPr>
          <w:trHeight w:val="813"/>
        </w:trPr>
        <w:tc>
          <w:tcPr>
            <w:tcW w:w="713" w:type="dxa"/>
          </w:tcPr>
          <w:p w:rsidR="00B8565C" w:rsidRPr="00B7273C" w:rsidRDefault="00B8565C" w:rsidP="00020EB0">
            <w:pPr>
              <w:spacing w:line="3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1" w:type="dxa"/>
          </w:tcPr>
          <w:p w:rsidR="00B8565C" w:rsidRPr="00B7273C" w:rsidRDefault="00B8565C" w:rsidP="00020EB0">
            <w:pPr>
              <w:spacing w:line="32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сроков представления установленной отчетности, представление недостоверной информации</w:t>
            </w:r>
          </w:p>
        </w:tc>
        <w:tc>
          <w:tcPr>
            <w:tcW w:w="2745" w:type="dxa"/>
          </w:tcPr>
          <w:p w:rsidR="00B8565C" w:rsidRPr="00B7273C" w:rsidRDefault="00B8565C" w:rsidP="00020EB0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B8565C" w:rsidRPr="00B7273C" w:rsidTr="00033133">
        <w:trPr>
          <w:trHeight w:val="1010"/>
        </w:trPr>
        <w:tc>
          <w:tcPr>
            <w:tcW w:w="713" w:type="dxa"/>
          </w:tcPr>
          <w:p w:rsidR="00B8565C" w:rsidRPr="00EE07FA" w:rsidRDefault="00B8565C" w:rsidP="00020EB0">
            <w:pPr>
              <w:spacing w:line="3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1" w:type="dxa"/>
          </w:tcPr>
          <w:p w:rsidR="00B8565C" w:rsidRPr="00EE07FA" w:rsidRDefault="00B8565C" w:rsidP="00020EB0">
            <w:pPr>
              <w:spacing w:line="32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норм трудовой дисциплины (правил внутреннего трудового распорядка учреждения, служебной этики)</w:t>
            </w:r>
          </w:p>
        </w:tc>
        <w:tc>
          <w:tcPr>
            <w:tcW w:w="2745" w:type="dxa"/>
          </w:tcPr>
          <w:p w:rsidR="00B8565C" w:rsidRPr="00EE07FA" w:rsidRDefault="00B8565C" w:rsidP="00020EB0">
            <w:pPr>
              <w:spacing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BD6694" w:rsidRDefault="00867F8B" w:rsidP="00777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7C2C"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</w:t>
      </w:r>
      <w:r w:rsidR="00EF0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снижении</w:t>
      </w:r>
      <w:r w:rsidR="00307C2C"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(выплате в меньшем размере) </w:t>
      </w:r>
      <w:r w:rsidR="00EF0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 премирования по итогам работы</w:t>
      </w:r>
      <w:r w:rsidR="00307C2C"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573"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="00EF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0C5573"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</w:t>
      </w:r>
      <w:r w:rsid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573"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C2C"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</w:t>
      </w:r>
      <w:r w:rsidR="00EF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C2C" w:rsidRPr="00307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период</w:t>
      </w:r>
      <w:r w:rsidR="009974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работодателю стало известно о допущении работником учреждения нарушений и упущений</w:t>
      </w:r>
      <w:r w:rsidR="00D42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9CC" w:rsidRDefault="00867F8B" w:rsidP="00307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6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работником в течение месяца нескольких упущений, проценты снижения</w:t>
      </w:r>
      <w:r w:rsidR="00A769CC" w:rsidRPr="00A769CC">
        <w:t xml:space="preserve"> </w:t>
      </w:r>
      <w:r w:rsidR="00A769CC" w:rsidRPr="00A769C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 премирования по итогам работы</w:t>
      </w:r>
      <w:r w:rsidR="00A7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 </w:t>
      </w:r>
      <w:r w:rsidR="00A76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упущения суммируются</w:t>
      </w:r>
      <w:r w:rsidR="0050403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процент снижения</w:t>
      </w:r>
      <w:r w:rsidR="0050403F" w:rsidRPr="0050403F">
        <w:t xml:space="preserve"> </w:t>
      </w:r>
      <w:r w:rsidR="0050403F" w:rsidRPr="005040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 премирования по итогам работы</w:t>
      </w:r>
      <w:r w:rsidR="0050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более 100%.</w:t>
      </w:r>
    </w:p>
    <w:p w:rsidR="00063E42" w:rsidRPr="00063E42" w:rsidRDefault="00B8565C" w:rsidP="00D42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7F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2E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окладу (должностному окладу)</w:t>
      </w:r>
      <w:r w:rsidR="00063E42"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выслугу лет устанавливается в следующих размерах:</w:t>
      </w:r>
    </w:p>
    <w:p w:rsidR="00063E42" w:rsidRDefault="00063E42" w:rsidP="0006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года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04B" w:rsidRPr="006609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 </w:t>
      </w:r>
      <w:r w:rsidR="00990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оклада (</w:t>
      </w: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</w:t>
      </w:r>
      <w:r w:rsidR="00990A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19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AF0" w:rsidRDefault="00063E42" w:rsidP="00990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04B" w:rsidRPr="006609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15% </w:t>
      </w:r>
      <w:r w:rsidR="00990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оклада (</w:t>
      </w:r>
      <w:r w:rsidR="00990AF0"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</w:t>
      </w:r>
      <w:r w:rsidR="00990A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19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AF0" w:rsidRDefault="00063E42" w:rsidP="00990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до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04B" w:rsidRPr="006609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90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оклада (</w:t>
      </w:r>
      <w:r w:rsidR="00990AF0"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</w:t>
      </w:r>
      <w:r w:rsidR="00990A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19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AF0" w:rsidRDefault="00063E42" w:rsidP="00990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15 лет</w:t>
      </w: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04B" w:rsidRPr="006609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90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оклада (</w:t>
      </w:r>
      <w:r w:rsidR="00990AF0"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</w:t>
      </w:r>
      <w:r w:rsidR="00990A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19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AF0" w:rsidRDefault="00063E42" w:rsidP="00990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 лет</w:t>
      </w: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04B" w:rsidRPr="006609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30% </w:t>
      </w:r>
      <w:r w:rsidR="00990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оклада (</w:t>
      </w:r>
      <w:r w:rsidR="00990AF0"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</w:t>
      </w:r>
      <w:r w:rsidR="00990A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1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981" w:rsidRPr="00333F97" w:rsidRDefault="008B0CBC" w:rsidP="00477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стаж работы</w:t>
      </w:r>
      <w:r w:rsidR="004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E42"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исчисления ежемесячной надбавки к окладу</w:t>
      </w:r>
      <w:r w:rsidR="0099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(должностному окладу)</w:t>
      </w:r>
      <w:r w:rsidR="00063E42" w:rsidRPr="0006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выслугу лет включаются периоды </w:t>
      </w:r>
      <w:r w:rsidR="00477981" w:rsidRPr="0033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77981" w:rsidRPr="00333F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федеральных органах государственной власти, органах власти субъектов Р</w:t>
      </w:r>
      <w:r w:rsidR="00D4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477981" w:rsidRPr="00333F9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42E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477981" w:rsidRPr="0033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органах местного самоуправления, а также </w:t>
      </w:r>
      <w:r w:rsidR="003F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77981" w:rsidRPr="00333F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государственных, муниципальных предприятиях и учреждениях города</w:t>
      </w:r>
      <w:r w:rsidR="00D9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относящихся к отрасли соответствующей профилю учреждения и иных отраслях, опыт и знания по которым необходимы для выполнения должностных обязанностей по занимаемой</w:t>
      </w:r>
      <w:proofErr w:type="gramEnd"/>
      <w:r w:rsidR="00D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</w:t>
      </w:r>
      <w:r w:rsidR="00477981" w:rsidRPr="00333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4BC" w:rsidRPr="003745BB" w:rsidRDefault="00867F8B" w:rsidP="00307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15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5E51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за выполнение особо важных и срочных работ выплачивается</w:t>
      </w:r>
      <w:r w:rsidR="00CD58FC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E51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благодаря которым успешно выполнены </w:t>
      </w:r>
      <w:r w:rsidR="00CD58FC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важные и срочные работы и мероприятия. </w:t>
      </w:r>
      <w:r w:rsidR="001914BC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премии составляет не более 0,5 месячного фонда оплаты труда.</w:t>
      </w:r>
    </w:p>
    <w:p w:rsidR="00064255" w:rsidRDefault="008D7138" w:rsidP="00064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15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255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размера премии за выполнение особо важных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64255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B35E51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рочных работ</w:t>
      </w:r>
      <w:r w:rsidR="00064255" w:rsidRPr="0037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</w:t>
      </w:r>
      <w:r w:rsidR="00064255" w:rsidRPr="008D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6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оперативность </w:t>
      </w:r>
      <w:r w:rsidR="00064255" w:rsidRPr="008D6D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0642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4255" w:rsidRPr="008D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непредвиденных работ, степень сложности выполняе</w:t>
      </w:r>
      <w:r w:rsidR="00020E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работ</w:t>
      </w:r>
      <w:r w:rsidR="00064255" w:rsidRPr="008D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064255" w:rsidRPr="008D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</w:t>
      </w:r>
      <w:r w:rsidR="00B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64255" w:rsidRPr="008D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B35E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4255" w:rsidRPr="008D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личный вклад работника </w:t>
      </w:r>
      <w:r w:rsidR="0006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02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64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2F7" w:rsidRDefault="008D7138" w:rsidP="00637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15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295B" w:rsidRPr="00EC2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за выполнение особо важных и срочных работ</w:t>
      </w:r>
      <w:r w:rsidR="00EC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 за счет</w:t>
      </w:r>
      <w:r w:rsidR="006372F7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372F7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gramStart"/>
      <w:r w:rsidR="0063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экономии средств </w:t>
      </w:r>
      <w:r w:rsidR="006372F7" w:rsidRPr="006372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оплаты труда</w:t>
      </w:r>
      <w:proofErr w:type="gramEnd"/>
      <w:r w:rsidR="006372F7" w:rsidRPr="0063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объемов средств</w:t>
      </w:r>
      <w:r w:rsidR="00EC2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</w:t>
      </w:r>
      <w:r w:rsidR="006372F7" w:rsidRPr="0063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предпринимательской и иной приносящей доход деятельности.</w:t>
      </w:r>
    </w:p>
    <w:p w:rsidR="005F138B" w:rsidRDefault="008D7138" w:rsidP="003B5D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15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ремиальн</w:t>
      </w:r>
      <w:r w:rsidR="00AA212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AA21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</w:t>
      </w:r>
      <w:r w:rsid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тогам работы за год</w:t>
      </w:r>
      <w:r w:rsidR="003B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F1" w:rsidRPr="0063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выплачивается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377F1" w:rsidRPr="0063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B5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6377F1" w:rsidRPr="0063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 по согласованию с </w:t>
      </w:r>
      <w:r w:rsidR="00ED7A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377F1" w:rsidRPr="006377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лавным распорядителем бюджетных средств</w:t>
      </w:r>
      <w:r w:rsidR="006377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7F1" w:rsidRPr="0063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первого квартала, следующего за отчетным годом. </w:t>
      </w:r>
      <w:r w:rsidR="00773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р</w:t>
      </w:r>
      <w:r w:rsidR="00557D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п</w:t>
      </w:r>
      <w:r w:rsidR="00557D94" w:rsidRPr="0055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ремиальн</w:t>
      </w:r>
      <w:r w:rsidR="00557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57D94" w:rsidRPr="0055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</w:t>
      </w:r>
      <w:r w:rsidR="0055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7D9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месячн</w:t>
      </w:r>
      <w:r w:rsidR="00AE53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5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E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</w:t>
      </w:r>
      <w:r w:rsidR="0055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труда </w:t>
      </w:r>
      <w:r w:rsidR="00773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637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7F1" w:rsidRPr="0063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92A" w:rsidRDefault="008D7138" w:rsidP="00EA1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15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2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установления п</w:t>
      </w:r>
      <w:r w:rsidR="0055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ремиальн</w:t>
      </w:r>
      <w:r w:rsidR="00EC2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5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EC29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5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работы за год </w:t>
      </w:r>
      <w:r w:rsidR="003C4D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</w:t>
      </w:r>
      <w:r w:rsidR="00EA192A" w:rsidRPr="00EA19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1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192A" w:rsidRPr="00EA192A" w:rsidRDefault="00EA192A" w:rsidP="00EA1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надлежащее исполнение возложенных на работника функций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A1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полномочий в отчетном периоде;</w:t>
      </w:r>
    </w:p>
    <w:p w:rsidR="00EA192A" w:rsidRPr="00EA192A" w:rsidRDefault="008D7138" w:rsidP="00EA1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92A" w:rsidRPr="00EA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роявление инициативы в выполнении должностных обязанностей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A192A" w:rsidRPr="00EA1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внесение предложений для более качественного и полного решения вопросов, предусмотренных должностными обязанностями;</w:t>
      </w:r>
    </w:p>
    <w:p w:rsidR="006377F1" w:rsidRDefault="00EA192A" w:rsidP="00EA1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служебной дисциплины, умение организовать работу, бесконфликтность, создание здоровой, деловой обстановки в коллективе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18DD" w:rsidRDefault="008D7138" w:rsidP="00191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15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18DD" w:rsidRPr="0072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Начисление </w:t>
      </w:r>
      <w:r w:rsidR="00F5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премиальной </w:t>
      </w:r>
      <w:r w:rsidR="007218DD" w:rsidRPr="0072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</w:t>
      </w:r>
      <w:r w:rsidR="00F5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за год </w:t>
      </w:r>
      <w:r w:rsidR="007218DD" w:rsidRPr="0072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основной занимаемой должности, пропорционально отработанному </w:t>
      </w:r>
      <w:r w:rsidR="007218DD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календарном году </w:t>
      </w:r>
      <w:r w:rsidR="007218DD" w:rsidRPr="007218D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времени.</w:t>
      </w:r>
      <w:r w:rsidR="0072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4BC" w:rsidRPr="001914BC" w:rsidRDefault="001914BC" w:rsidP="00191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фактически отработанное время включается время работы по табелю учета рабочего времени, когда за работником сохранялось место работы,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 временной нетрудоспособности, отпуска без сохранения заработной платы, отпуска по уходу за ребенком.</w:t>
      </w:r>
    </w:p>
    <w:p w:rsidR="001914BC" w:rsidRPr="001914BC" w:rsidRDefault="008D7138" w:rsidP="00191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15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Работникам учреждения, с которыми трудовой договор расторгнут или прекращен в течение календарного года, </w:t>
      </w:r>
      <w:r w:rsidR="00F5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премиальная 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работы за год производится за фактически отработанное время, за исключением случаев, </w:t>
      </w:r>
      <w:r w:rsidR="00F5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трудовой договор с работником 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расторгнут или прекращен по инициативе работодателя </w:t>
      </w:r>
      <w:r w:rsidR="00F50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виновных действий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4BC" w:rsidRPr="001914BC" w:rsidRDefault="006315BD" w:rsidP="00191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9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учреждения, уволившиеся до 31 декабря года, за который производится </w:t>
      </w:r>
      <w:r w:rsidR="00AE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премиальная выплата 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31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работы за год, представляют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бухгалтерию учреждения заявлени</w:t>
      </w:r>
      <w:r w:rsidR="00AE53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перечислении </w:t>
      </w:r>
      <w:r w:rsidR="00AE53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4C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банковских реквизитов.</w:t>
      </w:r>
    </w:p>
    <w:p w:rsidR="001914BC" w:rsidRPr="001914BC" w:rsidRDefault="006315BD" w:rsidP="00191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размере </w:t>
      </w:r>
      <w:r w:rsidR="004C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премиальной 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</w:t>
      </w:r>
      <w:r w:rsidR="004C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год оформляется приказом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</w:t>
      </w:r>
      <w:r w:rsidR="004C26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7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4BC" w:rsidRPr="001914BC" w:rsidRDefault="006315BD" w:rsidP="00191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</w:t>
      </w:r>
      <w:r w:rsidR="004C265E" w:rsidRPr="004C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премиальной выплаты по итогам работы за год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уменьшен </w:t>
      </w:r>
      <w:r w:rsidR="009A7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упущения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9A71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ED7E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183B4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C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1914BC" w:rsidRPr="00191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9A71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="009A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приказ работодателя должен обязательно отражать причины снижения </w:t>
      </w:r>
      <w:r w:rsidR="009A7170" w:rsidRPr="009A7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по итогам работы за год</w:t>
      </w:r>
      <w:r w:rsidR="009A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работнику.</w:t>
      </w:r>
    </w:p>
    <w:p w:rsidR="00352996" w:rsidRDefault="00183B44" w:rsidP="00045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15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5EFD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4BCB" w:rsidRPr="00660A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указанные в настояще</w:t>
      </w:r>
      <w:r w:rsidR="008E2CA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F4BCB" w:rsidRPr="0066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C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</w:t>
      </w:r>
      <w:r w:rsidR="009F4BCB" w:rsidRPr="0066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осуществляются </w:t>
      </w:r>
      <w:r w:rsidR="00BA0BBC" w:rsidRPr="00660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фонда оплаты труда</w:t>
      </w:r>
      <w:r w:rsidR="00E17E30" w:rsidRPr="00660A3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субсидии, предоставленной</w:t>
      </w:r>
      <w:r w:rsidR="009F4BCB" w:rsidRPr="0066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учреждению на возмещение нормативных</w:t>
      </w:r>
      <w:r w:rsidR="009F4BCB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связанных с</w:t>
      </w:r>
      <w:r w:rsidR="00452952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оказанием им в соответствии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52952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F4BCB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заданием муниципальных услуг (выполнением </w:t>
      </w:r>
      <w:r w:rsidR="0097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F4BCB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работ), объемов средств поступающих от предпринимательской и иной приносящей доход деятельности. </w:t>
      </w:r>
    </w:p>
    <w:p w:rsidR="00426EE4" w:rsidRDefault="00426EE4" w:rsidP="00045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CA9" w:rsidRDefault="008E2CA9" w:rsidP="0003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</w:t>
      </w:r>
      <w:r w:rsidR="008471EC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выплаты</w:t>
      </w:r>
    </w:p>
    <w:p w:rsidR="000C5573" w:rsidRDefault="008471EC" w:rsidP="0070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69C8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B669C8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B669C8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 работы учреждения, </w:t>
      </w:r>
      <w:r w:rsidR="003F0488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</w:t>
      </w:r>
      <w:r w:rsidR="003F0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3F0488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9C8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защищенности работник</w:t>
      </w:r>
      <w:r w:rsidR="003F0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669C8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устанавливаются иные выплаты.</w:t>
      </w:r>
      <w:r w:rsid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1EC" w:rsidRDefault="008E2CA9" w:rsidP="00703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8471EC" w:rsidRPr="00B7273C">
        <w:rPr>
          <w:rFonts w:ascii="Times New Roman" w:eastAsia="Calibri" w:hAnsi="Times New Roman" w:cs="Times New Roman"/>
          <w:sz w:val="28"/>
          <w:szCs w:val="28"/>
          <w:lang w:eastAsia="ru-RU"/>
        </w:rPr>
        <w:t>К иным выплатам относятся:</w:t>
      </w:r>
    </w:p>
    <w:p w:rsidR="00F17667" w:rsidRDefault="00F17667" w:rsidP="00F17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273C">
        <w:rPr>
          <w:rFonts w:ascii="Times New Roman" w:eastAsia="Calibri" w:hAnsi="Times New Roman" w:cs="Times New Roman"/>
          <w:sz w:val="28"/>
          <w:szCs w:val="28"/>
          <w:lang w:eastAsia="ru-RU"/>
        </w:rPr>
        <w:t>единовременная выплата молодым специалистам;</w:t>
      </w:r>
    </w:p>
    <w:p w:rsidR="00ED5ACA" w:rsidRDefault="00ED5ACA" w:rsidP="00703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ACA">
        <w:rPr>
          <w:rFonts w:ascii="Times New Roman" w:eastAsia="Calibri" w:hAnsi="Times New Roman" w:cs="Times New Roman"/>
          <w:sz w:val="28"/>
          <w:szCs w:val="28"/>
          <w:lang w:eastAsia="ru-RU"/>
        </w:rPr>
        <w:t>единовременная выплата при предоставлении ежегодного оплачиваемого отпуска;</w:t>
      </w:r>
    </w:p>
    <w:p w:rsidR="00945EFD" w:rsidRDefault="000947FC" w:rsidP="00945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материальная помощь</w:t>
      </w:r>
      <w:r w:rsidR="00945EFD" w:rsidRPr="00B727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17667" w:rsidRPr="00ED54F9" w:rsidRDefault="008E2CA9" w:rsidP="00F1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71EC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7667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выплата молодым специалистам устанавливается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17667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двух окладов (должностных</w:t>
      </w:r>
      <w:r w:rsidR="00F17667" w:rsidRPr="005F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окладов) по</w:t>
      </w:r>
      <w:r w:rsidR="00F17667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занимаемой должности с учетом районного коэффициента, процентной надбавки </w:t>
      </w:r>
      <w:r w:rsidR="001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17667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заработной плате за работу в районах Крайнего Севера и приравненных </w:t>
      </w:r>
      <w:r w:rsidR="001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7667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17667" w:rsidRPr="00ED5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местностях.</w:t>
      </w:r>
    </w:p>
    <w:p w:rsidR="00F17667" w:rsidRDefault="00F17667" w:rsidP="00F1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молодым специалистам предоставляется один раз по основному месту работы в течение месяца после поступления на работу.</w:t>
      </w:r>
    </w:p>
    <w:p w:rsidR="00ED5ACA" w:rsidRPr="00ED5ACA" w:rsidRDefault="008E2CA9" w:rsidP="00ED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F0488" w:rsidRPr="003F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выплата </w:t>
      </w:r>
      <w:proofErr w:type="gramStart"/>
      <w:r w:rsidR="003F0488" w:rsidRPr="003F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ежегодного оплачиваемого отпуска </w:t>
      </w:r>
      <w:r w:rsidR="003F04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5ACA" w:rsidRPr="00ED5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аботникам учреждени</w:t>
      </w:r>
      <w:r w:rsidR="003F04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5ACA" w:rsidRPr="00E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уходе в ежегодный оплачиваемый отпуск один раз в календарном году в размере</w:t>
      </w:r>
      <w:proofErr w:type="gramEnd"/>
      <w:r w:rsidR="00ED5ACA" w:rsidRPr="00E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10 000 рублей.</w:t>
      </w:r>
    </w:p>
    <w:p w:rsidR="0097204B" w:rsidRDefault="001F5640" w:rsidP="0079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791493" w:rsidRPr="0027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выплата </w:t>
      </w:r>
      <w:r w:rsidR="00E41BD4" w:rsidRPr="0027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ежегодного оплачиваемого отпуска </w:t>
      </w:r>
      <w:r w:rsidR="003F0488">
        <w:rPr>
          <w:rFonts w:ascii="Times New Roman" w:hAnsi="Times New Roman" w:cs="Times New Roman"/>
          <w:sz w:val="28"/>
          <w:szCs w:val="28"/>
        </w:rPr>
        <w:t>производится</w:t>
      </w:r>
      <w:r w:rsidR="00791493" w:rsidRPr="00E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работника </w:t>
      </w:r>
      <w:r w:rsidR="00791493" w:rsidRPr="00ED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основному месту работы и основной занимаемой должности</w:t>
      </w:r>
      <w:r w:rsidR="003F0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D83" w:rsidRDefault="001F5640" w:rsidP="00791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71D83" w:rsidRPr="00271D83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3F0488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271D83" w:rsidRPr="00271D83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работн</w:t>
      </w:r>
      <w:r w:rsidR="00271D83">
        <w:rPr>
          <w:rFonts w:ascii="Times New Roman" w:hAnsi="Times New Roman" w:cs="Times New Roman"/>
          <w:sz w:val="28"/>
          <w:szCs w:val="28"/>
        </w:rPr>
        <w:t>ику является приказ работодателя.</w:t>
      </w:r>
    </w:p>
    <w:p w:rsidR="00ED5ACA" w:rsidRPr="00ED5ACA" w:rsidRDefault="001F5640" w:rsidP="00ED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ED5ACA" w:rsidRPr="00E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разделения ежегодного оплачиваемого отпуска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D5ACA" w:rsidRPr="00ED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на части</w:t>
      </w:r>
      <w:r w:rsidR="003F04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5ACA" w:rsidRPr="00E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единовременная выплата </w:t>
      </w:r>
      <w:r w:rsidR="00CD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ежегодного оплачиваемого отпуска </w:t>
      </w:r>
      <w:r w:rsidR="00ED5ACA" w:rsidRPr="00ED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по заявлению работника при предоставлении любой из частей указанного отпуска продолжительностью не менее 14-ти календарных дней.</w:t>
      </w:r>
      <w:proofErr w:type="gramEnd"/>
    </w:p>
    <w:p w:rsidR="00F95FEC" w:rsidRPr="00F95FEC" w:rsidRDefault="001F5640" w:rsidP="00F95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5FEC" w:rsidRPr="00F95F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при предоставлении ежегодного оплачиваемого отпуска не выплачивается:</w:t>
      </w:r>
    </w:p>
    <w:p w:rsidR="00F95FEC" w:rsidRPr="00F95FEC" w:rsidRDefault="00F95FEC" w:rsidP="00F95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принятым на работу по совместительству;</w:t>
      </w:r>
    </w:p>
    <w:p w:rsidR="00660A34" w:rsidRPr="00271D83" w:rsidRDefault="00F95FEC" w:rsidP="0027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заключившим срочн</w:t>
      </w:r>
      <w:r w:rsidR="00271D83" w:rsidRPr="0027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трудовой договор (сроком до шести </w:t>
      </w:r>
      <w:r w:rsidRPr="00271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месяцев).</w:t>
      </w:r>
    </w:p>
    <w:p w:rsidR="00394159" w:rsidRPr="00E938C4" w:rsidRDefault="001F5640" w:rsidP="00945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159"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</w:t>
      </w:r>
      <w:r w:rsidR="0097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 случаях:</w:t>
      </w:r>
    </w:p>
    <w:p w:rsidR="00394159" w:rsidRPr="00E938C4" w:rsidRDefault="00394159" w:rsidP="00394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работника учреждения в брак впервые </w:t>
      </w:r>
      <w:r w:rsidR="0097204B" w:rsidRPr="006609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одного месячного фонда оплаты труда</w:t>
      </w:r>
      <w:r w:rsidR="00A4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выплаты материальной помощи является приказ работодателя, изданный на основании письменного заявления работника, </w:t>
      </w:r>
      <w:r w:rsidR="00383680"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подтверждающих документов</w:t>
      </w:r>
      <w:r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4159" w:rsidRPr="00E938C4" w:rsidRDefault="00394159" w:rsidP="00A46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ребенка у работника учреждения </w:t>
      </w:r>
      <w:r w:rsidR="0097204B" w:rsidRPr="006609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одного месячного фонда оплаты труда</w:t>
      </w:r>
      <w:r w:rsidR="00A46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выплаты материальной помощи является приказ работодателя, изданный на основании письменного заявления работника, </w:t>
      </w:r>
      <w:r w:rsidR="00A46CB4"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подтверждающих документов;</w:t>
      </w:r>
    </w:p>
    <w:p w:rsidR="001F5640" w:rsidRDefault="00394159" w:rsidP="0027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смерти работника или его близких родственников</w:t>
      </w:r>
      <w:r w:rsidR="00383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640" w:rsidRDefault="001F5640" w:rsidP="0027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3836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4159"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атериальная помощь выплачивается работнику</w:t>
      </w:r>
      <w:r w:rsidR="0038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смерти близкого родственника</w:t>
      </w:r>
      <w:r w:rsidR="00394159"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одного месячного фонда оплаты труда.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8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982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98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 работника материальная помощь выплачивается одному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8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близких родственников работника в размере одного месячного фонда оплаты труда. </w:t>
      </w:r>
      <w:r w:rsidR="00394159"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 родственниками настоящим Положением признаются дети, супруга (супруг), родители, родные братья и сестры.</w:t>
      </w:r>
    </w:p>
    <w:p w:rsidR="00BD509E" w:rsidRDefault="00394159" w:rsidP="0027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выплаты материальной помощи является </w:t>
      </w:r>
      <w:r w:rsidR="0038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E9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работодателя, изданный на основании заявления работника или его близкого родственника, с приложением подтверждающих документов</w:t>
      </w:r>
      <w:r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1D83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D83" w:rsidRDefault="001F5640" w:rsidP="00271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5C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D83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указанные в настояще</w:t>
      </w:r>
      <w:r w:rsid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71D83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</w:t>
      </w:r>
      <w:r w:rsidR="00271D83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1D83" w:rsidRPr="00BD509E">
        <w:rPr>
          <w:rFonts w:ascii="Times New Roman" w:hAnsi="Times New Roman" w:cs="Times New Roman"/>
          <w:color w:val="000000"/>
          <w:sz w:val="28"/>
          <w:szCs w:val="28"/>
        </w:rPr>
        <w:t xml:space="preserve"> не учитываются при исчислении средней заработной платы.</w:t>
      </w:r>
    </w:p>
    <w:p w:rsidR="00394159" w:rsidRPr="00BD509E" w:rsidRDefault="005C6795" w:rsidP="00394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F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0045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38C4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ыплаты</w:t>
      </w:r>
      <w:r w:rsidR="00C20045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</w:t>
      </w:r>
      <w:r w:rsid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3,</w:t>
      </w:r>
      <w:r w:rsidR="006315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5614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6A3E5D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статьи</w:t>
      </w:r>
      <w:r w:rsidR="00C20045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159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производятся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94159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3F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пределах </w:t>
      </w:r>
      <w:proofErr w:type="gramStart"/>
      <w:r w:rsidR="00394159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r w:rsidR="0076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омии средств фонда оплаты труда</w:t>
      </w:r>
      <w:bookmarkStart w:id="0" w:name="_GoBack"/>
      <w:bookmarkEnd w:id="0"/>
      <w:proofErr w:type="gramEnd"/>
      <w:r w:rsidR="00394159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4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объемов</w:t>
      </w:r>
      <w:r w:rsidR="00394159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полученных от предпринимательской и иной приносящей доход деятельности.</w:t>
      </w:r>
      <w:r w:rsidR="00A308B9" w:rsidRPr="00BD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396" w:rsidRPr="00A6096E" w:rsidRDefault="00486396" w:rsidP="003B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EC" w:rsidRPr="00B7273C" w:rsidRDefault="005C6795" w:rsidP="0070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 Порядок</w:t>
      </w:r>
      <w:r w:rsidR="00C375EB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75EB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фонда оплаты труда </w:t>
      </w:r>
      <w:r w:rsidR="00C5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C375EB" w:rsidRPr="00B727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</w:p>
    <w:p w:rsidR="00DF5F1F" w:rsidRPr="00B66AA6" w:rsidRDefault="004B722A" w:rsidP="00D54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5F1F" w:rsidRPr="00B6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оплаты труда </w:t>
      </w:r>
      <w:r w:rsidR="00C5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учреждения </w:t>
      </w:r>
      <w:r w:rsidR="00DF5F1F" w:rsidRPr="00B6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на очередной календарный год за счет средств бюджета города Ханты-Мансийска, в пределах </w:t>
      </w:r>
      <w:r w:rsidR="00DF5F1F" w:rsidRPr="00B66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утвержденных бюджетных ассигнований и доведенных лимитов бюджетных обязательств.</w:t>
      </w:r>
    </w:p>
    <w:p w:rsidR="004B722A" w:rsidRDefault="004B722A" w:rsidP="004B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Фонд оплаты труда</w:t>
      </w:r>
      <w:r w:rsidR="00C5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7D60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r w:rsid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определяется суммированием ф</w:t>
      </w:r>
      <w:r w:rsidR="007D6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 окладов (должностных окладов) и фондов компенсационных и стимулирующих выплат</w:t>
      </w:r>
      <w:r w:rsidR="00ED7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вып</w:t>
      </w:r>
      <w:r w:rsidR="0076267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лат, предусмотренных настоящим П</w:t>
      </w:r>
      <w:r w:rsid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</w:t>
      </w:r>
      <w:r w:rsidR="00D5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расчета:</w:t>
      </w:r>
    </w:p>
    <w:p w:rsidR="002D78E2" w:rsidRDefault="00D5470B" w:rsidP="004B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месячная оплата труда (в том числе единовременная выплата </w:t>
      </w:r>
      <w:r w:rsidR="003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отпуску) </w:t>
      </w:r>
      <w:r w:rsidR="0097204B" w:rsidRPr="006609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84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8E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607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месячных фондов</w:t>
      </w:r>
      <w:r w:rsidR="0088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труда;</w:t>
      </w:r>
    </w:p>
    <w:p w:rsidR="00D5470B" w:rsidRPr="00D5470B" w:rsidRDefault="00543759" w:rsidP="00543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5470B" w:rsidRPr="00D5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премиальная выплата по итогам работы за год и премиальная выплата за выполнение особо важных и </w:t>
      </w:r>
      <w:r w:rsidR="00ED7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срочных работ</w:t>
      </w:r>
      <w:r w:rsidR="00C5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70B" w:rsidRPr="00D547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D5470B" w:rsidRPr="00D5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месячных фонд</w:t>
      </w:r>
      <w:r w:rsidR="00D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470B" w:rsidRPr="00D5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труда.</w:t>
      </w:r>
    </w:p>
    <w:p w:rsidR="003B606B" w:rsidRPr="004B722A" w:rsidRDefault="00762676" w:rsidP="004B7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sectPr w:rsidR="003B606B" w:rsidRPr="004B722A" w:rsidSect="00BD16B3">
      <w:headerReference w:type="default" r:id="rId13"/>
      <w:headerReference w:type="first" r:id="rId14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E0" w:rsidRDefault="00404AE0" w:rsidP="002B0110">
      <w:pPr>
        <w:spacing w:after="0" w:line="240" w:lineRule="auto"/>
      </w:pPr>
      <w:r>
        <w:separator/>
      </w:r>
    </w:p>
  </w:endnote>
  <w:endnote w:type="continuationSeparator" w:id="0">
    <w:p w:rsidR="00404AE0" w:rsidRDefault="00404AE0" w:rsidP="002B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E0" w:rsidRDefault="00404AE0" w:rsidP="002B0110">
      <w:pPr>
        <w:spacing w:after="0" w:line="240" w:lineRule="auto"/>
      </w:pPr>
      <w:r>
        <w:separator/>
      </w:r>
    </w:p>
  </w:footnote>
  <w:footnote w:type="continuationSeparator" w:id="0">
    <w:p w:rsidR="00404AE0" w:rsidRDefault="00404AE0" w:rsidP="002B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279446"/>
    </w:sdtPr>
    <w:sdtEndPr>
      <w:rPr>
        <w:sz w:val="20"/>
      </w:rPr>
    </w:sdtEndPr>
    <w:sdtContent>
      <w:p w:rsidR="00020EB0" w:rsidRPr="001B06BD" w:rsidRDefault="00020EB0">
        <w:pPr>
          <w:pStyle w:val="a6"/>
          <w:jc w:val="center"/>
          <w:rPr>
            <w:sz w:val="20"/>
          </w:rPr>
        </w:pPr>
        <w:r w:rsidRPr="001B06BD">
          <w:rPr>
            <w:sz w:val="20"/>
          </w:rPr>
          <w:fldChar w:fldCharType="begin"/>
        </w:r>
        <w:r w:rsidRPr="001B06BD">
          <w:rPr>
            <w:sz w:val="20"/>
          </w:rPr>
          <w:instrText>PAGE   \* MERGEFORMAT</w:instrText>
        </w:r>
        <w:r w:rsidRPr="001B06BD">
          <w:rPr>
            <w:sz w:val="20"/>
          </w:rPr>
          <w:fldChar w:fldCharType="separate"/>
        </w:r>
        <w:r w:rsidR="00761774">
          <w:rPr>
            <w:noProof/>
            <w:sz w:val="20"/>
          </w:rPr>
          <w:t>11</w:t>
        </w:r>
        <w:r w:rsidRPr="001B06BD">
          <w:rPr>
            <w:sz w:val="20"/>
          </w:rPr>
          <w:fldChar w:fldCharType="end"/>
        </w:r>
      </w:p>
    </w:sdtContent>
  </w:sdt>
  <w:p w:rsidR="00020EB0" w:rsidRDefault="00020E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D6" w:rsidRDefault="00BC62D6">
    <w:pPr>
      <w:pStyle w:val="a6"/>
      <w:jc w:val="center"/>
    </w:pPr>
  </w:p>
  <w:p w:rsidR="00BC62D6" w:rsidRDefault="00BC62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FC"/>
    <w:multiLevelType w:val="multilevel"/>
    <w:tmpl w:val="C4BABD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DE2EFF"/>
    <w:multiLevelType w:val="multilevel"/>
    <w:tmpl w:val="0F966490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807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2160"/>
      </w:pPr>
      <w:rPr>
        <w:rFonts w:hint="default"/>
      </w:rPr>
    </w:lvl>
  </w:abstractNum>
  <w:abstractNum w:abstractNumId="2">
    <w:nsid w:val="03B6180B"/>
    <w:multiLevelType w:val="hybridMultilevel"/>
    <w:tmpl w:val="40E884A6"/>
    <w:lvl w:ilvl="0" w:tplc="1FF45C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B22CB"/>
    <w:multiLevelType w:val="hybridMultilevel"/>
    <w:tmpl w:val="D9B0E004"/>
    <w:lvl w:ilvl="0" w:tplc="A246C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F71442"/>
    <w:multiLevelType w:val="multilevel"/>
    <w:tmpl w:val="77CC52D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54B1247"/>
    <w:multiLevelType w:val="hybridMultilevel"/>
    <w:tmpl w:val="5E788D7E"/>
    <w:lvl w:ilvl="0" w:tplc="2330574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643E2A"/>
    <w:multiLevelType w:val="hybridMultilevel"/>
    <w:tmpl w:val="9D9A8472"/>
    <w:lvl w:ilvl="0" w:tplc="F53A414E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890BE0"/>
    <w:multiLevelType w:val="multilevel"/>
    <w:tmpl w:val="FB1AC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4E7849"/>
    <w:multiLevelType w:val="multilevel"/>
    <w:tmpl w:val="EA74E6B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85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318F663C"/>
    <w:multiLevelType w:val="hybridMultilevel"/>
    <w:tmpl w:val="A922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0865"/>
    <w:multiLevelType w:val="multilevel"/>
    <w:tmpl w:val="9BE65F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CD91DD1"/>
    <w:multiLevelType w:val="multilevel"/>
    <w:tmpl w:val="3000EDBE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7C8063C"/>
    <w:multiLevelType w:val="hybridMultilevel"/>
    <w:tmpl w:val="A8681A1A"/>
    <w:lvl w:ilvl="0" w:tplc="1FF45C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D87E61"/>
    <w:multiLevelType w:val="multilevel"/>
    <w:tmpl w:val="B7560D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6EC5576"/>
    <w:multiLevelType w:val="hybridMultilevel"/>
    <w:tmpl w:val="D2C8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A0AE8"/>
    <w:multiLevelType w:val="multilevel"/>
    <w:tmpl w:val="35EE3F0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14"/>
  </w:num>
  <w:num w:numId="8">
    <w:abstractNumId w:val="15"/>
  </w:num>
  <w:num w:numId="9">
    <w:abstractNumId w:val="13"/>
  </w:num>
  <w:num w:numId="10">
    <w:abstractNumId w:val="8"/>
  </w:num>
  <w:num w:numId="11">
    <w:abstractNumId w:val="12"/>
  </w:num>
  <w:num w:numId="12">
    <w:abstractNumId w:val="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E3"/>
    <w:rsid w:val="00005B9C"/>
    <w:rsid w:val="00011F26"/>
    <w:rsid w:val="000209C5"/>
    <w:rsid w:val="00020EB0"/>
    <w:rsid w:val="00020EBD"/>
    <w:rsid w:val="000246ED"/>
    <w:rsid w:val="00024B89"/>
    <w:rsid w:val="00030F99"/>
    <w:rsid w:val="00033133"/>
    <w:rsid w:val="00036BBE"/>
    <w:rsid w:val="00037ABB"/>
    <w:rsid w:val="000419EE"/>
    <w:rsid w:val="000459A1"/>
    <w:rsid w:val="000509A9"/>
    <w:rsid w:val="00052A61"/>
    <w:rsid w:val="00053299"/>
    <w:rsid w:val="000537F4"/>
    <w:rsid w:val="000545E4"/>
    <w:rsid w:val="00055DAA"/>
    <w:rsid w:val="00056EBA"/>
    <w:rsid w:val="00057F95"/>
    <w:rsid w:val="00063BA9"/>
    <w:rsid w:val="00063E42"/>
    <w:rsid w:val="0006409E"/>
    <w:rsid w:val="00064255"/>
    <w:rsid w:val="00064908"/>
    <w:rsid w:val="0006745B"/>
    <w:rsid w:val="00070DD4"/>
    <w:rsid w:val="0007263A"/>
    <w:rsid w:val="00073F60"/>
    <w:rsid w:val="00075454"/>
    <w:rsid w:val="00075A77"/>
    <w:rsid w:val="00083A80"/>
    <w:rsid w:val="000844CD"/>
    <w:rsid w:val="000947FC"/>
    <w:rsid w:val="000977C1"/>
    <w:rsid w:val="000A4BDA"/>
    <w:rsid w:val="000A4F70"/>
    <w:rsid w:val="000B06BD"/>
    <w:rsid w:val="000B3466"/>
    <w:rsid w:val="000B7098"/>
    <w:rsid w:val="000B7AF7"/>
    <w:rsid w:val="000C0243"/>
    <w:rsid w:val="000C02B8"/>
    <w:rsid w:val="000C2544"/>
    <w:rsid w:val="000C3586"/>
    <w:rsid w:val="000C4BFB"/>
    <w:rsid w:val="000C5573"/>
    <w:rsid w:val="000C61F7"/>
    <w:rsid w:val="000C6856"/>
    <w:rsid w:val="000D1BB1"/>
    <w:rsid w:val="000D6178"/>
    <w:rsid w:val="000D6F28"/>
    <w:rsid w:val="000E02F0"/>
    <w:rsid w:val="000E1273"/>
    <w:rsid w:val="000E6B86"/>
    <w:rsid w:val="000E7251"/>
    <w:rsid w:val="000F22C0"/>
    <w:rsid w:val="000F3610"/>
    <w:rsid w:val="000F65DA"/>
    <w:rsid w:val="000F7241"/>
    <w:rsid w:val="00102B55"/>
    <w:rsid w:val="00103A72"/>
    <w:rsid w:val="001101CF"/>
    <w:rsid w:val="001110DD"/>
    <w:rsid w:val="00117784"/>
    <w:rsid w:val="00124977"/>
    <w:rsid w:val="00125606"/>
    <w:rsid w:val="00133BE8"/>
    <w:rsid w:val="0013668B"/>
    <w:rsid w:val="00136A21"/>
    <w:rsid w:val="00136DB5"/>
    <w:rsid w:val="001404F3"/>
    <w:rsid w:val="001551F6"/>
    <w:rsid w:val="00162AF5"/>
    <w:rsid w:val="00164488"/>
    <w:rsid w:val="00164E42"/>
    <w:rsid w:val="00167402"/>
    <w:rsid w:val="0016792F"/>
    <w:rsid w:val="0017342D"/>
    <w:rsid w:val="00173CD0"/>
    <w:rsid w:val="00176C29"/>
    <w:rsid w:val="00180D72"/>
    <w:rsid w:val="001819ED"/>
    <w:rsid w:val="00183B44"/>
    <w:rsid w:val="00190236"/>
    <w:rsid w:val="001914BC"/>
    <w:rsid w:val="0019762B"/>
    <w:rsid w:val="00197F33"/>
    <w:rsid w:val="001A021A"/>
    <w:rsid w:val="001A0313"/>
    <w:rsid w:val="001B06BD"/>
    <w:rsid w:val="001B300C"/>
    <w:rsid w:val="001B55DA"/>
    <w:rsid w:val="001C1AC2"/>
    <w:rsid w:val="001C2DDD"/>
    <w:rsid w:val="001D1D2F"/>
    <w:rsid w:val="001D2498"/>
    <w:rsid w:val="001D38BE"/>
    <w:rsid w:val="001E236E"/>
    <w:rsid w:val="001E241A"/>
    <w:rsid w:val="001E6AFF"/>
    <w:rsid w:val="001F5640"/>
    <w:rsid w:val="0020198D"/>
    <w:rsid w:val="0020221D"/>
    <w:rsid w:val="00206738"/>
    <w:rsid w:val="002132E6"/>
    <w:rsid w:val="00213EBF"/>
    <w:rsid w:val="00216565"/>
    <w:rsid w:val="0022405D"/>
    <w:rsid w:val="0022536C"/>
    <w:rsid w:val="00232B8C"/>
    <w:rsid w:val="00234B2B"/>
    <w:rsid w:val="002365CB"/>
    <w:rsid w:val="00237290"/>
    <w:rsid w:val="00241581"/>
    <w:rsid w:val="00257B9C"/>
    <w:rsid w:val="00257EE8"/>
    <w:rsid w:val="002628FA"/>
    <w:rsid w:val="0026522D"/>
    <w:rsid w:val="00266990"/>
    <w:rsid w:val="00266BC8"/>
    <w:rsid w:val="00270C5A"/>
    <w:rsid w:val="00271D83"/>
    <w:rsid w:val="00272A30"/>
    <w:rsid w:val="002735A1"/>
    <w:rsid w:val="0027682A"/>
    <w:rsid w:val="002806E2"/>
    <w:rsid w:val="00280852"/>
    <w:rsid w:val="00280EB7"/>
    <w:rsid w:val="00285C17"/>
    <w:rsid w:val="00293747"/>
    <w:rsid w:val="002945C8"/>
    <w:rsid w:val="00294CA7"/>
    <w:rsid w:val="00296558"/>
    <w:rsid w:val="002A283E"/>
    <w:rsid w:val="002A4C31"/>
    <w:rsid w:val="002A7B2E"/>
    <w:rsid w:val="002B0110"/>
    <w:rsid w:val="002B4802"/>
    <w:rsid w:val="002B708D"/>
    <w:rsid w:val="002C3913"/>
    <w:rsid w:val="002C7B24"/>
    <w:rsid w:val="002D1179"/>
    <w:rsid w:val="002D563F"/>
    <w:rsid w:val="002D78E2"/>
    <w:rsid w:val="002E0267"/>
    <w:rsid w:val="002E3CEE"/>
    <w:rsid w:val="002E403E"/>
    <w:rsid w:val="002E5E7B"/>
    <w:rsid w:val="002E61EC"/>
    <w:rsid w:val="002F2494"/>
    <w:rsid w:val="002F269B"/>
    <w:rsid w:val="002F3C27"/>
    <w:rsid w:val="00301304"/>
    <w:rsid w:val="00301C0F"/>
    <w:rsid w:val="00306552"/>
    <w:rsid w:val="00307646"/>
    <w:rsid w:val="00307C2C"/>
    <w:rsid w:val="00310FEC"/>
    <w:rsid w:val="00314E61"/>
    <w:rsid w:val="003223F3"/>
    <w:rsid w:val="003247D3"/>
    <w:rsid w:val="003251C4"/>
    <w:rsid w:val="0032644E"/>
    <w:rsid w:val="00327C50"/>
    <w:rsid w:val="00333AD6"/>
    <w:rsid w:val="00337E80"/>
    <w:rsid w:val="003400C3"/>
    <w:rsid w:val="00340A0D"/>
    <w:rsid w:val="003421D1"/>
    <w:rsid w:val="003479E0"/>
    <w:rsid w:val="003505FB"/>
    <w:rsid w:val="0035288B"/>
    <w:rsid w:val="00352996"/>
    <w:rsid w:val="00353A27"/>
    <w:rsid w:val="003610BB"/>
    <w:rsid w:val="0036186F"/>
    <w:rsid w:val="00363AFA"/>
    <w:rsid w:val="003745BB"/>
    <w:rsid w:val="00374BCA"/>
    <w:rsid w:val="0038311B"/>
    <w:rsid w:val="00383137"/>
    <w:rsid w:val="00383680"/>
    <w:rsid w:val="00387ACA"/>
    <w:rsid w:val="003915CB"/>
    <w:rsid w:val="0039183B"/>
    <w:rsid w:val="00393BC0"/>
    <w:rsid w:val="00394159"/>
    <w:rsid w:val="00394C94"/>
    <w:rsid w:val="00397F5E"/>
    <w:rsid w:val="003A37CB"/>
    <w:rsid w:val="003A40B1"/>
    <w:rsid w:val="003A588F"/>
    <w:rsid w:val="003A6870"/>
    <w:rsid w:val="003A7888"/>
    <w:rsid w:val="003A7D06"/>
    <w:rsid w:val="003B4ABC"/>
    <w:rsid w:val="003B5DF7"/>
    <w:rsid w:val="003B606B"/>
    <w:rsid w:val="003C3E10"/>
    <w:rsid w:val="003C40EB"/>
    <w:rsid w:val="003C48F6"/>
    <w:rsid w:val="003C4D5E"/>
    <w:rsid w:val="003D2D44"/>
    <w:rsid w:val="003D3E83"/>
    <w:rsid w:val="003D5668"/>
    <w:rsid w:val="003E2CEC"/>
    <w:rsid w:val="003E4428"/>
    <w:rsid w:val="003E77C3"/>
    <w:rsid w:val="003F014D"/>
    <w:rsid w:val="003F0488"/>
    <w:rsid w:val="003F1BBD"/>
    <w:rsid w:val="003F2562"/>
    <w:rsid w:val="003F3915"/>
    <w:rsid w:val="003F5026"/>
    <w:rsid w:val="003F7517"/>
    <w:rsid w:val="0040486C"/>
    <w:rsid w:val="00404AE0"/>
    <w:rsid w:val="004056A3"/>
    <w:rsid w:val="004101BA"/>
    <w:rsid w:val="00413D65"/>
    <w:rsid w:val="00416B1C"/>
    <w:rsid w:val="00416B23"/>
    <w:rsid w:val="00421482"/>
    <w:rsid w:val="00422319"/>
    <w:rsid w:val="00426893"/>
    <w:rsid w:val="00426EE4"/>
    <w:rsid w:val="0043003D"/>
    <w:rsid w:val="00430273"/>
    <w:rsid w:val="00432714"/>
    <w:rsid w:val="00432EC3"/>
    <w:rsid w:val="00436842"/>
    <w:rsid w:val="00440248"/>
    <w:rsid w:val="004407D9"/>
    <w:rsid w:val="004417A1"/>
    <w:rsid w:val="004437D1"/>
    <w:rsid w:val="00445BF9"/>
    <w:rsid w:val="004525A2"/>
    <w:rsid w:val="00452952"/>
    <w:rsid w:val="00454179"/>
    <w:rsid w:val="00455786"/>
    <w:rsid w:val="00456CE5"/>
    <w:rsid w:val="00462A19"/>
    <w:rsid w:val="004643E6"/>
    <w:rsid w:val="00465559"/>
    <w:rsid w:val="00470127"/>
    <w:rsid w:val="004752B9"/>
    <w:rsid w:val="00477981"/>
    <w:rsid w:val="00480493"/>
    <w:rsid w:val="00484DA6"/>
    <w:rsid w:val="004860D3"/>
    <w:rsid w:val="00486112"/>
    <w:rsid w:val="00486396"/>
    <w:rsid w:val="00487E66"/>
    <w:rsid w:val="004952EC"/>
    <w:rsid w:val="00495B06"/>
    <w:rsid w:val="004A042D"/>
    <w:rsid w:val="004A402E"/>
    <w:rsid w:val="004A5E3F"/>
    <w:rsid w:val="004A766A"/>
    <w:rsid w:val="004B2478"/>
    <w:rsid w:val="004B41D4"/>
    <w:rsid w:val="004B57F7"/>
    <w:rsid w:val="004B722A"/>
    <w:rsid w:val="004C265E"/>
    <w:rsid w:val="004C284F"/>
    <w:rsid w:val="004C3262"/>
    <w:rsid w:val="004D0370"/>
    <w:rsid w:val="004D0AE0"/>
    <w:rsid w:val="004D2BDC"/>
    <w:rsid w:val="004D2F65"/>
    <w:rsid w:val="004D3E92"/>
    <w:rsid w:val="004E1184"/>
    <w:rsid w:val="004E1C71"/>
    <w:rsid w:val="004E1F4D"/>
    <w:rsid w:val="004E309C"/>
    <w:rsid w:val="004E389C"/>
    <w:rsid w:val="004F101A"/>
    <w:rsid w:val="004F1EF7"/>
    <w:rsid w:val="004F2164"/>
    <w:rsid w:val="004F3F87"/>
    <w:rsid w:val="00500A6C"/>
    <w:rsid w:val="005013F5"/>
    <w:rsid w:val="005028D9"/>
    <w:rsid w:val="0050403F"/>
    <w:rsid w:val="0051311E"/>
    <w:rsid w:val="005150E3"/>
    <w:rsid w:val="005152F1"/>
    <w:rsid w:val="00515614"/>
    <w:rsid w:val="005348FE"/>
    <w:rsid w:val="00534BD0"/>
    <w:rsid w:val="005378FD"/>
    <w:rsid w:val="00542A7C"/>
    <w:rsid w:val="00542F3C"/>
    <w:rsid w:val="00543759"/>
    <w:rsid w:val="00544089"/>
    <w:rsid w:val="005475BF"/>
    <w:rsid w:val="005539D6"/>
    <w:rsid w:val="00557D94"/>
    <w:rsid w:val="00561B90"/>
    <w:rsid w:val="0057083E"/>
    <w:rsid w:val="005801BA"/>
    <w:rsid w:val="00586FEB"/>
    <w:rsid w:val="005870B7"/>
    <w:rsid w:val="0058752F"/>
    <w:rsid w:val="0059133B"/>
    <w:rsid w:val="00592CF2"/>
    <w:rsid w:val="00593FD9"/>
    <w:rsid w:val="005A04F9"/>
    <w:rsid w:val="005A088F"/>
    <w:rsid w:val="005A1233"/>
    <w:rsid w:val="005A5981"/>
    <w:rsid w:val="005A6797"/>
    <w:rsid w:val="005B1340"/>
    <w:rsid w:val="005B349E"/>
    <w:rsid w:val="005B4C8E"/>
    <w:rsid w:val="005C3619"/>
    <w:rsid w:val="005C5A6B"/>
    <w:rsid w:val="005C6795"/>
    <w:rsid w:val="005C7B58"/>
    <w:rsid w:val="005D3650"/>
    <w:rsid w:val="005D3A47"/>
    <w:rsid w:val="005D6360"/>
    <w:rsid w:val="005E31CD"/>
    <w:rsid w:val="005E7CA2"/>
    <w:rsid w:val="005F06B4"/>
    <w:rsid w:val="005F138B"/>
    <w:rsid w:val="005F2628"/>
    <w:rsid w:val="005F5210"/>
    <w:rsid w:val="00611607"/>
    <w:rsid w:val="00613661"/>
    <w:rsid w:val="006157A5"/>
    <w:rsid w:val="00617493"/>
    <w:rsid w:val="00622B78"/>
    <w:rsid w:val="0062346B"/>
    <w:rsid w:val="006270D1"/>
    <w:rsid w:val="006315BD"/>
    <w:rsid w:val="0063228E"/>
    <w:rsid w:val="00635C65"/>
    <w:rsid w:val="006365CC"/>
    <w:rsid w:val="006372F7"/>
    <w:rsid w:val="006377F1"/>
    <w:rsid w:val="00640A87"/>
    <w:rsid w:val="006428F6"/>
    <w:rsid w:val="006456CF"/>
    <w:rsid w:val="0065045B"/>
    <w:rsid w:val="00656D90"/>
    <w:rsid w:val="00657E9F"/>
    <w:rsid w:val="00660948"/>
    <w:rsid w:val="00660A34"/>
    <w:rsid w:val="00661B0A"/>
    <w:rsid w:val="0066327F"/>
    <w:rsid w:val="006634E3"/>
    <w:rsid w:val="00666CAC"/>
    <w:rsid w:val="00686358"/>
    <w:rsid w:val="006A3E5D"/>
    <w:rsid w:val="006A70AD"/>
    <w:rsid w:val="006B0EF3"/>
    <w:rsid w:val="006B208A"/>
    <w:rsid w:val="006B5B71"/>
    <w:rsid w:val="006C6ADC"/>
    <w:rsid w:val="006D3E81"/>
    <w:rsid w:val="006E04F2"/>
    <w:rsid w:val="006E06D9"/>
    <w:rsid w:val="006E2E61"/>
    <w:rsid w:val="006E5F03"/>
    <w:rsid w:val="006E68E5"/>
    <w:rsid w:val="006E78D4"/>
    <w:rsid w:val="006F0E92"/>
    <w:rsid w:val="006F7392"/>
    <w:rsid w:val="006F74EC"/>
    <w:rsid w:val="007031DA"/>
    <w:rsid w:val="0070340A"/>
    <w:rsid w:val="00703FB1"/>
    <w:rsid w:val="00707C71"/>
    <w:rsid w:val="00714C29"/>
    <w:rsid w:val="00715EB9"/>
    <w:rsid w:val="00717544"/>
    <w:rsid w:val="00720A06"/>
    <w:rsid w:val="007218DD"/>
    <w:rsid w:val="00721ADA"/>
    <w:rsid w:val="00722984"/>
    <w:rsid w:val="00727794"/>
    <w:rsid w:val="00732CE1"/>
    <w:rsid w:val="00732DD8"/>
    <w:rsid w:val="00735141"/>
    <w:rsid w:val="00736443"/>
    <w:rsid w:val="0073701C"/>
    <w:rsid w:val="0074537F"/>
    <w:rsid w:val="00761774"/>
    <w:rsid w:val="00761BEC"/>
    <w:rsid w:val="00761F54"/>
    <w:rsid w:val="00762676"/>
    <w:rsid w:val="00762D6D"/>
    <w:rsid w:val="00764C61"/>
    <w:rsid w:val="007665FB"/>
    <w:rsid w:val="00766E9E"/>
    <w:rsid w:val="0076782A"/>
    <w:rsid w:val="00772DA9"/>
    <w:rsid w:val="00773D12"/>
    <w:rsid w:val="00776B84"/>
    <w:rsid w:val="007775CE"/>
    <w:rsid w:val="00777657"/>
    <w:rsid w:val="0078422F"/>
    <w:rsid w:val="00787B5F"/>
    <w:rsid w:val="00791493"/>
    <w:rsid w:val="00792734"/>
    <w:rsid w:val="00793958"/>
    <w:rsid w:val="007943E4"/>
    <w:rsid w:val="007A2855"/>
    <w:rsid w:val="007A2D7C"/>
    <w:rsid w:val="007A3EDA"/>
    <w:rsid w:val="007A6949"/>
    <w:rsid w:val="007B5797"/>
    <w:rsid w:val="007C10A3"/>
    <w:rsid w:val="007C2093"/>
    <w:rsid w:val="007C23C2"/>
    <w:rsid w:val="007C29FB"/>
    <w:rsid w:val="007C2BA2"/>
    <w:rsid w:val="007D06F0"/>
    <w:rsid w:val="007D60DB"/>
    <w:rsid w:val="007E2337"/>
    <w:rsid w:val="007F2A2B"/>
    <w:rsid w:val="00803551"/>
    <w:rsid w:val="0080483A"/>
    <w:rsid w:val="00807F47"/>
    <w:rsid w:val="00812AC2"/>
    <w:rsid w:val="0082234C"/>
    <w:rsid w:val="008255E8"/>
    <w:rsid w:val="00826F6D"/>
    <w:rsid w:val="00844E02"/>
    <w:rsid w:val="008471EC"/>
    <w:rsid w:val="008475BA"/>
    <w:rsid w:val="0084769E"/>
    <w:rsid w:val="00851369"/>
    <w:rsid w:val="00851B44"/>
    <w:rsid w:val="0085204C"/>
    <w:rsid w:val="00854171"/>
    <w:rsid w:val="008542F1"/>
    <w:rsid w:val="00857AAF"/>
    <w:rsid w:val="008611FE"/>
    <w:rsid w:val="00862026"/>
    <w:rsid w:val="00867446"/>
    <w:rsid w:val="00867617"/>
    <w:rsid w:val="00867963"/>
    <w:rsid w:val="00867F8B"/>
    <w:rsid w:val="008727C1"/>
    <w:rsid w:val="00881664"/>
    <w:rsid w:val="00881966"/>
    <w:rsid w:val="00882FBD"/>
    <w:rsid w:val="00883F95"/>
    <w:rsid w:val="00886B97"/>
    <w:rsid w:val="00894E47"/>
    <w:rsid w:val="008A0211"/>
    <w:rsid w:val="008A09B8"/>
    <w:rsid w:val="008A0AC8"/>
    <w:rsid w:val="008A15D0"/>
    <w:rsid w:val="008A75B2"/>
    <w:rsid w:val="008B0CBC"/>
    <w:rsid w:val="008B319B"/>
    <w:rsid w:val="008C1721"/>
    <w:rsid w:val="008C26A8"/>
    <w:rsid w:val="008C3060"/>
    <w:rsid w:val="008C4D9A"/>
    <w:rsid w:val="008C603C"/>
    <w:rsid w:val="008D0CCD"/>
    <w:rsid w:val="008D5730"/>
    <w:rsid w:val="008D7138"/>
    <w:rsid w:val="008D719E"/>
    <w:rsid w:val="008D71E0"/>
    <w:rsid w:val="008E0554"/>
    <w:rsid w:val="008E1BC3"/>
    <w:rsid w:val="008E2CA9"/>
    <w:rsid w:val="008F267C"/>
    <w:rsid w:val="008F28F8"/>
    <w:rsid w:val="008F4237"/>
    <w:rsid w:val="008F4625"/>
    <w:rsid w:val="0090090B"/>
    <w:rsid w:val="0090256E"/>
    <w:rsid w:val="00905B27"/>
    <w:rsid w:val="00906B74"/>
    <w:rsid w:val="009246F3"/>
    <w:rsid w:val="00924845"/>
    <w:rsid w:val="00925670"/>
    <w:rsid w:val="009259AB"/>
    <w:rsid w:val="00932E62"/>
    <w:rsid w:val="009421EE"/>
    <w:rsid w:val="009425D1"/>
    <w:rsid w:val="00944C70"/>
    <w:rsid w:val="00945EFD"/>
    <w:rsid w:val="00946189"/>
    <w:rsid w:val="009506EC"/>
    <w:rsid w:val="009575BF"/>
    <w:rsid w:val="009607C0"/>
    <w:rsid w:val="00960F13"/>
    <w:rsid w:val="00964580"/>
    <w:rsid w:val="0097204B"/>
    <w:rsid w:val="009737F1"/>
    <w:rsid w:val="00974525"/>
    <w:rsid w:val="0097516A"/>
    <w:rsid w:val="009776F1"/>
    <w:rsid w:val="0098000C"/>
    <w:rsid w:val="00982686"/>
    <w:rsid w:val="009826B4"/>
    <w:rsid w:val="0098463F"/>
    <w:rsid w:val="00984A83"/>
    <w:rsid w:val="009877DC"/>
    <w:rsid w:val="00987D11"/>
    <w:rsid w:val="00990AF0"/>
    <w:rsid w:val="00997430"/>
    <w:rsid w:val="009A1978"/>
    <w:rsid w:val="009A7170"/>
    <w:rsid w:val="009B12CE"/>
    <w:rsid w:val="009B2EAF"/>
    <w:rsid w:val="009B5B08"/>
    <w:rsid w:val="009C127D"/>
    <w:rsid w:val="009C68E1"/>
    <w:rsid w:val="009D32BA"/>
    <w:rsid w:val="009D3CF4"/>
    <w:rsid w:val="009D4256"/>
    <w:rsid w:val="009D6DB5"/>
    <w:rsid w:val="009D7C19"/>
    <w:rsid w:val="009E2286"/>
    <w:rsid w:val="009E311C"/>
    <w:rsid w:val="009E3B12"/>
    <w:rsid w:val="009E4654"/>
    <w:rsid w:val="009F4BCB"/>
    <w:rsid w:val="009F5C98"/>
    <w:rsid w:val="00A06A53"/>
    <w:rsid w:val="00A12806"/>
    <w:rsid w:val="00A15F47"/>
    <w:rsid w:val="00A17CCB"/>
    <w:rsid w:val="00A24C08"/>
    <w:rsid w:val="00A25A35"/>
    <w:rsid w:val="00A278D7"/>
    <w:rsid w:val="00A308B9"/>
    <w:rsid w:val="00A34A3A"/>
    <w:rsid w:val="00A36709"/>
    <w:rsid w:val="00A37FAF"/>
    <w:rsid w:val="00A42139"/>
    <w:rsid w:val="00A42DC1"/>
    <w:rsid w:val="00A42F01"/>
    <w:rsid w:val="00A44B9D"/>
    <w:rsid w:val="00A46CB4"/>
    <w:rsid w:val="00A5097C"/>
    <w:rsid w:val="00A533DF"/>
    <w:rsid w:val="00A6096E"/>
    <w:rsid w:val="00A63236"/>
    <w:rsid w:val="00A74F7D"/>
    <w:rsid w:val="00A75F7C"/>
    <w:rsid w:val="00A769CC"/>
    <w:rsid w:val="00A77F05"/>
    <w:rsid w:val="00A805AB"/>
    <w:rsid w:val="00A818D9"/>
    <w:rsid w:val="00A8293B"/>
    <w:rsid w:val="00A86972"/>
    <w:rsid w:val="00A87F75"/>
    <w:rsid w:val="00A91D8E"/>
    <w:rsid w:val="00AA148D"/>
    <w:rsid w:val="00AA2128"/>
    <w:rsid w:val="00AA22F1"/>
    <w:rsid w:val="00AA2E16"/>
    <w:rsid w:val="00AA44DF"/>
    <w:rsid w:val="00AA5307"/>
    <w:rsid w:val="00AA72B4"/>
    <w:rsid w:val="00AB1736"/>
    <w:rsid w:val="00AB1A05"/>
    <w:rsid w:val="00AB386D"/>
    <w:rsid w:val="00AB3FFD"/>
    <w:rsid w:val="00AB49EA"/>
    <w:rsid w:val="00AB61B0"/>
    <w:rsid w:val="00AC0E85"/>
    <w:rsid w:val="00AC2223"/>
    <w:rsid w:val="00AD4227"/>
    <w:rsid w:val="00AD6C4D"/>
    <w:rsid w:val="00AE4D53"/>
    <w:rsid w:val="00AE5384"/>
    <w:rsid w:val="00AE6701"/>
    <w:rsid w:val="00AF18D0"/>
    <w:rsid w:val="00B02154"/>
    <w:rsid w:val="00B0494D"/>
    <w:rsid w:val="00B14B81"/>
    <w:rsid w:val="00B1525D"/>
    <w:rsid w:val="00B2584D"/>
    <w:rsid w:val="00B3257E"/>
    <w:rsid w:val="00B32AE3"/>
    <w:rsid w:val="00B3359F"/>
    <w:rsid w:val="00B35E51"/>
    <w:rsid w:val="00B40A5E"/>
    <w:rsid w:val="00B40B1B"/>
    <w:rsid w:val="00B47BB0"/>
    <w:rsid w:val="00B50D2A"/>
    <w:rsid w:val="00B554AD"/>
    <w:rsid w:val="00B55E9D"/>
    <w:rsid w:val="00B57CBF"/>
    <w:rsid w:val="00B64799"/>
    <w:rsid w:val="00B669C8"/>
    <w:rsid w:val="00B7273C"/>
    <w:rsid w:val="00B752B3"/>
    <w:rsid w:val="00B80379"/>
    <w:rsid w:val="00B80A91"/>
    <w:rsid w:val="00B80FAA"/>
    <w:rsid w:val="00B83840"/>
    <w:rsid w:val="00B8565C"/>
    <w:rsid w:val="00B86115"/>
    <w:rsid w:val="00B9253C"/>
    <w:rsid w:val="00B94119"/>
    <w:rsid w:val="00BA0BBC"/>
    <w:rsid w:val="00BA0F2F"/>
    <w:rsid w:val="00BA12D4"/>
    <w:rsid w:val="00BA279A"/>
    <w:rsid w:val="00BA3220"/>
    <w:rsid w:val="00BA4CAF"/>
    <w:rsid w:val="00BA52F4"/>
    <w:rsid w:val="00BA5B87"/>
    <w:rsid w:val="00BB25A5"/>
    <w:rsid w:val="00BB7698"/>
    <w:rsid w:val="00BC075E"/>
    <w:rsid w:val="00BC1CAC"/>
    <w:rsid w:val="00BC441F"/>
    <w:rsid w:val="00BC559C"/>
    <w:rsid w:val="00BC62D6"/>
    <w:rsid w:val="00BC6C8C"/>
    <w:rsid w:val="00BD16B3"/>
    <w:rsid w:val="00BD509E"/>
    <w:rsid w:val="00BD6694"/>
    <w:rsid w:val="00BD67AF"/>
    <w:rsid w:val="00BE61B6"/>
    <w:rsid w:val="00BF1BA6"/>
    <w:rsid w:val="00BF42B5"/>
    <w:rsid w:val="00BF4F23"/>
    <w:rsid w:val="00C0096C"/>
    <w:rsid w:val="00C05CD2"/>
    <w:rsid w:val="00C10169"/>
    <w:rsid w:val="00C11ECB"/>
    <w:rsid w:val="00C13C60"/>
    <w:rsid w:val="00C16758"/>
    <w:rsid w:val="00C20045"/>
    <w:rsid w:val="00C20526"/>
    <w:rsid w:val="00C23EE3"/>
    <w:rsid w:val="00C25ADA"/>
    <w:rsid w:val="00C25D80"/>
    <w:rsid w:val="00C25DE3"/>
    <w:rsid w:val="00C30D0D"/>
    <w:rsid w:val="00C3139C"/>
    <w:rsid w:val="00C335F6"/>
    <w:rsid w:val="00C375EB"/>
    <w:rsid w:val="00C449F3"/>
    <w:rsid w:val="00C45C93"/>
    <w:rsid w:val="00C46158"/>
    <w:rsid w:val="00C47710"/>
    <w:rsid w:val="00C514B1"/>
    <w:rsid w:val="00C5492A"/>
    <w:rsid w:val="00C55962"/>
    <w:rsid w:val="00C56595"/>
    <w:rsid w:val="00C6277F"/>
    <w:rsid w:val="00C64CA2"/>
    <w:rsid w:val="00C73CCC"/>
    <w:rsid w:val="00C75FAF"/>
    <w:rsid w:val="00C76490"/>
    <w:rsid w:val="00C83610"/>
    <w:rsid w:val="00C9593B"/>
    <w:rsid w:val="00C95B61"/>
    <w:rsid w:val="00CA2218"/>
    <w:rsid w:val="00CA654E"/>
    <w:rsid w:val="00CB30A1"/>
    <w:rsid w:val="00CC1AD5"/>
    <w:rsid w:val="00CC2854"/>
    <w:rsid w:val="00CC4F6C"/>
    <w:rsid w:val="00CC541D"/>
    <w:rsid w:val="00CD3315"/>
    <w:rsid w:val="00CD3958"/>
    <w:rsid w:val="00CD4510"/>
    <w:rsid w:val="00CD58FC"/>
    <w:rsid w:val="00CD6CD2"/>
    <w:rsid w:val="00CD764B"/>
    <w:rsid w:val="00CE0BAF"/>
    <w:rsid w:val="00CE49BA"/>
    <w:rsid w:val="00CE78D7"/>
    <w:rsid w:val="00CF7545"/>
    <w:rsid w:val="00D00E43"/>
    <w:rsid w:val="00D034B5"/>
    <w:rsid w:val="00D10779"/>
    <w:rsid w:val="00D11F7D"/>
    <w:rsid w:val="00D15667"/>
    <w:rsid w:val="00D1575E"/>
    <w:rsid w:val="00D2595A"/>
    <w:rsid w:val="00D27077"/>
    <w:rsid w:val="00D277ED"/>
    <w:rsid w:val="00D3286E"/>
    <w:rsid w:val="00D34E02"/>
    <w:rsid w:val="00D3569A"/>
    <w:rsid w:val="00D42E58"/>
    <w:rsid w:val="00D47398"/>
    <w:rsid w:val="00D505F5"/>
    <w:rsid w:val="00D5470B"/>
    <w:rsid w:val="00D54C8B"/>
    <w:rsid w:val="00D56CA6"/>
    <w:rsid w:val="00D57504"/>
    <w:rsid w:val="00D61A17"/>
    <w:rsid w:val="00D61B62"/>
    <w:rsid w:val="00D625FB"/>
    <w:rsid w:val="00D70062"/>
    <w:rsid w:val="00D70763"/>
    <w:rsid w:val="00D86640"/>
    <w:rsid w:val="00D92960"/>
    <w:rsid w:val="00D94866"/>
    <w:rsid w:val="00D94D80"/>
    <w:rsid w:val="00D9604E"/>
    <w:rsid w:val="00D96262"/>
    <w:rsid w:val="00DA18D8"/>
    <w:rsid w:val="00DA4FD6"/>
    <w:rsid w:val="00DA68BE"/>
    <w:rsid w:val="00DB2A60"/>
    <w:rsid w:val="00DB40C1"/>
    <w:rsid w:val="00DC1192"/>
    <w:rsid w:val="00DC1D40"/>
    <w:rsid w:val="00DC4CCF"/>
    <w:rsid w:val="00DC5657"/>
    <w:rsid w:val="00DC72EF"/>
    <w:rsid w:val="00DD4283"/>
    <w:rsid w:val="00DD65C6"/>
    <w:rsid w:val="00DE6C6D"/>
    <w:rsid w:val="00DE7A18"/>
    <w:rsid w:val="00DF20CB"/>
    <w:rsid w:val="00DF5F1F"/>
    <w:rsid w:val="00E01A06"/>
    <w:rsid w:val="00E0236B"/>
    <w:rsid w:val="00E07506"/>
    <w:rsid w:val="00E13983"/>
    <w:rsid w:val="00E145EC"/>
    <w:rsid w:val="00E15C52"/>
    <w:rsid w:val="00E17E30"/>
    <w:rsid w:val="00E200AB"/>
    <w:rsid w:val="00E214FA"/>
    <w:rsid w:val="00E25DC0"/>
    <w:rsid w:val="00E2773A"/>
    <w:rsid w:val="00E41BD4"/>
    <w:rsid w:val="00E43CA8"/>
    <w:rsid w:val="00E45219"/>
    <w:rsid w:val="00E46178"/>
    <w:rsid w:val="00E46D19"/>
    <w:rsid w:val="00E505DF"/>
    <w:rsid w:val="00E540C4"/>
    <w:rsid w:val="00E57913"/>
    <w:rsid w:val="00E606C4"/>
    <w:rsid w:val="00E61C98"/>
    <w:rsid w:val="00E7078C"/>
    <w:rsid w:val="00E72C9B"/>
    <w:rsid w:val="00E745D4"/>
    <w:rsid w:val="00E761BC"/>
    <w:rsid w:val="00E7754B"/>
    <w:rsid w:val="00E81174"/>
    <w:rsid w:val="00E8423E"/>
    <w:rsid w:val="00E855D1"/>
    <w:rsid w:val="00E92103"/>
    <w:rsid w:val="00E938C4"/>
    <w:rsid w:val="00E96240"/>
    <w:rsid w:val="00EA06CE"/>
    <w:rsid w:val="00EA0C4D"/>
    <w:rsid w:val="00EA192A"/>
    <w:rsid w:val="00EA21D3"/>
    <w:rsid w:val="00EA6700"/>
    <w:rsid w:val="00EB1D78"/>
    <w:rsid w:val="00EB246C"/>
    <w:rsid w:val="00EB33A2"/>
    <w:rsid w:val="00EB34F8"/>
    <w:rsid w:val="00EB7241"/>
    <w:rsid w:val="00EC1D87"/>
    <w:rsid w:val="00EC295B"/>
    <w:rsid w:val="00ED08D2"/>
    <w:rsid w:val="00ED0D40"/>
    <w:rsid w:val="00ED2538"/>
    <w:rsid w:val="00ED2D62"/>
    <w:rsid w:val="00ED54F9"/>
    <w:rsid w:val="00ED5ACA"/>
    <w:rsid w:val="00ED7A0D"/>
    <w:rsid w:val="00ED7E2A"/>
    <w:rsid w:val="00EE07FA"/>
    <w:rsid w:val="00EE0DED"/>
    <w:rsid w:val="00EE3F79"/>
    <w:rsid w:val="00EE6665"/>
    <w:rsid w:val="00EE6708"/>
    <w:rsid w:val="00EE7441"/>
    <w:rsid w:val="00EE74F2"/>
    <w:rsid w:val="00EE7955"/>
    <w:rsid w:val="00EF0269"/>
    <w:rsid w:val="00EF0B15"/>
    <w:rsid w:val="00EF0F1C"/>
    <w:rsid w:val="00EF1AE7"/>
    <w:rsid w:val="00EF3BD3"/>
    <w:rsid w:val="00F0515F"/>
    <w:rsid w:val="00F05953"/>
    <w:rsid w:val="00F13457"/>
    <w:rsid w:val="00F13C45"/>
    <w:rsid w:val="00F14315"/>
    <w:rsid w:val="00F17667"/>
    <w:rsid w:val="00F232C9"/>
    <w:rsid w:val="00F23BE7"/>
    <w:rsid w:val="00F26433"/>
    <w:rsid w:val="00F26D48"/>
    <w:rsid w:val="00F27A96"/>
    <w:rsid w:val="00F35AD5"/>
    <w:rsid w:val="00F43D43"/>
    <w:rsid w:val="00F50D47"/>
    <w:rsid w:val="00F52146"/>
    <w:rsid w:val="00F522E2"/>
    <w:rsid w:val="00F56081"/>
    <w:rsid w:val="00F56818"/>
    <w:rsid w:val="00F65B09"/>
    <w:rsid w:val="00F7081C"/>
    <w:rsid w:val="00F77890"/>
    <w:rsid w:val="00F8131E"/>
    <w:rsid w:val="00F944EB"/>
    <w:rsid w:val="00F95FEC"/>
    <w:rsid w:val="00F96226"/>
    <w:rsid w:val="00FA44A1"/>
    <w:rsid w:val="00FA5D69"/>
    <w:rsid w:val="00FA6560"/>
    <w:rsid w:val="00FA679E"/>
    <w:rsid w:val="00FA6C53"/>
    <w:rsid w:val="00FA77E5"/>
    <w:rsid w:val="00FB430C"/>
    <w:rsid w:val="00FD6703"/>
    <w:rsid w:val="00FE6D18"/>
    <w:rsid w:val="00FF1B7A"/>
    <w:rsid w:val="00FF28CC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AA"/>
  </w:style>
  <w:style w:type="paragraph" w:styleId="1">
    <w:name w:val="heading 1"/>
    <w:basedOn w:val="a"/>
    <w:next w:val="a"/>
    <w:link w:val="10"/>
    <w:qFormat/>
    <w:rsid w:val="00495B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9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8471E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B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495B06"/>
  </w:style>
  <w:style w:type="paragraph" w:styleId="a3">
    <w:name w:val="Normal (Web)"/>
    <w:basedOn w:val="a"/>
    <w:rsid w:val="0049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95B06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95B0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lock Text"/>
    <w:basedOn w:val="a"/>
    <w:rsid w:val="00495B06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95B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5B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99"/>
    <w:qFormat/>
    <w:rsid w:val="00495B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495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95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95B06"/>
  </w:style>
  <w:style w:type="paragraph" w:customStyle="1" w:styleId="ConsPlusNormal">
    <w:name w:val="ConsPlusNormal"/>
    <w:rsid w:val="00495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495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495B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Strong"/>
    <w:uiPriority w:val="22"/>
    <w:qFormat/>
    <w:rsid w:val="00495B06"/>
    <w:rPr>
      <w:b/>
      <w:bCs/>
    </w:rPr>
  </w:style>
  <w:style w:type="paragraph" w:styleId="ac">
    <w:name w:val="Balloon Text"/>
    <w:basedOn w:val="a"/>
    <w:link w:val="ad"/>
    <w:uiPriority w:val="99"/>
    <w:rsid w:val="00495B0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495B0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e">
    <w:name w:val="Hyperlink"/>
    <w:uiPriority w:val="99"/>
    <w:unhideWhenUsed/>
    <w:rsid w:val="00495B06"/>
    <w:rPr>
      <w:color w:val="0000FF"/>
      <w:u w:val="single"/>
    </w:rPr>
  </w:style>
  <w:style w:type="paragraph" w:customStyle="1" w:styleId="ConsPlusCell">
    <w:name w:val="ConsPlusCell"/>
    <w:uiPriority w:val="99"/>
    <w:rsid w:val="00495B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95B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471E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471EC"/>
  </w:style>
  <w:style w:type="paragraph" w:customStyle="1" w:styleId="ConsPlusNonformat">
    <w:name w:val="ConsPlusNonformat"/>
    <w:rsid w:val="00847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0">
    <w:name w:val="Title"/>
    <w:basedOn w:val="a"/>
    <w:link w:val="af1"/>
    <w:uiPriority w:val="10"/>
    <w:qFormat/>
    <w:rsid w:val="008471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8471E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8471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8471EC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847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471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8471EC"/>
    <w:rPr>
      <w:vertAlign w:val="superscript"/>
    </w:rPr>
  </w:style>
  <w:style w:type="table" w:styleId="af5">
    <w:name w:val="Table Grid"/>
    <w:basedOn w:val="a1"/>
    <w:uiPriority w:val="59"/>
    <w:rsid w:val="0084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rsid w:val="008471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Текст Знак"/>
    <w:basedOn w:val="a0"/>
    <w:link w:val="af6"/>
    <w:rsid w:val="008471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3">
    <w:name w:val="Font Style23"/>
    <w:rsid w:val="008471EC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09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05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3F014D"/>
    <w:pPr>
      <w:spacing w:after="0" w:line="240" w:lineRule="auto"/>
    </w:pPr>
  </w:style>
  <w:style w:type="paragraph" w:customStyle="1" w:styleId="ConsPlusTitle">
    <w:name w:val="ConsPlusTitle"/>
    <w:rsid w:val="00FA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3223F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223F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223F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223F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223F3"/>
    <w:rPr>
      <w:b/>
      <w:bCs/>
      <w:sz w:val="20"/>
      <w:szCs w:val="20"/>
    </w:rPr>
  </w:style>
  <w:style w:type="paragraph" w:styleId="afe">
    <w:name w:val="footnote text"/>
    <w:basedOn w:val="a"/>
    <w:link w:val="aff"/>
    <w:uiPriority w:val="99"/>
    <w:semiHidden/>
    <w:unhideWhenUsed/>
    <w:rsid w:val="003223F3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223F3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3223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AA"/>
  </w:style>
  <w:style w:type="paragraph" w:styleId="1">
    <w:name w:val="heading 1"/>
    <w:basedOn w:val="a"/>
    <w:next w:val="a"/>
    <w:link w:val="10"/>
    <w:qFormat/>
    <w:rsid w:val="00495B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9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8471E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B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495B06"/>
  </w:style>
  <w:style w:type="paragraph" w:styleId="a3">
    <w:name w:val="Normal (Web)"/>
    <w:basedOn w:val="a"/>
    <w:rsid w:val="0049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95B06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95B0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lock Text"/>
    <w:basedOn w:val="a"/>
    <w:rsid w:val="00495B06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95B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5B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99"/>
    <w:qFormat/>
    <w:rsid w:val="00495B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495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95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95B06"/>
  </w:style>
  <w:style w:type="paragraph" w:customStyle="1" w:styleId="ConsPlusNormal">
    <w:name w:val="ConsPlusNormal"/>
    <w:rsid w:val="00495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495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495B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Strong"/>
    <w:uiPriority w:val="22"/>
    <w:qFormat/>
    <w:rsid w:val="00495B06"/>
    <w:rPr>
      <w:b/>
      <w:bCs/>
    </w:rPr>
  </w:style>
  <w:style w:type="paragraph" w:styleId="ac">
    <w:name w:val="Balloon Text"/>
    <w:basedOn w:val="a"/>
    <w:link w:val="ad"/>
    <w:uiPriority w:val="99"/>
    <w:rsid w:val="00495B0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495B0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e">
    <w:name w:val="Hyperlink"/>
    <w:uiPriority w:val="99"/>
    <w:unhideWhenUsed/>
    <w:rsid w:val="00495B06"/>
    <w:rPr>
      <w:color w:val="0000FF"/>
      <w:u w:val="single"/>
    </w:rPr>
  </w:style>
  <w:style w:type="paragraph" w:customStyle="1" w:styleId="ConsPlusCell">
    <w:name w:val="ConsPlusCell"/>
    <w:uiPriority w:val="99"/>
    <w:rsid w:val="00495B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95B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471E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471EC"/>
  </w:style>
  <w:style w:type="paragraph" w:customStyle="1" w:styleId="ConsPlusNonformat">
    <w:name w:val="ConsPlusNonformat"/>
    <w:rsid w:val="00847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0">
    <w:name w:val="Title"/>
    <w:basedOn w:val="a"/>
    <w:link w:val="af1"/>
    <w:uiPriority w:val="10"/>
    <w:qFormat/>
    <w:rsid w:val="008471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8471E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8471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8471EC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847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471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8471EC"/>
    <w:rPr>
      <w:vertAlign w:val="superscript"/>
    </w:rPr>
  </w:style>
  <w:style w:type="table" w:styleId="af5">
    <w:name w:val="Table Grid"/>
    <w:basedOn w:val="a1"/>
    <w:uiPriority w:val="59"/>
    <w:rsid w:val="0084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rsid w:val="008471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Текст Знак"/>
    <w:basedOn w:val="a0"/>
    <w:link w:val="af6"/>
    <w:rsid w:val="008471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3">
    <w:name w:val="Font Style23"/>
    <w:rsid w:val="008471EC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09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05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3F014D"/>
    <w:pPr>
      <w:spacing w:after="0" w:line="240" w:lineRule="auto"/>
    </w:pPr>
  </w:style>
  <w:style w:type="paragraph" w:customStyle="1" w:styleId="ConsPlusTitle">
    <w:name w:val="ConsPlusTitle"/>
    <w:rsid w:val="00FA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3223F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223F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223F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223F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223F3"/>
    <w:rPr>
      <w:b/>
      <w:bCs/>
      <w:sz w:val="20"/>
      <w:szCs w:val="20"/>
    </w:rPr>
  </w:style>
  <w:style w:type="paragraph" w:styleId="afe">
    <w:name w:val="footnote text"/>
    <w:basedOn w:val="a"/>
    <w:link w:val="aff"/>
    <w:uiPriority w:val="99"/>
    <w:semiHidden/>
    <w:unhideWhenUsed/>
    <w:rsid w:val="003223F3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223F3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322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1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4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8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5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7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1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5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9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0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4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2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7342A0E4185F1BECCFC54D3AF399D36B20ADBD3124433DAA3F4379EE1CDD5C68B3C5C39834A159FBBFF290x5o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93E-E100-4E4D-BC48-B42B71D2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Юрьевна</dc:creator>
  <cp:lastModifiedBy>Наталья Ю. Трефилова</cp:lastModifiedBy>
  <cp:revision>13</cp:revision>
  <cp:lastPrinted>2019-02-25T11:45:00Z</cp:lastPrinted>
  <dcterms:created xsi:type="dcterms:W3CDTF">2019-02-21T06:05:00Z</dcterms:created>
  <dcterms:modified xsi:type="dcterms:W3CDTF">2019-02-26T05:11:00Z</dcterms:modified>
</cp:coreProperties>
</file>