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73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ДЕЯТЕЛЬНОСТИ СЧЕТНОЙ ПАЛАТЫ ГОРОДА ХАНТЫ-МАНСИЙСКА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2C5D7F">
        <w:rPr>
          <w:rFonts w:ascii="Times New Roman" w:hAnsi="Times New Roman" w:cs="Times New Roman"/>
          <w:sz w:val="28"/>
          <w:szCs w:val="28"/>
        </w:rPr>
        <w:t>17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10826" w:rsidRDefault="00B10826" w:rsidP="00B1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B10826" w:rsidRDefault="00B10826" w:rsidP="00B1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10826" w:rsidRDefault="00B10826" w:rsidP="00B108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0826" w:rsidRDefault="00B10826" w:rsidP="00B10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3396A" w:rsidRDefault="0073396A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96A" w:rsidRDefault="0073396A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73396A" w:rsidRPr="0073396A" w:rsidRDefault="0073396A" w:rsidP="00733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27"/>
        <w:tblW w:w="5000" w:type="pct"/>
        <w:tblLook w:val="04A0" w:firstRow="1" w:lastRow="0" w:firstColumn="1" w:lastColumn="0" w:noHBand="0" w:noVBand="1"/>
      </w:tblPr>
      <w:tblGrid>
        <w:gridCol w:w="1678"/>
        <w:gridCol w:w="8175"/>
      </w:tblGrid>
      <w:tr w:rsidR="0073396A" w:rsidRPr="0073396A" w:rsidTr="0044027A">
        <w:trPr>
          <w:trHeight w:val="300"/>
        </w:trPr>
        <w:tc>
          <w:tcPr>
            <w:tcW w:w="807" w:type="pct"/>
            <w:vAlign w:val="center"/>
          </w:tcPr>
          <w:p w:rsidR="0073396A" w:rsidRPr="0073396A" w:rsidRDefault="0073396A" w:rsidP="0044027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193" w:type="pct"/>
            <w:vAlign w:val="center"/>
          </w:tcPr>
          <w:p w:rsidR="0073396A" w:rsidRPr="0073396A" w:rsidRDefault="0073396A" w:rsidP="0044027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раздела/подраздела</w:t>
            </w:r>
          </w:p>
        </w:tc>
      </w:tr>
      <w:tr w:rsidR="0073396A" w:rsidRPr="0073396A" w:rsidTr="0044027A">
        <w:trPr>
          <w:trHeight w:val="70"/>
        </w:trPr>
        <w:tc>
          <w:tcPr>
            <w:tcW w:w="807" w:type="pct"/>
            <w:vAlign w:val="center"/>
          </w:tcPr>
          <w:p w:rsidR="0073396A" w:rsidRPr="0073396A" w:rsidRDefault="0073396A" w:rsidP="0044027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pct"/>
            <w:vAlign w:val="center"/>
          </w:tcPr>
          <w:p w:rsidR="0073396A" w:rsidRPr="0073396A" w:rsidRDefault="0073396A" w:rsidP="004402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73396A" w:rsidRPr="0073396A" w:rsidTr="0044027A">
        <w:trPr>
          <w:trHeight w:val="70"/>
        </w:trPr>
        <w:tc>
          <w:tcPr>
            <w:tcW w:w="807" w:type="pct"/>
            <w:vAlign w:val="center"/>
          </w:tcPr>
          <w:p w:rsidR="0073396A" w:rsidRPr="0073396A" w:rsidRDefault="0073396A" w:rsidP="0044027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3" w:type="pct"/>
            <w:vAlign w:val="center"/>
          </w:tcPr>
          <w:p w:rsidR="0073396A" w:rsidRPr="0073396A" w:rsidRDefault="0073396A" w:rsidP="004402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Цели, задачи и принципы планирования</w:t>
            </w:r>
          </w:p>
        </w:tc>
      </w:tr>
      <w:tr w:rsidR="0073396A" w:rsidRPr="0073396A" w:rsidTr="0044027A">
        <w:trPr>
          <w:trHeight w:val="70"/>
        </w:trPr>
        <w:tc>
          <w:tcPr>
            <w:tcW w:w="807" w:type="pct"/>
            <w:vAlign w:val="center"/>
          </w:tcPr>
          <w:p w:rsidR="0073396A" w:rsidRPr="0073396A" w:rsidRDefault="0073396A" w:rsidP="0044027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3" w:type="pct"/>
            <w:vAlign w:val="center"/>
          </w:tcPr>
          <w:p w:rsidR="0073396A" w:rsidRPr="0073396A" w:rsidRDefault="0073396A" w:rsidP="007339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 и утверждения плана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 xml:space="preserve">четной палаты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  <w:tr w:rsidR="0073396A" w:rsidRPr="0073396A" w:rsidTr="0044027A">
        <w:trPr>
          <w:trHeight w:val="445"/>
        </w:trPr>
        <w:tc>
          <w:tcPr>
            <w:tcW w:w="807" w:type="pct"/>
            <w:vAlign w:val="center"/>
          </w:tcPr>
          <w:p w:rsidR="0073396A" w:rsidRPr="0073396A" w:rsidRDefault="0073396A" w:rsidP="0044027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3" w:type="pct"/>
            <w:vAlign w:val="center"/>
          </w:tcPr>
          <w:p w:rsidR="0073396A" w:rsidRPr="0073396A" w:rsidRDefault="0073396A" w:rsidP="00733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 xml:space="preserve">Форма, структура и содержание плана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 xml:space="preserve">четной палаты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  <w:tr w:rsidR="0073396A" w:rsidRPr="0073396A" w:rsidTr="0044027A">
        <w:trPr>
          <w:trHeight w:val="48"/>
        </w:trPr>
        <w:tc>
          <w:tcPr>
            <w:tcW w:w="807" w:type="pct"/>
            <w:vAlign w:val="center"/>
          </w:tcPr>
          <w:p w:rsidR="0073396A" w:rsidRPr="0073396A" w:rsidRDefault="0073396A" w:rsidP="0044027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3" w:type="pct"/>
            <w:vAlign w:val="center"/>
          </w:tcPr>
          <w:p w:rsidR="0073396A" w:rsidRPr="0073396A" w:rsidRDefault="0073396A" w:rsidP="007339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корректировки плана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 xml:space="preserve">четной палаты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  <w:tr w:rsidR="0073396A" w:rsidRPr="0073396A" w:rsidTr="0044027A">
        <w:trPr>
          <w:trHeight w:val="70"/>
        </w:trPr>
        <w:tc>
          <w:tcPr>
            <w:tcW w:w="807" w:type="pct"/>
            <w:vAlign w:val="center"/>
          </w:tcPr>
          <w:p w:rsidR="0073396A" w:rsidRPr="0073396A" w:rsidRDefault="0073396A" w:rsidP="0044027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3" w:type="pct"/>
            <w:vAlign w:val="center"/>
          </w:tcPr>
          <w:p w:rsidR="0073396A" w:rsidRPr="0073396A" w:rsidRDefault="0073396A" w:rsidP="007339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9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3396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плана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396A">
              <w:rPr>
                <w:rFonts w:ascii="Times New Roman" w:hAnsi="Times New Roman" w:cs="Times New Roman"/>
                <w:sz w:val="28"/>
                <w:szCs w:val="28"/>
              </w:rPr>
              <w:t xml:space="preserve">четной палаты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 </w:t>
            </w:r>
          </w:p>
        </w:tc>
      </w:tr>
      <w:tr w:rsidR="007B377F" w:rsidRPr="0073396A" w:rsidTr="0044027A">
        <w:trPr>
          <w:trHeight w:val="70"/>
        </w:trPr>
        <w:tc>
          <w:tcPr>
            <w:tcW w:w="807" w:type="pct"/>
            <w:vAlign w:val="center"/>
          </w:tcPr>
          <w:p w:rsidR="007B377F" w:rsidRPr="0073396A" w:rsidRDefault="007B377F" w:rsidP="0044027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4193" w:type="pct"/>
            <w:vAlign w:val="center"/>
          </w:tcPr>
          <w:p w:rsidR="007B377F" w:rsidRPr="0073396A" w:rsidRDefault="007B377F" w:rsidP="007339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плана работы</w:t>
            </w:r>
          </w:p>
        </w:tc>
      </w:tr>
    </w:tbl>
    <w:p w:rsidR="0073396A" w:rsidRDefault="0073396A" w:rsidP="0073396A">
      <w:pPr>
        <w:ind w:firstLine="709"/>
        <w:jc w:val="center"/>
        <w:rPr>
          <w:sz w:val="28"/>
          <w:szCs w:val="28"/>
        </w:rPr>
      </w:pPr>
    </w:p>
    <w:p w:rsidR="0073396A" w:rsidRDefault="0073396A" w:rsidP="0073396A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96A" w:rsidRPr="0073396A" w:rsidRDefault="0073396A" w:rsidP="0073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6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3396A" w:rsidRPr="0073396A" w:rsidRDefault="0073396A" w:rsidP="0073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Счетной палаты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73396A">
        <w:rPr>
          <w:rFonts w:ascii="Times New Roman" w:hAnsi="Times New Roman" w:cs="Times New Roman"/>
          <w:sz w:val="28"/>
          <w:szCs w:val="28"/>
        </w:rPr>
        <w:t xml:space="preserve"> «Планирование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396A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73396A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Счетной палате города Ханты-Мансийска, утвержденным решением Думы города Ханты-Мансийска от 25.02.2022 № 58-VII РД (далее по тексту – Положение о</w:t>
      </w:r>
      <w:proofErr w:type="gramEnd"/>
      <w:r w:rsidRPr="00733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>Счетной палате), Регламентом Счетной палаты города Ханты-Мансийска, утвержденным распоряжением председателя Счетной палаты от 16.05.2022 №1 (далее по тек</w:t>
      </w:r>
      <w:r>
        <w:rPr>
          <w:rFonts w:ascii="Times New Roman" w:hAnsi="Times New Roman" w:cs="Times New Roman"/>
          <w:sz w:val="28"/>
          <w:szCs w:val="28"/>
        </w:rPr>
        <w:t>сту – Регламент Счетной палаты)</w:t>
      </w:r>
      <w:r w:rsidRPr="007339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1.2. Целью настоящего Стандарта является установление общих принципов, правил и процедур планирования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396A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73396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73396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 w:rsidRPr="0073396A">
        <w:rPr>
          <w:rFonts w:ascii="Times New Roman" w:hAnsi="Times New Roman" w:cs="Times New Roman"/>
          <w:sz w:val="28"/>
          <w:szCs w:val="28"/>
        </w:rPr>
        <w:t xml:space="preserve"> палата).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1.3. Задачами настоящего Стандарта являются: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определение целей, задач и принципов планирования;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установление порядка формирования и утверждения плана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на очередной год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73396A">
        <w:rPr>
          <w:rFonts w:ascii="Times New Roman" w:hAnsi="Times New Roman" w:cs="Times New Roman"/>
          <w:sz w:val="28"/>
          <w:szCs w:val="28"/>
        </w:rPr>
        <w:t xml:space="preserve">– План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палаты);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определение требований к форме, структуре и содержанию Плана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 xml:space="preserve">порядка корректировки Плана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proofErr w:type="gramEnd"/>
      <w:r w:rsidRPr="0073396A">
        <w:rPr>
          <w:rFonts w:ascii="Times New Roman" w:hAnsi="Times New Roman" w:cs="Times New Roman"/>
          <w:sz w:val="28"/>
          <w:szCs w:val="28"/>
        </w:rPr>
        <w:t xml:space="preserve"> и контроля за его исполнением.</w:t>
      </w:r>
    </w:p>
    <w:p w:rsidR="0073396A" w:rsidRPr="0073396A" w:rsidRDefault="0073396A" w:rsidP="007339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96A" w:rsidRPr="0073396A" w:rsidRDefault="0073396A" w:rsidP="0073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6A">
        <w:rPr>
          <w:rFonts w:ascii="Times New Roman" w:hAnsi="Times New Roman" w:cs="Times New Roman"/>
          <w:b/>
          <w:sz w:val="28"/>
          <w:szCs w:val="28"/>
        </w:rPr>
        <w:t>2. Цели, задачи и принципы планирования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 w:rsidRPr="0073396A">
        <w:rPr>
          <w:rFonts w:ascii="Times New Roman" w:hAnsi="Times New Roman" w:cs="Times New Roman"/>
          <w:sz w:val="28"/>
          <w:szCs w:val="28"/>
        </w:rPr>
        <w:t xml:space="preserve"> палата организовывает свою работу на основе плановых документов, разрабатываемых исходя из необходимости обеспечения всестороннего системного контроля за формированием и использованием средств бюджета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73396A">
        <w:rPr>
          <w:rFonts w:ascii="Times New Roman" w:hAnsi="Times New Roman" w:cs="Times New Roman"/>
          <w:sz w:val="28"/>
          <w:szCs w:val="28"/>
        </w:rPr>
        <w:t>, муниципального имущества.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Планирование осуществляется в целях эффективной организации осуществления внешнего муниципального финансового контроля, обеспечения выполнения Счетной палатой законодательно установленных полномочий.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Планирование осуществляется с учетом всех видов и направлений деятельности Счетной палаты, целей и задач муниципального управления и социально-экономического развития муниципального образования, определенных в документах стратегического планирования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73396A">
        <w:rPr>
          <w:rFonts w:ascii="Times New Roman" w:hAnsi="Times New Roman" w:cs="Times New Roman"/>
          <w:sz w:val="28"/>
          <w:szCs w:val="28"/>
        </w:rPr>
        <w:t>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2.2. Задачами планирования являются определение приоритетных направлений деятельности Счетной палаты, концепции работы по направлениям деятельности Счетной палаты и формирование Плана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палаты, а также плана по противодействию коррупции.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lastRenderedPageBreak/>
        <w:t>2.3. Планирование деятельности Счетной палаты основывается на следующих принципах: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непрерывность и комплексность планирования;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равномерность распределения контрольных мероприятий по главным администраторам средств бюджета города;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рациональность распределения трудовых, финансовых, материальных и иных ресурсов, направляемых на обеспечение реализации полномочий Счетной палаты.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2.4. Планирование деятельности Счетной палаты осуществляется посредством формирования плана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Pr="0073396A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73396A">
        <w:rPr>
          <w:rFonts w:ascii="Times New Roman" w:hAnsi="Times New Roman" w:cs="Times New Roman"/>
          <w:sz w:val="28"/>
          <w:szCs w:val="28"/>
        </w:rPr>
        <w:t xml:space="preserve"> на календарный год и плана по противодействию коррупции.</w:t>
      </w:r>
    </w:p>
    <w:p w:rsidR="0073396A" w:rsidRPr="0073396A" w:rsidRDefault="0073396A" w:rsidP="00733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6A" w:rsidRPr="0073396A" w:rsidRDefault="0073396A" w:rsidP="0073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6A">
        <w:rPr>
          <w:rFonts w:ascii="Times New Roman" w:hAnsi="Times New Roman" w:cs="Times New Roman"/>
          <w:b/>
          <w:sz w:val="28"/>
          <w:szCs w:val="28"/>
        </w:rPr>
        <w:t>3. Порядок формирования и утверждения Плана работы Счетной палаты и плана по противодействию коррупции</w:t>
      </w:r>
    </w:p>
    <w:p w:rsidR="0073396A" w:rsidRPr="0073396A" w:rsidRDefault="0073396A" w:rsidP="007339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96A" w:rsidRPr="0073396A" w:rsidRDefault="0073396A" w:rsidP="0073396A">
      <w:pPr>
        <w:pStyle w:val="ad"/>
        <w:widowControl w:val="0"/>
        <w:spacing w:before="0" w:after="0"/>
        <w:ind w:firstLine="709"/>
        <w:rPr>
          <w:sz w:val="28"/>
          <w:szCs w:val="28"/>
        </w:rPr>
      </w:pPr>
      <w:r w:rsidRPr="0073396A">
        <w:rPr>
          <w:sz w:val="28"/>
          <w:szCs w:val="28"/>
        </w:rPr>
        <w:t>3.1. </w:t>
      </w:r>
      <w:proofErr w:type="gramStart"/>
      <w:r w:rsidRPr="0073396A">
        <w:rPr>
          <w:sz w:val="28"/>
          <w:szCs w:val="28"/>
        </w:rPr>
        <w:t>Счетная палата осуществляет свою деятельность на основе планов, которые разрабатываются и утверждаются ею самостоятельно в установленном порядке.</w:t>
      </w:r>
      <w:proofErr w:type="gramEnd"/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3.2. Планирование деятельности Счетной палаты осуществляется по следующим направлениям:</w:t>
      </w:r>
    </w:p>
    <w:p w:rsidR="0073396A" w:rsidRPr="0073396A" w:rsidRDefault="0073396A" w:rsidP="0073396A">
      <w:pPr>
        <w:pStyle w:val="ae"/>
        <w:tabs>
          <w:tab w:val="left" w:pos="993"/>
        </w:tabs>
        <w:spacing w:line="240" w:lineRule="auto"/>
        <w:ind w:left="0"/>
        <w:rPr>
          <w:szCs w:val="28"/>
        </w:rPr>
      </w:pPr>
      <w:r w:rsidRPr="0073396A">
        <w:rPr>
          <w:szCs w:val="28"/>
        </w:rPr>
        <w:t>проведение контрольных мероприятий;</w:t>
      </w:r>
    </w:p>
    <w:p w:rsidR="0073396A" w:rsidRPr="0073396A" w:rsidRDefault="0073396A" w:rsidP="0073396A">
      <w:pPr>
        <w:pStyle w:val="ae"/>
        <w:tabs>
          <w:tab w:val="left" w:pos="993"/>
        </w:tabs>
        <w:spacing w:line="240" w:lineRule="auto"/>
        <w:ind w:left="0"/>
        <w:rPr>
          <w:szCs w:val="28"/>
        </w:rPr>
      </w:pPr>
      <w:r w:rsidRPr="0073396A">
        <w:rPr>
          <w:szCs w:val="28"/>
        </w:rPr>
        <w:t>проведение экспертно-аналитических мероприятий;</w:t>
      </w:r>
    </w:p>
    <w:p w:rsidR="0073396A" w:rsidRPr="0073396A" w:rsidRDefault="0073396A" w:rsidP="0073396A">
      <w:pPr>
        <w:pStyle w:val="ae"/>
        <w:tabs>
          <w:tab w:val="left" w:pos="993"/>
        </w:tabs>
        <w:spacing w:line="240" w:lineRule="auto"/>
        <w:ind w:left="0"/>
        <w:rPr>
          <w:szCs w:val="28"/>
        </w:rPr>
      </w:pPr>
      <w:r w:rsidRPr="0073396A">
        <w:rPr>
          <w:szCs w:val="28"/>
        </w:rPr>
        <w:t>реализация материалов контрольных и экспертно-аналитических мероприятий;</w:t>
      </w:r>
    </w:p>
    <w:p w:rsidR="0073396A" w:rsidRPr="0073396A" w:rsidRDefault="0073396A" w:rsidP="0073396A">
      <w:pPr>
        <w:pStyle w:val="ae"/>
        <w:tabs>
          <w:tab w:val="left" w:pos="993"/>
        </w:tabs>
        <w:spacing w:line="240" w:lineRule="auto"/>
        <w:ind w:left="0"/>
        <w:rPr>
          <w:szCs w:val="28"/>
        </w:rPr>
      </w:pPr>
      <w:r w:rsidRPr="0073396A">
        <w:rPr>
          <w:szCs w:val="28"/>
        </w:rPr>
        <w:t>правовое, методологическое обеспечение деятельности и кадровая работа;</w:t>
      </w:r>
    </w:p>
    <w:p w:rsidR="0073396A" w:rsidRPr="0073396A" w:rsidRDefault="0073396A" w:rsidP="0073396A">
      <w:pPr>
        <w:pStyle w:val="ae"/>
        <w:tabs>
          <w:tab w:val="left" w:pos="993"/>
        </w:tabs>
        <w:spacing w:line="240" w:lineRule="auto"/>
        <w:ind w:left="0"/>
        <w:rPr>
          <w:szCs w:val="28"/>
        </w:rPr>
      </w:pPr>
      <w:r w:rsidRPr="0073396A">
        <w:rPr>
          <w:szCs w:val="28"/>
        </w:rPr>
        <w:t>организационная работа;</w:t>
      </w:r>
    </w:p>
    <w:p w:rsidR="0073396A" w:rsidRPr="0073396A" w:rsidRDefault="0073396A" w:rsidP="0073396A">
      <w:pPr>
        <w:pStyle w:val="ae"/>
        <w:tabs>
          <w:tab w:val="left" w:pos="993"/>
        </w:tabs>
        <w:spacing w:line="240" w:lineRule="auto"/>
        <w:ind w:left="0"/>
        <w:rPr>
          <w:szCs w:val="28"/>
        </w:rPr>
      </w:pPr>
      <w:r w:rsidRPr="0073396A">
        <w:rPr>
          <w:szCs w:val="28"/>
        </w:rPr>
        <w:t>деятельность по противодействию коррупции;</w:t>
      </w:r>
    </w:p>
    <w:p w:rsidR="0073396A" w:rsidRPr="0073396A" w:rsidRDefault="0073396A" w:rsidP="0073396A">
      <w:pPr>
        <w:pStyle w:val="ae"/>
        <w:tabs>
          <w:tab w:val="left" w:pos="993"/>
        </w:tabs>
        <w:spacing w:line="240" w:lineRule="auto"/>
        <w:ind w:left="0"/>
        <w:rPr>
          <w:szCs w:val="28"/>
        </w:rPr>
      </w:pPr>
      <w:r w:rsidRPr="0073396A">
        <w:rPr>
          <w:szCs w:val="28"/>
        </w:rPr>
        <w:t>информационное обеспечение деятельности;</w:t>
      </w:r>
    </w:p>
    <w:p w:rsidR="0073396A" w:rsidRPr="0073396A" w:rsidRDefault="0073396A" w:rsidP="0073396A">
      <w:pPr>
        <w:pStyle w:val="ae"/>
        <w:tabs>
          <w:tab w:val="left" w:pos="993"/>
        </w:tabs>
        <w:spacing w:line="240" w:lineRule="auto"/>
        <w:ind w:left="0"/>
        <w:rPr>
          <w:szCs w:val="28"/>
        </w:rPr>
      </w:pPr>
      <w:r w:rsidRPr="0073396A">
        <w:rPr>
          <w:szCs w:val="28"/>
        </w:rPr>
        <w:t>взаимодействие с иными органами.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3.3. План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и план по противодействию коррупции подлежат утверждению постановлением Счетной палаты до 31 декабря года, предшествующего плановому периоду.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3.4. План по противодействию коррупции утверждается </w:t>
      </w:r>
      <w:r w:rsidR="009B1015">
        <w:rPr>
          <w:rFonts w:ascii="Times New Roman" w:hAnsi="Times New Roman" w:cs="Times New Roman"/>
          <w:sz w:val="28"/>
          <w:szCs w:val="28"/>
        </w:rPr>
        <w:t>распоряжением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на календарный год в соответствии с требованиями законодательства в сфере противодействия коррупции.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3.5. Формирование Плана </w:t>
      </w:r>
      <w:r w:rsidR="009B1015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включает осуществление следующих действий: 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подгото</w:t>
      </w:r>
      <w:r w:rsidR="009B1015">
        <w:rPr>
          <w:rFonts w:ascii="Times New Roman" w:hAnsi="Times New Roman" w:cs="Times New Roman"/>
          <w:sz w:val="28"/>
          <w:szCs w:val="28"/>
        </w:rPr>
        <w:t>вку предложений в проект Плана 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формирование проекта Плана </w:t>
      </w:r>
      <w:r w:rsidR="009B1015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рассмотрение проекта плана Счетной палаты </w:t>
      </w:r>
      <w:r w:rsidR="009B1015">
        <w:rPr>
          <w:rFonts w:ascii="Times New Roman" w:hAnsi="Times New Roman" w:cs="Times New Roman"/>
          <w:sz w:val="28"/>
          <w:szCs w:val="28"/>
        </w:rPr>
        <w:t>председателем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утверждение Плана </w:t>
      </w:r>
      <w:r w:rsidR="009B1015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lastRenderedPageBreak/>
        <w:t xml:space="preserve">3.6. Формирование Плана </w:t>
      </w:r>
      <w:r w:rsidR="00487F21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3396A">
        <w:rPr>
          <w:rFonts w:ascii="Times New Roman" w:hAnsi="Times New Roman" w:cs="Times New Roman"/>
          <w:sz w:val="28"/>
          <w:szCs w:val="28"/>
        </w:rPr>
        <w:t>Счетной платы осуществляется в порядке и сроки, определенные Регламентом Счетной палаты.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3.7. Подготовка предложений в проект плана деятельности Счетной палаты осуществляется </w:t>
      </w:r>
      <w:r w:rsidR="00487F21">
        <w:rPr>
          <w:rFonts w:ascii="Times New Roman" w:hAnsi="Times New Roman" w:cs="Times New Roman"/>
          <w:sz w:val="28"/>
          <w:szCs w:val="28"/>
        </w:rPr>
        <w:t xml:space="preserve">заместителем председателя Счетной палаты и </w:t>
      </w:r>
      <w:r w:rsidRPr="0073396A">
        <w:rPr>
          <w:rFonts w:ascii="Times New Roman" w:hAnsi="Times New Roman" w:cs="Times New Roman"/>
          <w:sz w:val="28"/>
          <w:szCs w:val="28"/>
        </w:rPr>
        <w:t xml:space="preserve">аудиторами Счетной платы.  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3.8. Предложения по контрольным и экспертно-аналитическим мероприятиям, предлагаемым в проект Плана </w:t>
      </w:r>
      <w:r w:rsidR="00487F21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палаты, должны содержать: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вид (контрольное или экспертно-аналитическое), предмет мероприятия и его наименование, с указанием проверяемого периода;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перечень объектов по контрольным мероприятиям, перечень объектов и (или) анализируемой сферы деятельности по экспертно-аналитическим мероприятиям;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период (месяц, квартал), в котором предлагается провести мероприятие, а также предварительный срок, необходимый для его осуществления;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правовые и иные (обращение граждан, поручения Думы города, предложения главы города) основания для включения мероприятия в План </w:t>
      </w:r>
      <w:r w:rsidR="007B377F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>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наличие рисков в рассматриваемой сфере формирования или использования средств городского бюджета, муниципальной собственности и (или) деятельности объектов мероприятия, которые потенциально могут приводить к негативным результатам;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обоснование выбора предмета и объектов (анализируемой сферы деятельности) мероприятия, с указанием сроков проведения предшествующих контрольных мероприятий в данной сфере и (или) на данных объектах в случае их проведения в течение предшествующих трех лет;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данные о необходимых трудовых затратах на его проведение, рассчитанные исходя из численности исполнителей, трудоемкости и срока проведения мероприятия, 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при необходимости предложения о возможном привлечении внешних экспертов с указанием сферы требуемых знаний и навыков.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3.9. 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должен соответствовать полномочиям Счетной палаты.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Перечень объектов мероприятия должен содержать полные и точные наименования объектов.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3.10. При определении планируемого срока проведения мероприятия необходимо учитывать сроки проведения всех его этапов (подготовительного, основного и заключительного).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Срок исполнения мероприятий не должен превышать 60 календарных дней (с учетом проведения всех их этапов).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3.11. При формировании предложений по контрольным и экспертно-аналитическим мероприятиям следует учитывать актуальность их предмета и </w:t>
      </w:r>
      <w:r w:rsidRPr="0073396A">
        <w:rPr>
          <w:rFonts w:ascii="Times New Roman" w:hAnsi="Times New Roman" w:cs="Times New Roman"/>
          <w:sz w:val="28"/>
          <w:szCs w:val="28"/>
        </w:rPr>
        <w:lastRenderedPageBreak/>
        <w:t>исходить из принципа равномерности распределения контрольных мероприятий по главным администраторам средств бюджета города.</w:t>
      </w:r>
    </w:p>
    <w:p w:rsidR="0073396A" w:rsidRPr="0073396A" w:rsidRDefault="0073396A" w:rsidP="0073396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3.12. Проект плана </w:t>
      </w:r>
      <w:r w:rsidR="007B377F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формируется заместителем председателя Счетной 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73396A">
        <w:rPr>
          <w:rFonts w:ascii="Times New Roman" w:hAnsi="Times New Roman" w:cs="Times New Roman"/>
          <w:sz w:val="28"/>
          <w:szCs w:val="28"/>
        </w:rPr>
        <w:t xml:space="preserve"> в том числе с учетом предложений аудиторов Счетной палаты в установленные Регламентом Счетной палаты сроки.</w:t>
      </w:r>
    </w:p>
    <w:p w:rsidR="0073396A" w:rsidRPr="0073396A" w:rsidRDefault="0073396A" w:rsidP="0073396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3.13. Проект Плана </w:t>
      </w:r>
      <w:r w:rsidR="007B377F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должен быть сформирован таким образом, чтобы он был реальным для качественного его выполнения в установленные сроки. 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3.14. Включение в План </w:t>
      </w:r>
      <w:r w:rsidR="007B377F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поручений, предложений осуществляется в соответствии с</w:t>
      </w:r>
      <w:r w:rsidR="007B377F">
        <w:rPr>
          <w:rFonts w:ascii="Times New Roman" w:hAnsi="Times New Roman" w:cs="Times New Roman"/>
          <w:sz w:val="28"/>
          <w:szCs w:val="28"/>
        </w:rPr>
        <w:t>о статьей 4 Регламента Счетной палаты</w:t>
      </w:r>
      <w:r w:rsidRPr="0073396A">
        <w:rPr>
          <w:rFonts w:ascii="Times New Roman" w:hAnsi="Times New Roman" w:cs="Times New Roman"/>
          <w:sz w:val="28"/>
          <w:szCs w:val="28"/>
        </w:rPr>
        <w:t>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3396A" w:rsidRPr="007B377F" w:rsidRDefault="0073396A" w:rsidP="007B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7F">
        <w:rPr>
          <w:rFonts w:ascii="Times New Roman" w:hAnsi="Times New Roman" w:cs="Times New Roman"/>
          <w:b/>
          <w:sz w:val="28"/>
          <w:szCs w:val="28"/>
        </w:rPr>
        <w:t xml:space="preserve">4. Форма, структура и содержание Плана </w:t>
      </w:r>
      <w:r w:rsidR="007B377F">
        <w:rPr>
          <w:rFonts w:ascii="Times New Roman" w:hAnsi="Times New Roman" w:cs="Times New Roman"/>
          <w:b/>
          <w:sz w:val="28"/>
          <w:szCs w:val="28"/>
        </w:rPr>
        <w:t>работы</w:t>
      </w:r>
      <w:r w:rsidRPr="007B377F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:rsidR="0073396A" w:rsidRPr="0073396A" w:rsidRDefault="0073396A" w:rsidP="007339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4.1. План </w:t>
      </w:r>
      <w:r w:rsidR="007B377F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имеют табличную форму, соответствующую примерной форме Плана </w:t>
      </w:r>
      <w:r w:rsidR="007B377F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палаты, приведенной в </w:t>
      </w:r>
      <w:r w:rsidR="007B377F">
        <w:rPr>
          <w:rFonts w:ascii="Times New Roman" w:hAnsi="Times New Roman" w:cs="Times New Roman"/>
          <w:sz w:val="28"/>
          <w:szCs w:val="28"/>
        </w:rPr>
        <w:t>п</w:t>
      </w:r>
      <w:r w:rsidRPr="0073396A">
        <w:rPr>
          <w:rFonts w:ascii="Times New Roman" w:hAnsi="Times New Roman" w:cs="Times New Roman"/>
          <w:sz w:val="28"/>
          <w:szCs w:val="28"/>
        </w:rPr>
        <w:t>риложении к Стандарту.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4.2. Планирование деятельности Счетной палаты осуществляется по следующим направлениям: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проведение контрольных мероприятий;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проведение экспертно-аналитических мероприятий;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реализация материалов контрольных и экспертно-аналитических мероприятий;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правовое, методологическое обеспечение деятельности и кадровая работа;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организационная работа;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деятельность по противодействию коррупции в соответствии с планом по противодействию коррупции;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взаимодействие с иными органами.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4.3. План </w:t>
      </w:r>
      <w:r w:rsidR="005F5A1A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содержит согласованные по срокам и ответственным за проведение мероприятия перечни планируемых мероприятий, объединенные в отдельные разделы, 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3396A">
        <w:rPr>
          <w:rFonts w:ascii="Times New Roman" w:hAnsi="Times New Roman" w:cs="Times New Roman"/>
          <w:sz w:val="28"/>
          <w:szCs w:val="28"/>
        </w:rPr>
        <w:t xml:space="preserve"> с направлениями деятельности, установленными в пункте 4.2 настоящего Стандарта.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Каждый раздел и мероприятие плана деятельности Счетной палаты имеет свой номер и свое наименование.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4.4. В графе «Наименование мероприятия» отражаются наименования планируемых мероприятий. По контрольным мероприятиям в данной графе указываются также метод проведения мероприятия (проверка, ревизия, мониторинг) и объекты мероприятия. По экспертно-аналитическим мероприятиям – метод проведения мероприятия.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4.5. В графе «Срок проведения мероприятия» указывается квартал, в котором планируется проведение мероприятия. При планировании мероприятия, период проведения которого приходится на два квартала, указывается квартал начала и квартал окончания мероприятия.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lastRenderedPageBreak/>
        <w:t xml:space="preserve">4.6. В графе «Основание для включения мероприятия в план» указываются: 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нормы федерального и регионального законодательства, муниципальных правовых актов города, определяющие полномочия Счетной палаты, в 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3396A">
        <w:rPr>
          <w:rFonts w:ascii="Times New Roman" w:hAnsi="Times New Roman" w:cs="Times New Roman"/>
          <w:sz w:val="28"/>
          <w:szCs w:val="28"/>
        </w:rPr>
        <w:t xml:space="preserve"> выполнения которых планируется проведение мероприятия;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поручения и предложения, обращения граждан, направляемые в Счетную палату в соответствии с действующим законодательством.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6A" w:rsidRPr="005F5A1A" w:rsidRDefault="0073396A" w:rsidP="0073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1A">
        <w:rPr>
          <w:rFonts w:ascii="Times New Roman" w:hAnsi="Times New Roman" w:cs="Times New Roman"/>
          <w:b/>
          <w:sz w:val="28"/>
          <w:szCs w:val="28"/>
        </w:rPr>
        <w:t>5. Порядок корректировки Плана деятельности Счетной палаты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5.1. Корректировка плана деятельности Счетной палаты осуществляется по мере необходимости в течение года, на который утвержден план </w:t>
      </w:r>
      <w:r w:rsidR="00AB1D70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палаты, путем издания соответствующего </w:t>
      </w:r>
      <w:r w:rsidR="00AB1D70">
        <w:rPr>
          <w:rFonts w:ascii="Times New Roman" w:hAnsi="Times New Roman" w:cs="Times New Roman"/>
          <w:sz w:val="28"/>
          <w:szCs w:val="28"/>
        </w:rPr>
        <w:t xml:space="preserve">распоряжения председателя 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5.2. Корректировка Плана деятельности Счетной палаты может осуществляться в случаях: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поступления обязательных к рассмотрению требований государственных органов;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96A">
        <w:rPr>
          <w:rFonts w:ascii="Times New Roman" w:hAnsi="Times New Roman" w:cs="Times New Roman"/>
          <w:sz w:val="28"/>
          <w:szCs w:val="28"/>
        </w:rPr>
        <w:t>внесения дополнений и изменений в федеральное или регионального законодательство, муниципальные правовые акты;</w:t>
      </w:r>
      <w:proofErr w:type="gramEnd"/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выявления в ходе подготовки или проведения мероприятия существенных обстоятельств, требующих изменения наименования, перечня объектов, периода проведения мероприятия;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отвлечения сотрудников, участвующих в проведении запланированного мероприятия, на дополнительные мероприятия, включенные в План </w:t>
      </w:r>
      <w:r w:rsidR="00AB1D70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в течение текущего года на основании поручений, обращений, требований и запросов, направляемых в Счетную палату в соответствии с действующим законодательством; 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Счетной палаты, участвующих в проведении мероприятия, и невозможности их замены другими сотрудниками;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возникновения иных обстоятельств, препятствующих проведению мероприятия в установленном периоде.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5.3. Корректировка Плана </w:t>
      </w:r>
      <w:r w:rsidR="00AB1D70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может осуществляться в виде изменения наименования мероприятий, изменения перечня объектов мероприятия, изменения сроков проведения мероприятий, исключения мероприятий из плана, включения дополнительных мероприятий в план.</w:t>
      </w:r>
    </w:p>
    <w:p w:rsid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70" w:rsidRPr="0073396A" w:rsidRDefault="00AB1D70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6A" w:rsidRPr="00AB1D70" w:rsidRDefault="0073396A" w:rsidP="0073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gramStart"/>
      <w:r w:rsidRPr="00AB1D7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B1D70">
        <w:rPr>
          <w:rFonts w:ascii="Times New Roman" w:hAnsi="Times New Roman" w:cs="Times New Roman"/>
          <w:b/>
          <w:sz w:val="28"/>
          <w:szCs w:val="28"/>
        </w:rPr>
        <w:t xml:space="preserve"> исполнением Плана </w:t>
      </w:r>
      <w:r w:rsidR="00AB1D70" w:rsidRPr="00AB1D70">
        <w:rPr>
          <w:rFonts w:ascii="Times New Roman" w:hAnsi="Times New Roman" w:cs="Times New Roman"/>
          <w:b/>
          <w:sz w:val="28"/>
          <w:szCs w:val="28"/>
        </w:rPr>
        <w:t>работы</w:t>
      </w:r>
      <w:r w:rsidRPr="00AB1D70">
        <w:rPr>
          <w:rFonts w:ascii="Times New Roman" w:hAnsi="Times New Roman" w:cs="Times New Roman"/>
          <w:b/>
          <w:sz w:val="28"/>
          <w:szCs w:val="28"/>
        </w:rPr>
        <w:t xml:space="preserve"> Счетной палаты и плана по противодействию коррупции</w:t>
      </w:r>
    </w:p>
    <w:p w:rsidR="0073396A" w:rsidRPr="0073396A" w:rsidRDefault="0073396A" w:rsidP="007339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 xml:space="preserve">6.1. Основной задачей 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396A">
        <w:rPr>
          <w:rFonts w:ascii="Times New Roman" w:hAnsi="Times New Roman" w:cs="Times New Roman"/>
          <w:sz w:val="28"/>
          <w:szCs w:val="28"/>
        </w:rPr>
        <w:t xml:space="preserve"> исполнением Плана </w:t>
      </w:r>
      <w:r w:rsidR="00AB1D70">
        <w:rPr>
          <w:rFonts w:ascii="Times New Roman" w:hAnsi="Times New Roman" w:cs="Times New Roman"/>
          <w:sz w:val="28"/>
          <w:szCs w:val="28"/>
        </w:rPr>
        <w:t>ра</w:t>
      </w:r>
      <w:r w:rsidR="004B544E">
        <w:rPr>
          <w:rFonts w:ascii="Times New Roman" w:hAnsi="Times New Roman" w:cs="Times New Roman"/>
          <w:sz w:val="28"/>
          <w:szCs w:val="28"/>
        </w:rPr>
        <w:t>б</w:t>
      </w:r>
      <w:r w:rsidR="00AB1D70">
        <w:rPr>
          <w:rFonts w:ascii="Times New Roman" w:hAnsi="Times New Roman" w:cs="Times New Roman"/>
          <w:sz w:val="28"/>
          <w:szCs w:val="28"/>
        </w:rPr>
        <w:t>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и плана по противодействию коррупции является обеспечение своевременного, полного и качественного выполнения предусмотренных мероприятий. </w:t>
      </w:r>
    </w:p>
    <w:p w:rsidR="0073396A" w:rsidRPr="0073396A" w:rsidRDefault="0073396A" w:rsidP="0073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t>6.2. </w:t>
      </w:r>
      <w:proofErr w:type="gramStart"/>
      <w:r w:rsidRPr="00733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96A">
        <w:rPr>
          <w:rFonts w:ascii="Times New Roman" w:hAnsi="Times New Roman" w:cs="Times New Roman"/>
          <w:sz w:val="28"/>
          <w:szCs w:val="28"/>
        </w:rPr>
        <w:t xml:space="preserve"> исполнением Плана </w:t>
      </w:r>
      <w:r w:rsidR="00AB1D70">
        <w:rPr>
          <w:rFonts w:ascii="Times New Roman" w:hAnsi="Times New Roman" w:cs="Times New Roman"/>
          <w:sz w:val="28"/>
          <w:szCs w:val="28"/>
        </w:rPr>
        <w:t>работы</w:t>
      </w:r>
      <w:r w:rsidRPr="0073396A">
        <w:rPr>
          <w:rFonts w:ascii="Times New Roman" w:hAnsi="Times New Roman" w:cs="Times New Roman"/>
          <w:sz w:val="28"/>
          <w:szCs w:val="28"/>
        </w:rPr>
        <w:t xml:space="preserve"> Счетной палаты осуществляет председатель Счетной палаты и заместитель председателя Счетной палаты в пределах компетенции, установленной в Регламенте Счетной палаты.</w:t>
      </w:r>
    </w:p>
    <w:p w:rsidR="0073396A" w:rsidRPr="0073396A" w:rsidRDefault="0073396A" w:rsidP="00733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6A">
        <w:rPr>
          <w:rFonts w:ascii="Times New Roman" w:hAnsi="Times New Roman" w:cs="Times New Roman"/>
          <w:sz w:val="28"/>
          <w:szCs w:val="28"/>
        </w:rPr>
        <w:br w:type="page"/>
      </w:r>
    </w:p>
    <w:p w:rsidR="00AB1D70" w:rsidRPr="004B544E" w:rsidRDefault="00AB1D70" w:rsidP="00AB1D7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 к Стандарту внешнего муниципального финансового контроля «Планирование деятельности Счетной палаты города Ханты-Мансийска»</w:t>
      </w:r>
    </w:p>
    <w:p w:rsidR="0073396A" w:rsidRDefault="0073396A" w:rsidP="0073396A">
      <w:pPr>
        <w:jc w:val="right"/>
      </w:pPr>
    </w:p>
    <w:p w:rsidR="00AB1D70" w:rsidRPr="00C24F99" w:rsidRDefault="00AB1D70" w:rsidP="00AB1D7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B1D70" w:rsidRPr="00C24F99" w:rsidRDefault="00AB1D70" w:rsidP="00AB1D7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 xml:space="preserve">работы Счетной палаты города Ханты-Мансийска на 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C24F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B1D70" w:rsidRPr="00C24F99" w:rsidRDefault="00AB1D70" w:rsidP="00AB1D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1701"/>
        <w:gridCol w:w="1983"/>
        <w:gridCol w:w="94"/>
        <w:gridCol w:w="50"/>
        <w:gridCol w:w="1701"/>
      </w:tblGrid>
      <w:tr w:rsidR="00AB1D70" w:rsidRPr="00C24F99" w:rsidTr="0044027A">
        <w:tc>
          <w:tcPr>
            <w:tcW w:w="568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 мероприятия</w:t>
            </w:r>
          </w:p>
        </w:tc>
        <w:tc>
          <w:tcPr>
            <w:tcW w:w="1983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AB1D70" w:rsidRPr="00C24F99" w:rsidTr="0044027A">
        <w:tc>
          <w:tcPr>
            <w:tcW w:w="568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AB1D70" w:rsidRPr="00C24F99" w:rsidTr="0044027A">
        <w:trPr>
          <w:trHeight w:val="1007"/>
        </w:trPr>
        <w:tc>
          <w:tcPr>
            <w:tcW w:w="10065" w:type="dxa"/>
            <w:gridSpan w:val="7"/>
            <w:shd w:val="clear" w:color="auto" w:fill="auto"/>
          </w:tcPr>
          <w:p w:rsidR="00AB1D70" w:rsidRPr="00C24F99" w:rsidRDefault="00AB1D70" w:rsidP="0044027A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1D70" w:rsidRPr="00C24F99" w:rsidRDefault="00AB1D70" w:rsidP="00AB1D7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мероприятия Счетной палаты города Ханты-Мансийска</w:t>
            </w:r>
          </w:p>
          <w:p w:rsidR="00AB1D70" w:rsidRPr="00C24F99" w:rsidRDefault="00AB1D70" w:rsidP="0044027A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AB1D70">
        <w:trPr>
          <w:trHeight w:val="530"/>
        </w:trPr>
        <w:tc>
          <w:tcPr>
            <w:tcW w:w="568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968" w:type="dxa"/>
            <w:shd w:val="clear" w:color="auto" w:fill="auto"/>
          </w:tcPr>
          <w:p w:rsidR="00AB1D70" w:rsidRPr="00C24F99" w:rsidRDefault="00AB1D70" w:rsidP="004402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f4"/>
                <w:i w:val="0"/>
                <w:iCs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1D70" w:rsidRPr="00C24F99" w:rsidTr="00AB1D70">
        <w:trPr>
          <w:trHeight w:val="425"/>
        </w:trPr>
        <w:tc>
          <w:tcPr>
            <w:tcW w:w="568" w:type="dxa"/>
            <w:shd w:val="clear" w:color="auto" w:fill="auto"/>
          </w:tcPr>
          <w:p w:rsidR="00AB1D70" w:rsidRPr="00C24F99" w:rsidRDefault="00AB1D70" w:rsidP="004402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8" w:type="dxa"/>
            <w:shd w:val="clear" w:color="auto" w:fill="auto"/>
          </w:tcPr>
          <w:p w:rsidR="00AB1D70" w:rsidRPr="00C24F99" w:rsidRDefault="00AB1D70" w:rsidP="004402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1D70" w:rsidRPr="00C24F99" w:rsidTr="0044027A">
        <w:tc>
          <w:tcPr>
            <w:tcW w:w="10065" w:type="dxa"/>
            <w:gridSpan w:val="7"/>
            <w:shd w:val="clear" w:color="auto" w:fill="auto"/>
          </w:tcPr>
          <w:p w:rsidR="00AB1D70" w:rsidRPr="00C24F99" w:rsidRDefault="00AB1D70" w:rsidP="0044027A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1D70" w:rsidRPr="00C24F99" w:rsidRDefault="00AB1D70" w:rsidP="0044027A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Экспертно-аналитические мероприятия Счетной палаты города Ханты-Мансийска</w:t>
            </w:r>
          </w:p>
          <w:p w:rsidR="00AB1D70" w:rsidRPr="00C24F99" w:rsidRDefault="00AB1D70" w:rsidP="0044027A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5D67A6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5D67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5D67A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1D70" w:rsidRPr="00C24F99" w:rsidTr="005D67A6">
        <w:trPr>
          <w:trHeight w:val="55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1D70" w:rsidRPr="00C24F99" w:rsidTr="0044027A">
        <w:trPr>
          <w:trHeight w:val="259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Взаимодействие  Счетной палаты города Ханты-Мансийска с иными органами и организациями</w:t>
            </w:r>
          </w:p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5D67A6">
        <w:trPr>
          <w:trHeight w:val="48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5D67A6">
        <w:trPr>
          <w:trHeight w:val="49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44027A">
        <w:trPr>
          <w:trHeight w:val="239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.Обеспечение доступа к информации о деятельности Счетной палаты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Ханты-Мансийска</w:t>
            </w:r>
          </w:p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44027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44027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44027A">
        <w:trPr>
          <w:trHeight w:val="341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Планирование деятельности Счетной палаты города Ханты-Мансийска</w:t>
            </w:r>
          </w:p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5D67A6">
        <w:trPr>
          <w:trHeight w:val="37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1D70" w:rsidRPr="00C24F99" w:rsidTr="005D67A6">
        <w:trPr>
          <w:trHeight w:val="4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1D70" w:rsidRPr="00C24F99" w:rsidTr="0044027A">
        <w:trPr>
          <w:trHeight w:val="313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Мероприятия по обеспечению деятельности Счетной палаты города Ханты-Мансийска</w:t>
            </w:r>
          </w:p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1D70" w:rsidRPr="00C24F99" w:rsidTr="005D67A6">
        <w:trPr>
          <w:trHeight w:val="33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1D70" w:rsidRPr="00C24F99" w:rsidTr="005D67A6">
        <w:trPr>
          <w:trHeight w:val="4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D70" w:rsidRPr="00C24F99" w:rsidRDefault="00AB1D70" w:rsidP="0044027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B1D70" w:rsidRPr="00C24F99" w:rsidRDefault="00AB1D70" w:rsidP="00AB1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D70" w:rsidRDefault="00AB1D70" w:rsidP="00AB1D70">
      <w:pPr>
        <w:jc w:val="both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</w:pPr>
    </w:p>
    <w:p w:rsidR="00AB1D70" w:rsidRDefault="00AB1D70" w:rsidP="0073396A">
      <w:pPr>
        <w:jc w:val="right"/>
        <w:sectPr w:rsidR="00AB1D70" w:rsidSect="00AB1D7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851" w:right="851" w:bottom="851" w:left="1418" w:header="340" w:footer="340" w:gutter="0"/>
          <w:cols w:space="708"/>
          <w:titlePg/>
          <w:docGrid w:linePitch="360"/>
        </w:sectPr>
      </w:pPr>
    </w:p>
    <w:p w:rsidR="00CD169D" w:rsidRDefault="00CD169D" w:rsidP="007B3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CD169D" w:rsidSect="00610EC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4B" w:rsidRDefault="001E714B">
      <w:pPr>
        <w:spacing w:after="0" w:line="240" w:lineRule="auto"/>
      </w:pPr>
      <w:r>
        <w:separator/>
      </w:r>
    </w:p>
  </w:endnote>
  <w:endnote w:type="continuationSeparator" w:id="0">
    <w:p w:rsidR="001E714B" w:rsidRDefault="001E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6A" w:rsidRPr="0094218E" w:rsidRDefault="0073396A" w:rsidP="009C46C8">
    <w:pPr>
      <w:pStyle w:val="aa"/>
      <w:framePr w:wrap="around" w:vAnchor="text" w:hAnchor="margin" w:xAlign="right" w:y="1"/>
      <w:rPr>
        <w:rStyle w:val="a7"/>
        <w:sz w:val="23"/>
        <w:szCs w:val="23"/>
      </w:rPr>
    </w:pPr>
    <w:r w:rsidRPr="0094218E">
      <w:rPr>
        <w:rStyle w:val="a7"/>
        <w:sz w:val="23"/>
        <w:szCs w:val="23"/>
      </w:rPr>
      <w:fldChar w:fldCharType="begin"/>
    </w:r>
    <w:r w:rsidRPr="0094218E">
      <w:rPr>
        <w:rStyle w:val="a7"/>
        <w:sz w:val="23"/>
        <w:szCs w:val="23"/>
      </w:rPr>
      <w:instrText xml:space="preserve">PAGE  </w:instrText>
    </w:r>
    <w:r w:rsidRPr="0094218E">
      <w:rPr>
        <w:rStyle w:val="a7"/>
        <w:sz w:val="23"/>
        <w:szCs w:val="23"/>
      </w:rPr>
      <w:fldChar w:fldCharType="separate"/>
    </w:r>
    <w:r>
      <w:rPr>
        <w:rStyle w:val="a7"/>
        <w:noProof/>
        <w:sz w:val="23"/>
        <w:szCs w:val="23"/>
      </w:rPr>
      <w:t>2</w:t>
    </w:r>
    <w:r w:rsidRPr="0094218E">
      <w:rPr>
        <w:rStyle w:val="a7"/>
        <w:sz w:val="23"/>
        <w:szCs w:val="23"/>
      </w:rPr>
      <w:fldChar w:fldCharType="end"/>
    </w:r>
  </w:p>
  <w:p w:rsidR="0073396A" w:rsidRPr="0094218E" w:rsidRDefault="0073396A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6A" w:rsidRPr="0094218E" w:rsidRDefault="0073396A" w:rsidP="009C46C8">
    <w:pPr>
      <w:pStyle w:val="aa"/>
      <w:ind w:right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1E714B" w:rsidP="00483771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1E714B">
    <w:pPr>
      <w:pStyle w:val="aa"/>
    </w:pPr>
  </w:p>
  <w:p w:rsidR="00FF3314" w:rsidRDefault="001E714B" w:rsidP="00483771">
    <w:pPr>
      <w:pStyle w:val="aa"/>
      <w:ind w:right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1E714B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4B" w:rsidRDefault="001E714B">
      <w:pPr>
        <w:spacing w:after="0" w:line="240" w:lineRule="auto"/>
      </w:pPr>
      <w:r>
        <w:separator/>
      </w:r>
    </w:p>
  </w:footnote>
  <w:footnote w:type="continuationSeparator" w:id="0">
    <w:p w:rsidR="001E714B" w:rsidRDefault="001E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870170"/>
      <w:docPartObj>
        <w:docPartGallery w:val="Page Numbers (Top of Page)"/>
        <w:docPartUnique/>
      </w:docPartObj>
    </w:sdtPr>
    <w:sdtEndPr/>
    <w:sdtContent>
      <w:p w:rsidR="0073396A" w:rsidRDefault="0073396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26">
          <w:rPr>
            <w:noProof/>
          </w:rPr>
          <w:t>2</w:t>
        </w:r>
        <w:r>
          <w:fldChar w:fldCharType="end"/>
        </w:r>
      </w:p>
    </w:sdtContent>
  </w:sdt>
  <w:p w:rsidR="0073396A" w:rsidRDefault="007339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6A" w:rsidRDefault="0073396A" w:rsidP="000B0D4F">
    <w:pPr>
      <w:pStyle w:val="a5"/>
    </w:pPr>
  </w:p>
  <w:p w:rsidR="0073396A" w:rsidRDefault="007339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1E714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77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91351A"/>
    <w:multiLevelType w:val="hybridMultilevel"/>
    <w:tmpl w:val="744CE48E"/>
    <w:lvl w:ilvl="0" w:tplc="4F68D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8"/>
  </w:num>
  <w:num w:numId="5">
    <w:abstractNumId w:val="14"/>
  </w:num>
  <w:num w:numId="6">
    <w:abstractNumId w:val="5"/>
  </w:num>
  <w:num w:numId="7">
    <w:abstractNumId w:val="21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20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1"/>
  </w:num>
  <w:num w:numId="22">
    <w:abstractNumId w:val="22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1E714B"/>
    <w:rsid w:val="002C5D7F"/>
    <w:rsid w:val="003117EC"/>
    <w:rsid w:val="003272E9"/>
    <w:rsid w:val="00487F21"/>
    <w:rsid w:val="004B544E"/>
    <w:rsid w:val="004C12F7"/>
    <w:rsid w:val="004E02F4"/>
    <w:rsid w:val="005D67A6"/>
    <w:rsid w:val="005F5A1A"/>
    <w:rsid w:val="00610EC4"/>
    <w:rsid w:val="00627A4F"/>
    <w:rsid w:val="00635287"/>
    <w:rsid w:val="00700E21"/>
    <w:rsid w:val="0073396A"/>
    <w:rsid w:val="0078079A"/>
    <w:rsid w:val="0079650C"/>
    <w:rsid w:val="007B377F"/>
    <w:rsid w:val="007E53A2"/>
    <w:rsid w:val="008F7AB7"/>
    <w:rsid w:val="009545B0"/>
    <w:rsid w:val="0097072D"/>
    <w:rsid w:val="009A2D4D"/>
    <w:rsid w:val="009A3AF4"/>
    <w:rsid w:val="009B1015"/>
    <w:rsid w:val="00AB1D70"/>
    <w:rsid w:val="00B10826"/>
    <w:rsid w:val="00B62644"/>
    <w:rsid w:val="00BA70BF"/>
    <w:rsid w:val="00C22D81"/>
    <w:rsid w:val="00C6203F"/>
    <w:rsid w:val="00CD169D"/>
    <w:rsid w:val="00CD3923"/>
    <w:rsid w:val="00D41141"/>
    <w:rsid w:val="00D55459"/>
    <w:rsid w:val="00E239C6"/>
    <w:rsid w:val="00E97F95"/>
    <w:rsid w:val="00EE5BD1"/>
    <w:rsid w:val="00F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7">
    <w:name w:val="Сетка таблицы2"/>
    <w:basedOn w:val="a1"/>
    <w:next w:val="afa"/>
    <w:uiPriority w:val="39"/>
    <w:rsid w:val="0073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7">
    <w:name w:val="Сетка таблицы2"/>
    <w:basedOn w:val="a1"/>
    <w:next w:val="afa"/>
    <w:uiPriority w:val="39"/>
    <w:rsid w:val="0073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35</cp:revision>
  <cp:lastPrinted>2021-12-20T06:03:00Z</cp:lastPrinted>
  <dcterms:created xsi:type="dcterms:W3CDTF">2021-12-17T09:33:00Z</dcterms:created>
  <dcterms:modified xsi:type="dcterms:W3CDTF">2022-05-26T05:38:00Z</dcterms:modified>
</cp:coreProperties>
</file>