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D2" w:rsidRPr="009D6BD2" w:rsidRDefault="009D6BD2" w:rsidP="009D6BD2">
      <w:pPr>
        <w:pStyle w:val="ConsPlusTitle"/>
        <w:jc w:val="center"/>
        <w:outlineLvl w:val="0"/>
      </w:pPr>
      <w:r w:rsidRPr="009D6BD2">
        <w:t>АДМИНИСТРАЦИЯ ГОРОДА ХАНТЫ-МАНСИЙСКА</w:t>
      </w:r>
    </w:p>
    <w:p w:rsidR="009D6BD2" w:rsidRPr="009D6BD2" w:rsidRDefault="009D6BD2" w:rsidP="009D6BD2">
      <w:pPr>
        <w:pStyle w:val="ConsPlusTitle"/>
        <w:jc w:val="center"/>
      </w:pPr>
    </w:p>
    <w:p w:rsidR="009D6BD2" w:rsidRPr="009D6BD2" w:rsidRDefault="009D6BD2" w:rsidP="009D6BD2">
      <w:pPr>
        <w:pStyle w:val="ConsPlusTitle"/>
        <w:jc w:val="center"/>
      </w:pPr>
      <w:r w:rsidRPr="009D6BD2">
        <w:t>ПОСТАНОВЛЕНИЕ</w:t>
      </w:r>
    </w:p>
    <w:p w:rsidR="009D6BD2" w:rsidRPr="009D6BD2" w:rsidRDefault="009D6BD2" w:rsidP="009D6BD2">
      <w:pPr>
        <w:pStyle w:val="ConsPlusTitle"/>
        <w:jc w:val="center"/>
      </w:pPr>
      <w:r w:rsidRPr="009D6BD2">
        <w:t>от 5 ноября 2024 г. N 623</w:t>
      </w:r>
    </w:p>
    <w:p w:rsidR="009D6BD2" w:rsidRPr="009D6BD2" w:rsidRDefault="009D6BD2" w:rsidP="009D6BD2">
      <w:pPr>
        <w:pStyle w:val="ConsPlusTitle"/>
        <w:jc w:val="center"/>
      </w:pPr>
    </w:p>
    <w:p w:rsidR="009D6BD2" w:rsidRPr="009D6BD2" w:rsidRDefault="009D6BD2" w:rsidP="009D6BD2">
      <w:pPr>
        <w:pStyle w:val="ConsPlusTitle"/>
        <w:jc w:val="center"/>
      </w:pPr>
      <w:r w:rsidRPr="009D6BD2">
        <w:t>О МУНИЦИПАЛЬНЫХ ПРОГРАММАХ ГОРОДА ХАНТЫ-МАНСИЙСКА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В соответствии со статьей 179 Бюджетного кодекса Российской Федерации, Федеральным законом от 28.06.2014 N 172-ФЗ "О стратегическом планировании в Российской Федерации", Указами Президента Российской Федерации от 07.05.2018 N 204 "О национальных целях и стратегических задачах развития Российской Федерации на период до 2024 года", от 07.05.2024 N 309 "О национальных целях развития Российской Федерации на период до 2030 года и на перспективу до 2036 года", постановлением Правительства Ханты-Мансийского автономного округа - Югры от 05.08.2021 N 289-п "О порядке разработки и реализации государственных программ Ханты-Мансийского автономного округа - Югры", в целях совершенствования управления муниципальными программами города Ханты-Мансийска, руководствуясь статьей 71 Устава города Ханты-Мансийска: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1. Утвердить:</w:t>
      </w:r>
    </w:p>
    <w:p w:rsidR="009D6BD2" w:rsidRPr="009D6BD2" w:rsidRDefault="009D6BD2" w:rsidP="009D6BD2">
      <w:pPr>
        <w:pStyle w:val="ConsPlusNormal"/>
        <w:ind w:firstLine="540"/>
        <w:jc w:val="both"/>
      </w:pPr>
      <w:bookmarkStart w:id="0" w:name="P10"/>
      <w:bookmarkEnd w:id="0"/>
      <w:r w:rsidRPr="009D6BD2">
        <w:t>1.1. Порядок разработки и реализации муниципальных программ города Ханты-Мансийска согласно приложению 1 к настоящему постановлению.</w:t>
      </w:r>
    </w:p>
    <w:p w:rsidR="009D6BD2" w:rsidRPr="009D6BD2" w:rsidRDefault="009D6BD2" w:rsidP="009D6BD2">
      <w:pPr>
        <w:pStyle w:val="ConsPlusNormal"/>
        <w:ind w:firstLine="540"/>
        <w:jc w:val="both"/>
      </w:pPr>
      <w:bookmarkStart w:id="1" w:name="P11"/>
      <w:bookmarkEnd w:id="1"/>
      <w:r w:rsidRPr="009D6BD2">
        <w:t>1.2. Порядок проведения оценки эффективности реализации муниципальных программ города Ханты-Мансийска согласно приложению 2 к настоящему постановлению.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2. Ответственным исполнителям муниципальных программ, срок реализации которых устанавливается с 01.01.2025, обеспечить утверждение муниципальных программ согласно требованиям подпунктов 1.1, 1.2 пункта 1 настоящего постановления в срок до 01.12.2024.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3. Признать утратившими силу постановления Администрации города Ханты-Мансийска: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 27.12.2021 N 1534 "О муниципальных программах города Ханты-Мансийска";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 23.09.2022 N 1026 "О внесении изменений в постановление Администрации города Ханты-Мансийска от 27.12.2021 N 1534 "О муниципальных программах города Ханты-Мансийска";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 12.09.2024 N 514 "О внесении изменений в постановление Администрации города Ханты-Мансийска от 27.12.2021 N 1534 "О муниципальных программах города Ханты-Мансийска".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4. Опубликовать настоящее постановление в газете "</w:t>
      </w:r>
      <w:proofErr w:type="spellStart"/>
      <w:r w:rsidRPr="009D6BD2">
        <w:t>Самарово</w:t>
      </w:r>
      <w:proofErr w:type="spellEnd"/>
      <w:r w:rsidRPr="009D6BD2">
        <w:t xml:space="preserve"> - Ханты-Мансийск"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5. Настоящее постановление вступает в силу с 01.01.2025 и применяется к правоотношениям, связанным с формированием бюджета города Ханты-Мансийска на 2025 год и на плановый период 2026 и 2027 годов.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6. Контроль за выполнением настоящего постановления возложить на первого заместителя Главы города Ханты-Мансийска Дунаевскую Н.А.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right"/>
      </w:pPr>
      <w:r w:rsidRPr="009D6BD2">
        <w:t>Глава города</w:t>
      </w:r>
    </w:p>
    <w:p w:rsidR="009D6BD2" w:rsidRPr="009D6BD2" w:rsidRDefault="009D6BD2" w:rsidP="009D6BD2">
      <w:pPr>
        <w:pStyle w:val="ConsPlusNormal"/>
        <w:jc w:val="right"/>
      </w:pPr>
      <w:r w:rsidRPr="009D6BD2">
        <w:t>Ханты-Мансийска</w:t>
      </w:r>
    </w:p>
    <w:p w:rsidR="009D6BD2" w:rsidRPr="009D6BD2" w:rsidRDefault="009D6BD2" w:rsidP="009D6BD2">
      <w:pPr>
        <w:pStyle w:val="ConsPlusNormal"/>
        <w:jc w:val="right"/>
      </w:pPr>
      <w:r w:rsidRPr="009D6BD2">
        <w:t>М.П.РЯШИН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0"/>
      </w:pPr>
      <w:r w:rsidRPr="009D6BD2">
        <w:lastRenderedPageBreak/>
        <w:t>Приложение 1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постановлению</w:t>
      </w:r>
    </w:p>
    <w:p w:rsidR="009D6BD2" w:rsidRPr="009D6BD2" w:rsidRDefault="009D6BD2" w:rsidP="009D6BD2">
      <w:pPr>
        <w:pStyle w:val="ConsPlusNormal"/>
        <w:jc w:val="right"/>
      </w:pPr>
      <w:r w:rsidRPr="009D6BD2">
        <w:t>Администрации города Ханты-Мансийска</w:t>
      </w:r>
    </w:p>
    <w:p w:rsidR="009D6BD2" w:rsidRPr="009D6BD2" w:rsidRDefault="009D6BD2" w:rsidP="009D6BD2">
      <w:pPr>
        <w:pStyle w:val="ConsPlusNormal"/>
        <w:jc w:val="right"/>
      </w:pPr>
      <w:r w:rsidRPr="009D6BD2">
        <w:t>от 05.11.2024 N 623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Title"/>
        <w:jc w:val="center"/>
      </w:pPr>
      <w:bookmarkStart w:id="2" w:name="P34"/>
      <w:bookmarkEnd w:id="2"/>
      <w:r w:rsidRPr="009D6BD2">
        <w:t>ПОРЯДОК</w:t>
      </w:r>
    </w:p>
    <w:p w:rsidR="009D6BD2" w:rsidRPr="009D6BD2" w:rsidRDefault="009D6BD2" w:rsidP="009D6BD2">
      <w:pPr>
        <w:pStyle w:val="ConsPlusTitle"/>
        <w:jc w:val="center"/>
      </w:pPr>
      <w:r w:rsidRPr="009D6BD2">
        <w:t>РАЗРАБОТКИ И РЕАЛИЗАЦИИ МУНИЦИПАЛЬНЫХ ПРОГРАММ ГОРОДА</w:t>
      </w:r>
    </w:p>
    <w:p w:rsidR="009D6BD2" w:rsidRPr="009D6BD2" w:rsidRDefault="009D6BD2" w:rsidP="009D6BD2">
      <w:pPr>
        <w:pStyle w:val="ConsPlusTitle"/>
        <w:jc w:val="center"/>
      </w:pPr>
      <w:r w:rsidRPr="009D6BD2">
        <w:t>ХАНТЫ-МАНСИЙСКА (ДАЛЕЕ - ПОРЯДОК)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I. ОБЩИЕ ПОЛОЖЕНИЯ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1. Муниципальная программа города Ханты-Мансийска (далее - муниципальная программа, город Ханты-Мансийск) является документом стратегического планирования, содержащим комплекс планируемых мероприятий, взаимоувязанных по целям, задачам, срокам выполнения, ресурсам, и обеспечивающих наиболее эффективное достижение национальных целей, решение целей и задач социально-экономического развития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2. Основные понятия, используемые в настоящем Порядке: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цель муниципальной программы - планируемый конечный социально-экономический результат от реализации муниципальной программы, достижимый за период ее реализации;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показатель муниципальной программы - количественно измеримый параметр, характеризующий достижение целей муниципальной программы, выполнение задач основного мероприятия такой программы, и отражающий конечные социально-экономические и иные общественно значимые эффекты от реализации муниципальной программы, ее основного мероприятия;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прокси-показатель - дополнительный показатель муниципальной программы или основного мероприятия, отражающий динамику основного показателя, но имеющий более частую периодичность расчета;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ответственный исполнитель муниципальной программы - орган Администрации города Ханты-Мансийска или муниципальное учреждение города Ханты-Мансийска, ответственный за реализацию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соисполнитель муниципальной программы - орган Администрации города Ханты-Мансийска, муниципальное учреждение города Ханты-Мансийска, ответственные за реализацию основного мероприятия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участники муниципальной программы - органы Администрации города Ханты-Мансийска, организации, участвующие в реализации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куратор муниципальной программы - должностное лицо, обеспечивающее управление реализацией муниципальной программы, назначаемое из числа первого заместителя Главы города Ханты-Мансийска, заместителей Главы города Ханты-Мансийска, управляющего делами Администрации города Ханты-Мансийска;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направление (подпрограмма) муниципальной программы - это часть муниципальной программы, выделенная исходя из масштаба и сложности задач, решаемых в соответствии с муниципальной программой, и содержащая основные мероприятия, взаимоувязанные по срокам, ресурсам и исполнителям.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3. Выделяются следующие типы муниципальных программ: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муниципальная программа, предметом которой является достижение приоритетов и целей государственной политики, в том числе национальных целей, в конкретной отрасли или сфере социально-экономического развития Российской Федерации, Ханты-Мансийского автономного округа - Югры и города Ханты-Мансийска;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комплексная муниципальная программа, предметом которой является достижение приоритетов и целей социально-экономического развития города Ханты-Мансийска межотраслевого и (или) территориального характера, затрагивающих несколько сфер;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lastRenderedPageBreak/>
        <w:t>адресная программа, предметом которой является выполнение в установленные сроки комплекса мероприятий, затрагивающих конкретную сферу деятельности, территорию, организацию.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4. Разработка и реализация муниципальных программ осуществляется в соответствии с модельной муниципальной программой согласно приложению 1 к настоящему Порядку, исходя из следующих принципов: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а) обеспечение достижения национальных целей развития с учетом влияния мероприятий (результатов) муниципальных программ на достижение соответствующих показателей национальных целей развития, приоритетов социально-экономического развития Российской Федерации, Ханты-Мансийского автономного округа - Югры и города Ханты-Мансийска, установленных документами стратегического планирования, а также учет показателей для оценки эффективности деятельности органов местного самоуправления;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б) обеспечение планирования и реализации муниципальных программ с учетом необходимости достижения национальных целей развития, целевых показателей, их характеризующих, приоритетов и целей социально-экономического развития Российской Федерации, Ханты-Мансийского автономного округа - Югры и города Ханты-Мансийска, </w:t>
      </w:r>
      <w:proofErr w:type="spellStart"/>
      <w:r w:rsidRPr="009D6BD2">
        <w:t>взаимоувязки</w:t>
      </w:r>
      <w:proofErr w:type="spellEnd"/>
      <w:r w:rsidRPr="009D6BD2">
        <w:t xml:space="preserve"> целей, сроков, объемов и источников финансирования (программно-целевой принцип);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в) консолидация бюджетных ассигнований, в том числе предоставляемых межбюджетных трансфертов из бюджета Ханты-Мансийского автономного округа - Югры (далее - бюджет автономного округа) и федерального бюджета бюджетной системы Российской Федерации бюджету города, а также внебюджетных источников, направленных на решение вопросов местного значения в соответствующих сферах и влияющих на достижение показателей, выполнение (достижение) мероприятий (результатов), запланированных в муниципальных программах;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г) синхронизация муниципальных программ с государственными программами Ханты-Мансийского автономного округа - Югры, влияющими на достижение показателей и на выполнение (достижение) мероприятий (результатов) муниципальных программ;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д) обеспечения прозрачности (открытости) муниципальных программ, с обязательным их размещением на Официальном информационном портале органов местного самоуправления города Ханты-Мансийска в сети Интернет (https://admhmansy.ru).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5. Формирование и исполнение региональных проектов, муниципальных проектов осуществляется в соответствии с действующим законодательством Российской Федерации, Ханты-Мансийского автономного округа - Югры, муниципальными правовыми актами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6. Управление экономического развития и инвестиций Администрации города Ханты-Мансийска утверждает методические рекомендации по разработке, формированию и представлению отчетов о ходе реализации муниципальных программ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7. Меры по реализации муниципальной программы утверждаются постановлением Администрации города Ханты-Мансийска и включают: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перечень создаваемых объектов на очередной финансовый год и на плановый период, включая строительство, капитальный ремонт (реконструкция), приобретение объектов недвижимого имущества, в том числе в соответствии с соглашениями о государственно-частном партнерстве, </w:t>
      </w:r>
      <w:proofErr w:type="spellStart"/>
      <w:r w:rsidRPr="009D6BD2">
        <w:t>муниципально</w:t>
      </w:r>
      <w:proofErr w:type="spellEnd"/>
      <w:r w:rsidRPr="009D6BD2">
        <w:t>-частном партнерстве и концессионными соглашениями, по форме согласно приложению 8 к настоящему Порядку;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перечень наказов избирателей, реализуемых в рамках исполнения муниципальной программы, по форме согласно приложению 9 к настоящему Порядку;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перечень основных мероприятий муниципальной программы по форме согласно приложению 10 к настоящему Порядку;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порядок предоставления субсидий юридическим лицам, индивидуальным предпринимателям, а также физическим лицам - производителям товаров, работ, услуг, в том числе некоммерческим организациям при реализации муниципальной программы (при необходимости).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Меры по реализации муниципальной программы могут предусматривать иные разделы в сфере реализации муниципальной программы в соответствии с требованиями действующего законодательства.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II. ПОЛНОМОЧИЯ И ФУНКЦИИ УЧАСТНИКОВ МУНИЦИПАЛЬНЫХ</w:t>
      </w:r>
    </w:p>
    <w:p w:rsidR="009D6BD2" w:rsidRPr="009D6BD2" w:rsidRDefault="009D6BD2" w:rsidP="009D6BD2">
      <w:pPr>
        <w:pStyle w:val="ConsPlusTitle"/>
        <w:jc w:val="center"/>
      </w:pPr>
      <w:r w:rsidRPr="009D6BD2">
        <w:t>ПРОГРАММ ПРИ РАЗРАБОТКЕ И РЕАЛИЗАЦИИ МУНИЦИПАЛЬНЫХ ПРОГРАММ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8. Ответственный исполнитель муниципальной программы: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8.1. В установленном порядке обеспечивает разработку и утверждение муниципальной программы, внесение изменений.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8.2. Осуществляет координацию деятельности соисполнителей муниципальной программы при подготовке проекта муниципальной программы, паспортов основных мероприятий, при заполнении форм и предоставлении данных для проведения мониторинга реализации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8.3. Обеспечивает принятие муниципальных правовых актов города Ханты-Мансийска, необходимых для реализации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bookmarkStart w:id="3" w:name="P77"/>
      <w:bookmarkEnd w:id="3"/>
      <w:r w:rsidRPr="009D6BD2">
        <w:t>8.4. Обеспечивает привлечение средств на финансирование основных мероприятий муниципальной программы из иных, кроме бюджета города Ханты-Мансийска, источников, осуществляет контроль и несет ответственность за своевременное включение объемов финансирования, выделенных на реализацию муниципальной программы, в планы-графики закупок соисполнителями муниципальной программы, за своевременную и качественную реализацию муниципальной программы, осуществляет ее управление, обеспечивает эффективное использование средств, выделяемых на ее реализацию.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8.5. Осуществляет мониторинг реализации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bookmarkStart w:id="4" w:name="P79"/>
      <w:bookmarkEnd w:id="4"/>
      <w:r w:rsidRPr="009D6BD2">
        <w:t>8.6. Осуществляет согласование финансирования мероприятий координируемой муниципальной программы по форме согласно приложению 2 к настоящему Порядку, за исключением муниципальных программ, курируемых управляющим делами Администрации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Согласование финансирование мероприятий муниципальных программ, курируемых управляющим делами Администрации города Ханты-Мансийска, осуществляется управляющим делами Администрации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8.7. Обеспечивает: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а) ежегодно в срок не позднее 15 февраля года, следующего за отчетным: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формирование и представление в Департамент управления финансами Администрации города Ханты-Мансийска информации об итогах реализации муниципальной программы за отчетный финансовый год, согласованной с управлением экономического развития и инвестиций Администрации города Ханты-Мансийска;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внесение отчетных данных о реализации муниципальной программы (о фактических значениях целевых показателей, прокси-показателей, сведений о финансовом обеспечении, отчета о ходе реализации муниципальной программы) в федеральную информационную систему стратегического планирования посредством государственной автоматизированной информационной системы "Управление";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б) представляет в управление экономического развития и инвестиций Администрации города Ханты-Мансийска: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до 20 января очередного финансового года сетевой график исполнения муниципальной программы согласно приложению 3 к настоящему Порядку, сетевой график исполнения показателей, прокси-показателей муниципальной программы согласно приложению 5 к настоящему Порядку, с учетом предложений соисполнителей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ежемесячно до 05 числа месяца, следующего за отчетным месяцем, отчет об исполнении сетевого графика муниципальной программы согласно приложению 4 к настоящему Порядку;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ежеквартально в срок до 05 числа месяца, следующего за отчетным кварталом, к отчету об исполнении сетевого графика муниципальной программы аналитическую записку, которая должна содержать: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сведения о результатах реализации муниципальной программы за отчетный период;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перечень основных мероприятий, реализованных и нереализованных в установленные сроки (с указанием причин);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информацию о наличии, объемах и состоянии объектов незавершенного строительства (при </w:t>
      </w:r>
      <w:r w:rsidRPr="009D6BD2">
        <w:lastRenderedPageBreak/>
        <w:t>наличии);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ежемесячно до 05 числа месяца, следующего за отчетным, и ежегодно до 20 января отчет об исполнении сетевого графика показателей, прокси-показателей муниципальной программы по форме согласно приложению 6 к настоящему Порядку;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ежеквартально в срок до 05 числа месяца, следующего за отчетным кварталом, к отчету об исполнении сетевого графика показателей, прокси-показателей муниципальной программы пояснительную записку, содержащую сведения о достигнутых значениях показателей, прокси-показателей и соответствии фактических значений и запланированных при утверждении муниципальной программы, с указанием причин отклонения по каждому показателю;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в) корректировку плановых значений целевых показателей муниципальных программ не позднее 01 декабря текущего финансового года. Исключение составляют целевые показатели, декомпозированные городу Ханты-Мансийску в рамках государственных программ Ханты-Мансийского автономного округа - Югры, национальных проектов и соглашений о предоставлении межбюджетных трансфертов из средств бюджета автономного округа и федерального бюджета.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9. Соисполнитель муниципальной программы: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9.1. Формирует предложения в муниципальную программу.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9.2. Согласовывает проект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9.3. Согласовывает проект соответствующего муниципального правового акта города Ханты-Мансийска об утверждении (одобрении) муниципальной программы или внесении изменений в нее (в случае изменений в отношении реализуемых основных мероприятий).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9.4. Обеспечивает совместно с участниками муниципальной программы реализацию включенных в нее региональных проектов, муниципальных проектов и комплексов процессных мероприятий, а также исполнение подпунктов 8.4 - 8.6 пункта 8 настоящего Порядка.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9.5. Представляет совместно с участниками муниципальной программы ответственному исполнителю муниципальной программы информацию, необходимую для проведения мониторинга, формирования ежемесячных, ежеквартальных, годового отчетов о ходе реализации муниципальной программы, основных мероприятий, а также информацию, необходимую для подготовки ответов на запросы управления экономического развития и инвестиций Администрации города Ханты-Мансийска и Департамента управления финансами Администрации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9.6. Осуществляет иные функции, направленные на обеспечение исполнения основных мероприятий муниципальной программы и достижение целей муниципальной программы в соответствии с действующим законодательством.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10. Участники муниципальной программы: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10.1. Обеспечивают реализацию основных мероприятий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10.2. Представляют ответственному исполнителю и соисполнителю информацию, необходимую для осуществления мониторинга реализации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10.3. Выполняют иные функции, предусмотренные настоящим Порядком.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11. Управление экономического развития и инвестиций Администрации города Ханты-Мансийска обеспечивает: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ежемесячное ведение мониторинга реализации муниципальных программ;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ежемесячное формирование аналитической записки о реализации муниципальных программ.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12. Департамент управления финансами Администрации города Ханты-Мансийска и управление экономического развития и инвестиций Администрации города Ханты-Мансийска вправе запрашивать у ответственного исполнителя либо соисполнителей муниципальной программы дополнительную информацию о ходе реализации основных мероприятий муниципальной программы и достижении запланированных значений показателей и прокси-показателей.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III. ЭКСПЕРТИЗА, УТВЕРЖДЕНИЕ, ВНЕСЕНИЕ ИЗМЕНЕНИЙ</w:t>
      </w:r>
    </w:p>
    <w:p w:rsidR="009D6BD2" w:rsidRPr="009D6BD2" w:rsidRDefault="009D6BD2" w:rsidP="009D6BD2">
      <w:pPr>
        <w:pStyle w:val="ConsPlusTitle"/>
        <w:jc w:val="center"/>
      </w:pPr>
      <w:r w:rsidRPr="009D6BD2">
        <w:t>В МУНИЦИПАЛЬНУЮ ПРОГРАММУ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13. Рассмотрение проектов муниципальных программ (изменений в муниципальные </w:t>
      </w:r>
      <w:r w:rsidRPr="009D6BD2">
        <w:lastRenderedPageBreak/>
        <w:t>программы) Думой города Ханты-Мансийска, а также внесение их ответственными исполнителями в Думу города Ханты-Мансийска для такого рассмотрения, осуществляется в соответствии с порядком, утвержденным решением Думы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14. Муниципальная программа (изменения в муниципальную программу) утверждается постановлением Администрации города Ханты-Мансийска в порядке, установленном для внесения проектов муниципальных правовых актов Администрации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15. Постановление Администрации города Ханты-Мансийска, утверждающее муниципальную программу, подлежит официальному опубликованию в средствах массовой информации и размещению на Официальном информационном портале органов местного самоуправления города Ханты-Мансийска в сети Интернет (www.admhmansy.ru) в установленном порядке.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IV. ФИНАНСОВОЕ ОБЕСПЕЧЕНИЕ МУНИЦИПАЛЬНОЙ ПРОГРАММЫ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16. Планирование бюджетных ассигнований на реализацию муниципальной программы осуществляется в соответствии с муниципальными правовыми актами города Ханты-Мансийска, регулирующими порядок составления проекта бюджета города Ханты-Мансийска.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17. Реализация мероприятий муниципальных программ осуществляется в соответствии с законодательством Российской Федерации об осуществлении закупок для государственных и муниципальных нужд, а также в соответствии с муниципальными правовыми актами города Ханты-Мансийска.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V. РЕЕСТР МУНИЦИПАЛЬНЫХ ПРОГРАММ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18. Управление экономического развития и инвестиций Администрации города Ханты-Мансийска осуществляет ведение реестра муниципальных программ города Ханты-Мансийска (далее - Реестр) согласно приложению 7 к настоящему Порядку.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19. Ответственный исполнитель муниципальной программы представляет утвержденную муниципальную программу (изменения в утвержденную муниципальную программу) для включения в Реестр в управление экономического развития и инвестиций Администрации города Ханты-Мансийска в день, следующий за днем ее утверждения.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20. В течение 10 дней со дня утверждения муниципальной программы (внесения изменений в муниципальную программу) ответственный исполнитель обеспечивает посредством государственной автоматизированной информационной системы "Управление" уведомление для осуществления процедуры регистрации в федеральном государственном реестре документов стратегического планирования в порядке, установленном постановлением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1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Title"/>
        <w:jc w:val="center"/>
      </w:pPr>
      <w:bookmarkStart w:id="5" w:name="P137"/>
      <w:bookmarkEnd w:id="5"/>
      <w:r w:rsidRPr="009D6BD2">
        <w:t>МОДЕЛЬНАЯ МУНИЦИПАЛЬНАЯ ПРОГРАММА</w:t>
      </w:r>
    </w:p>
    <w:p w:rsidR="009D6BD2" w:rsidRPr="009D6BD2" w:rsidRDefault="009D6BD2" w:rsidP="009D6BD2">
      <w:pPr>
        <w:pStyle w:val="ConsPlusTitle"/>
        <w:jc w:val="center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Модельная муниципальная программа города Ханты-Мансийска (далее - Модельная муниципальная программа) включает следующие разделы муниципальной программы города Ханты-Мансийска (далее - город Ханты-Мансийск, муниципальная программа):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1. Паспорт муниципальной программы, содержащий следующие сведения: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куратор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ответственный исполнитель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период реализации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направления (подпрограммы)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объемы финансового обеспечения за весь период реализации;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связь с национальными целями развития Российской Федерации/ государственными программами Ханты-Мансийского автономного округа - Югры.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2. Показатели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3. Прокси-показатели муниципальной программы на очередной финансовый год.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4. Структура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5. Финансовое обеспечение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r w:rsidRPr="009D6BD2">
        <w:t>Паспорт</w:t>
      </w:r>
    </w:p>
    <w:p w:rsidR="009D6BD2" w:rsidRPr="009D6BD2" w:rsidRDefault="009D6BD2" w:rsidP="009D6BD2">
      <w:pPr>
        <w:pStyle w:val="ConsPlusNormal"/>
        <w:jc w:val="center"/>
      </w:pPr>
      <w:r w:rsidRPr="009D6BD2">
        <w:t>муниципальной программы</w:t>
      </w:r>
    </w:p>
    <w:p w:rsidR="009D6BD2" w:rsidRPr="009D6BD2" w:rsidRDefault="009D6BD2" w:rsidP="009D6BD2">
      <w:pPr>
        <w:pStyle w:val="ConsPlusNormal"/>
        <w:jc w:val="center"/>
      </w:pPr>
      <w:r w:rsidRPr="009D6BD2">
        <w:t>"Наименование"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jc w:val="center"/>
      </w:pPr>
      <w:r w:rsidRPr="009D6BD2">
        <w:t>1. Основные положения</w:t>
      </w:r>
    </w:p>
    <w:p w:rsidR="009D6BD2" w:rsidRPr="009D6BD2" w:rsidRDefault="009D6BD2" w:rsidP="009D6BD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231"/>
      </w:tblGrid>
      <w:tr w:rsidR="009D6BD2" w:rsidRPr="009D6BD2" w:rsidTr="009D6BD2">
        <w:tc>
          <w:tcPr>
            <w:tcW w:w="220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Куратор муниципальной программы</w:t>
            </w: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ФИО первого заместителя Главы города Ханты-Мансийска, заместителя Главы города Ханты-Мансийска</w:t>
            </w:r>
          </w:p>
        </w:tc>
      </w:tr>
      <w:tr w:rsidR="009D6BD2" w:rsidRPr="009D6BD2" w:rsidTr="009D6BD2">
        <w:tc>
          <w:tcPr>
            <w:tcW w:w="220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Ответственный исполнитель муниципальной программы</w:t>
            </w: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наименование</w:t>
            </w:r>
          </w:p>
        </w:tc>
      </w:tr>
      <w:tr w:rsidR="009D6BD2" w:rsidRPr="009D6BD2" w:rsidTr="009D6BD2">
        <w:tc>
          <w:tcPr>
            <w:tcW w:w="220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20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Период реализации муниципальной программы</w:t>
            </w: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год начала - год окончания</w:t>
            </w:r>
          </w:p>
        </w:tc>
      </w:tr>
      <w:tr w:rsidR="009D6BD2" w:rsidRPr="009D6BD2" w:rsidTr="009D6BD2">
        <w:tc>
          <w:tcPr>
            <w:tcW w:w="2201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Цели муниципальной программы</w:t>
            </w: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наименование цели</w:t>
            </w:r>
          </w:p>
        </w:tc>
      </w:tr>
      <w:tr w:rsidR="009D6BD2" w:rsidRPr="009D6BD2" w:rsidTr="009D6BD2">
        <w:tc>
          <w:tcPr>
            <w:tcW w:w="220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...</w:t>
            </w:r>
          </w:p>
        </w:tc>
      </w:tr>
      <w:tr w:rsidR="009D6BD2" w:rsidRPr="009D6BD2" w:rsidTr="009D6BD2">
        <w:tc>
          <w:tcPr>
            <w:tcW w:w="220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Направления (подпрограммы) муниципальной программы</w:t>
            </w: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наименование направлений (подпрограмм)</w:t>
            </w:r>
          </w:p>
        </w:tc>
      </w:tr>
      <w:tr w:rsidR="009D6BD2" w:rsidRPr="009D6BD2" w:rsidTr="009D6BD2">
        <w:tc>
          <w:tcPr>
            <w:tcW w:w="220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Объемы финансового обеспечения за весь период реализации</w:t>
            </w: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20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279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наименование национальной цели/ показатель национальной цели/ наименование государственной программы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Ханты-Мансийского автономного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lastRenderedPageBreak/>
              <w:t>округа - Югры</w:t>
            </w: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r w:rsidRPr="009D6BD2">
        <w:t>2. Показатели муниципальной программы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sectPr w:rsidR="009D6BD2" w:rsidRPr="009D6BD2" w:rsidSect="00D95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007"/>
        <w:gridCol w:w="1494"/>
        <w:gridCol w:w="1473"/>
        <w:gridCol w:w="1290"/>
        <w:gridCol w:w="556"/>
        <w:gridCol w:w="416"/>
        <w:gridCol w:w="416"/>
        <w:gridCol w:w="416"/>
        <w:gridCol w:w="446"/>
        <w:gridCol w:w="1363"/>
        <w:gridCol w:w="2134"/>
        <w:gridCol w:w="1992"/>
      </w:tblGrid>
      <w:tr w:rsidR="009D6BD2" w:rsidRPr="009D6BD2" w:rsidTr="009D6BD2">
        <w:tc>
          <w:tcPr>
            <w:tcW w:w="191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N п/п</w:t>
            </w:r>
          </w:p>
        </w:tc>
        <w:tc>
          <w:tcPr>
            <w:tcW w:w="689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показателя</w:t>
            </w:r>
          </w:p>
        </w:tc>
        <w:tc>
          <w:tcPr>
            <w:tcW w:w="51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Уровень показателя</w:t>
            </w:r>
          </w:p>
        </w:tc>
        <w:tc>
          <w:tcPr>
            <w:tcW w:w="506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Единица измерения (по ОКЕИ)</w:t>
            </w:r>
          </w:p>
        </w:tc>
        <w:tc>
          <w:tcPr>
            <w:tcW w:w="634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Базовое значение</w:t>
            </w:r>
          </w:p>
        </w:tc>
        <w:tc>
          <w:tcPr>
            <w:tcW w:w="582" w:type="pct"/>
            <w:gridSpan w:val="4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Значение показателя по годам</w:t>
            </w:r>
          </w:p>
        </w:tc>
        <w:tc>
          <w:tcPr>
            <w:tcW w:w="46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Документ</w:t>
            </w:r>
          </w:p>
        </w:tc>
        <w:tc>
          <w:tcPr>
            <w:tcW w:w="73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Ответственный за достижение показателя</w:t>
            </w:r>
          </w:p>
        </w:tc>
        <w:tc>
          <w:tcPr>
            <w:tcW w:w="68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Связь с показателями национальных целей</w:t>
            </w:r>
          </w:p>
        </w:tc>
      </w:tr>
      <w:tr w:rsidR="009D6BD2" w:rsidRPr="009D6BD2" w:rsidTr="009D6BD2">
        <w:tc>
          <w:tcPr>
            <w:tcW w:w="19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89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значение</w:t>
            </w:r>
          </w:p>
        </w:tc>
        <w:tc>
          <w:tcPr>
            <w:tcW w:w="19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год</w:t>
            </w: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</w:t>
            </w: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+ 1</w:t>
            </w: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...</w:t>
            </w:r>
          </w:p>
        </w:tc>
        <w:tc>
          <w:tcPr>
            <w:tcW w:w="15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+ n</w:t>
            </w:r>
          </w:p>
        </w:tc>
        <w:tc>
          <w:tcPr>
            <w:tcW w:w="46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8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9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68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5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50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4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19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7</w:t>
            </w: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8</w:t>
            </w: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9</w:t>
            </w:r>
          </w:p>
        </w:tc>
        <w:tc>
          <w:tcPr>
            <w:tcW w:w="15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10</w:t>
            </w:r>
          </w:p>
        </w:tc>
        <w:tc>
          <w:tcPr>
            <w:tcW w:w="46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11</w:t>
            </w:r>
          </w:p>
        </w:tc>
        <w:tc>
          <w:tcPr>
            <w:tcW w:w="7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12</w:t>
            </w:r>
          </w:p>
        </w:tc>
        <w:tc>
          <w:tcPr>
            <w:tcW w:w="68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13</w:t>
            </w:r>
          </w:p>
        </w:tc>
      </w:tr>
      <w:tr w:rsidR="009D6BD2" w:rsidRPr="009D6BD2" w:rsidTr="009D6BD2">
        <w:tc>
          <w:tcPr>
            <w:tcW w:w="5000" w:type="pct"/>
            <w:gridSpan w:val="13"/>
          </w:tcPr>
          <w:p w:rsidR="009D6BD2" w:rsidRPr="009D6BD2" w:rsidRDefault="009D6BD2" w:rsidP="009D6BD2">
            <w:pPr>
              <w:pStyle w:val="ConsPlusNormal"/>
            </w:pPr>
            <w:r w:rsidRPr="009D6BD2">
              <w:t>N. Цель муниципальной программы</w:t>
            </w:r>
          </w:p>
        </w:tc>
      </w:tr>
      <w:tr w:rsidR="009D6BD2" w:rsidRPr="009D6BD2" w:rsidTr="009D6BD2">
        <w:tc>
          <w:tcPr>
            <w:tcW w:w="1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</w:t>
            </w:r>
          </w:p>
        </w:tc>
        <w:tc>
          <w:tcPr>
            <w:tcW w:w="6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3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"НП", "ГП РФ", "ФП вне НП", "ФП в НП", "ГП", "ВДЛ", ОМСУ", "МП"</w:t>
            </w:r>
          </w:p>
        </w:tc>
        <w:tc>
          <w:tcPr>
            <w:tcW w:w="50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5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6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3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N.</w:t>
            </w:r>
          </w:p>
        </w:tc>
        <w:tc>
          <w:tcPr>
            <w:tcW w:w="6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0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5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6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3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</w:tbl>
    <w:p w:rsidR="009D6BD2" w:rsidRPr="009D6BD2" w:rsidRDefault="009D6BD2" w:rsidP="009D6BD2">
      <w:pPr>
        <w:pStyle w:val="ConsPlusNormal"/>
        <w:sectPr w:rsidR="009D6BD2" w:rsidRPr="009D6BD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jc w:val="center"/>
      </w:pPr>
      <w:r w:rsidRPr="009D6BD2">
        <w:t>2.1. Прокси-показатели муниципальной программы в _____ году</w:t>
      </w:r>
    </w:p>
    <w:p w:rsidR="009D6BD2" w:rsidRPr="009D6BD2" w:rsidRDefault="009D6BD2" w:rsidP="009D6BD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66"/>
        <w:gridCol w:w="1598"/>
        <w:gridCol w:w="1099"/>
        <w:gridCol w:w="475"/>
        <w:gridCol w:w="355"/>
        <w:gridCol w:w="355"/>
        <w:gridCol w:w="355"/>
        <w:gridCol w:w="355"/>
        <w:gridCol w:w="1818"/>
      </w:tblGrid>
      <w:tr w:rsidR="009D6BD2" w:rsidRPr="009D6BD2" w:rsidTr="009D6BD2">
        <w:tc>
          <w:tcPr>
            <w:tcW w:w="304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п/п</w:t>
            </w:r>
          </w:p>
        </w:tc>
        <w:tc>
          <w:tcPr>
            <w:tcW w:w="1266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прокси-показателя</w:t>
            </w:r>
          </w:p>
        </w:tc>
        <w:tc>
          <w:tcPr>
            <w:tcW w:w="855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Единица измерения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(по ОКЕИ)</w:t>
            </w:r>
          </w:p>
        </w:tc>
        <w:tc>
          <w:tcPr>
            <w:tcW w:w="842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Базовое значение</w:t>
            </w:r>
          </w:p>
        </w:tc>
        <w:tc>
          <w:tcPr>
            <w:tcW w:w="759" w:type="pct"/>
            <w:gridSpan w:val="4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Значение показателя по кварталам/ месяцам</w:t>
            </w:r>
          </w:p>
        </w:tc>
        <w:tc>
          <w:tcPr>
            <w:tcW w:w="974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Ответственный за достижение показателя</w:t>
            </w:r>
          </w:p>
        </w:tc>
      </w:tr>
      <w:tr w:rsidR="009D6BD2" w:rsidRPr="009D6BD2" w:rsidTr="009D6BD2">
        <w:tc>
          <w:tcPr>
            <w:tcW w:w="30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26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значение</w:t>
            </w:r>
          </w:p>
        </w:tc>
        <w:tc>
          <w:tcPr>
            <w:tcW w:w="25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год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+ 1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...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+ n</w:t>
            </w:r>
          </w:p>
        </w:tc>
        <w:tc>
          <w:tcPr>
            <w:tcW w:w="97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126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85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58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25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7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8</w:t>
            </w: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9</w:t>
            </w:r>
          </w:p>
        </w:tc>
        <w:tc>
          <w:tcPr>
            <w:tcW w:w="97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</w:t>
            </w:r>
          </w:p>
        </w:tc>
        <w:tc>
          <w:tcPr>
            <w:tcW w:w="4696" w:type="pct"/>
            <w:gridSpan w:val="9"/>
          </w:tcPr>
          <w:p w:rsidR="009D6BD2" w:rsidRPr="009D6BD2" w:rsidRDefault="009D6BD2" w:rsidP="009D6BD2">
            <w:pPr>
              <w:pStyle w:val="ConsPlusNormal"/>
            </w:pPr>
            <w:r w:rsidRPr="009D6BD2">
              <w:t>Показатель муниципальной программы "Наименование", ед. измерения по ОКЕИ</w:t>
            </w:r>
          </w:p>
        </w:tc>
      </w:tr>
      <w:tr w:rsidR="009D6BD2" w:rsidRPr="009D6BD2" w:rsidTr="009D6BD2"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1.1.</w:t>
            </w:r>
          </w:p>
        </w:tc>
        <w:tc>
          <w:tcPr>
            <w:tcW w:w="12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"Наименование прокси-показателя"</w:t>
            </w:r>
          </w:p>
        </w:tc>
        <w:tc>
          <w:tcPr>
            <w:tcW w:w="8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7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1.N.</w:t>
            </w:r>
          </w:p>
        </w:tc>
        <w:tc>
          <w:tcPr>
            <w:tcW w:w="126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7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N.</w:t>
            </w:r>
          </w:p>
        </w:tc>
        <w:tc>
          <w:tcPr>
            <w:tcW w:w="4696" w:type="pct"/>
            <w:gridSpan w:val="9"/>
          </w:tcPr>
          <w:p w:rsidR="009D6BD2" w:rsidRPr="009D6BD2" w:rsidRDefault="009D6BD2" w:rsidP="009D6BD2">
            <w:pPr>
              <w:pStyle w:val="ConsPlusNormal"/>
            </w:pPr>
            <w:r w:rsidRPr="009D6BD2">
              <w:t>Показатель муниципальной программы "Наименование", ед. измерения по ОКЕИ</w:t>
            </w:r>
          </w:p>
        </w:tc>
      </w:tr>
      <w:tr w:rsidR="009D6BD2" w:rsidRPr="009D6BD2" w:rsidTr="009D6BD2"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</w:pPr>
            <w:proofErr w:type="spellStart"/>
            <w:r w:rsidRPr="009D6BD2">
              <w:t>N.n</w:t>
            </w:r>
            <w:proofErr w:type="spellEnd"/>
            <w:r w:rsidRPr="009D6BD2">
              <w:t>.</w:t>
            </w:r>
          </w:p>
        </w:tc>
        <w:tc>
          <w:tcPr>
            <w:tcW w:w="12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"Наименование прокси-показателя"</w:t>
            </w:r>
          </w:p>
        </w:tc>
        <w:tc>
          <w:tcPr>
            <w:tcW w:w="8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7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...</w:t>
            </w:r>
          </w:p>
        </w:tc>
        <w:tc>
          <w:tcPr>
            <w:tcW w:w="12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...</w:t>
            </w:r>
          </w:p>
        </w:tc>
        <w:tc>
          <w:tcPr>
            <w:tcW w:w="8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90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7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</w:tbl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jc w:val="center"/>
      </w:pPr>
      <w:bookmarkStart w:id="6" w:name="P307"/>
      <w:bookmarkEnd w:id="6"/>
      <w:r w:rsidRPr="009D6BD2">
        <w:t>3. Структура муниципальной программы</w:t>
      </w:r>
    </w:p>
    <w:p w:rsidR="009D6BD2" w:rsidRPr="009D6BD2" w:rsidRDefault="009D6BD2" w:rsidP="009D6BD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940"/>
        <w:gridCol w:w="3360"/>
        <w:gridCol w:w="2342"/>
      </w:tblGrid>
      <w:tr w:rsidR="009D6BD2" w:rsidRPr="009D6BD2" w:rsidTr="009D6BD2">
        <w:tc>
          <w:tcPr>
            <w:tcW w:w="37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п/п</w:t>
            </w:r>
          </w:p>
        </w:tc>
        <w:tc>
          <w:tcPr>
            <w:tcW w:w="157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Задачи основных мероприятий (структурных элементов)</w:t>
            </w:r>
          </w:p>
        </w:tc>
        <w:tc>
          <w:tcPr>
            <w:tcW w:w="17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12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Связь с показателями</w:t>
            </w:r>
          </w:p>
        </w:tc>
      </w:tr>
      <w:tr w:rsidR="009D6BD2" w:rsidRPr="009D6BD2" w:rsidTr="009D6BD2">
        <w:tc>
          <w:tcPr>
            <w:tcW w:w="37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157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17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12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</w:tr>
      <w:tr w:rsidR="009D6BD2" w:rsidRPr="009D6BD2" w:rsidTr="009D6BD2">
        <w:tc>
          <w:tcPr>
            <w:tcW w:w="37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</w:t>
            </w:r>
          </w:p>
        </w:tc>
        <w:tc>
          <w:tcPr>
            <w:tcW w:w="4624" w:type="pct"/>
            <w:gridSpan w:val="3"/>
          </w:tcPr>
          <w:p w:rsidR="009D6BD2" w:rsidRPr="009D6BD2" w:rsidRDefault="009D6BD2" w:rsidP="009D6BD2">
            <w:pPr>
              <w:pStyle w:val="ConsPlusNormal"/>
            </w:pPr>
            <w:r w:rsidRPr="009D6BD2">
              <w:t>Направление (подпрограмма)</w:t>
            </w:r>
          </w:p>
        </w:tc>
      </w:tr>
      <w:tr w:rsidR="009D6BD2" w:rsidRPr="009D6BD2" w:rsidTr="009D6BD2">
        <w:tc>
          <w:tcPr>
            <w:tcW w:w="37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1.1.</w:t>
            </w:r>
          </w:p>
        </w:tc>
        <w:tc>
          <w:tcPr>
            <w:tcW w:w="4624" w:type="pct"/>
            <w:gridSpan w:val="3"/>
          </w:tcPr>
          <w:p w:rsidR="009D6BD2" w:rsidRPr="009D6BD2" w:rsidRDefault="009D6BD2" w:rsidP="009D6BD2">
            <w:pPr>
              <w:pStyle w:val="ConsPlusNormal"/>
            </w:pPr>
            <w:r w:rsidRPr="009D6BD2">
              <w:t>Основное мероприятие</w:t>
            </w:r>
          </w:p>
        </w:tc>
      </w:tr>
      <w:tr w:rsidR="009D6BD2" w:rsidRPr="009D6BD2" w:rsidTr="009D6BD2">
        <w:tc>
          <w:tcPr>
            <w:tcW w:w="37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573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Ответственный за реализацию (наименование)</w:t>
            </w:r>
          </w:p>
        </w:tc>
        <w:tc>
          <w:tcPr>
            <w:tcW w:w="3051" w:type="pct"/>
            <w:gridSpan w:val="2"/>
          </w:tcPr>
          <w:p w:rsidR="009D6BD2" w:rsidRPr="009D6BD2" w:rsidRDefault="009D6BD2" w:rsidP="009D6BD2">
            <w:pPr>
              <w:pStyle w:val="ConsPlusNormal"/>
            </w:pPr>
            <w:r w:rsidRPr="009D6BD2">
              <w:t>срок реализации (год начала - год окончания)</w:t>
            </w:r>
          </w:p>
        </w:tc>
      </w:tr>
      <w:tr w:rsidR="009D6BD2" w:rsidRPr="009D6BD2" w:rsidTr="009D6BD2">
        <w:tc>
          <w:tcPr>
            <w:tcW w:w="37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1.1.1.</w:t>
            </w:r>
          </w:p>
        </w:tc>
        <w:tc>
          <w:tcPr>
            <w:tcW w:w="1573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Наименование задачи</w:t>
            </w:r>
          </w:p>
        </w:tc>
        <w:tc>
          <w:tcPr>
            <w:tcW w:w="179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252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37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573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98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252" w:type="pct"/>
          </w:tcPr>
          <w:p w:rsidR="009D6BD2" w:rsidRPr="009D6BD2" w:rsidRDefault="009D6BD2" w:rsidP="009D6BD2">
            <w:pPr>
              <w:pStyle w:val="ConsPlusNormal"/>
            </w:pPr>
          </w:p>
        </w:tc>
      </w:tr>
    </w:tbl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jc w:val="center"/>
      </w:pPr>
      <w:r w:rsidRPr="009D6BD2">
        <w:t>4. Финансовое обеспечение муниципальной программы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6"/>
        <w:gridCol w:w="723"/>
        <w:gridCol w:w="723"/>
        <w:gridCol w:w="663"/>
        <w:gridCol w:w="783"/>
        <w:gridCol w:w="1146"/>
      </w:tblGrid>
      <w:tr w:rsidR="009D6BD2" w:rsidRPr="009D6BD2" w:rsidTr="009D6BD2">
        <w:tc>
          <w:tcPr>
            <w:tcW w:w="2839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2161" w:type="pct"/>
            <w:gridSpan w:val="5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Объем финансового обеспечения по годам, рублей</w:t>
            </w:r>
          </w:p>
        </w:tc>
      </w:tr>
      <w:tr w:rsidR="009D6BD2" w:rsidRPr="009D6BD2" w:rsidTr="009D6BD2">
        <w:tc>
          <w:tcPr>
            <w:tcW w:w="2839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+ 1</w:t>
            </w: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...</w:t>
            </w: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+ n</w:t>
            </w: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Всего</w:t>
            </w: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1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Муниципальная программа (всего), в том числе: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Местный бюджет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Объем налоговых расходов муниципального образования (</w:t>
            </w:r>
            <w:proofErr w:type="spellStart"/>
            <w:r w:rsidRPr="009D6BD2">
              <w:t>справочно</w:t>
            </w:r>
            <w:proofErr w:type="spellEnd"/>
            <w:r w:rsidRPr="009D6BD2">
              <w:t>)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 Наименование основного мероприятия (всего),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в том числе: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1.1. Федеральный бюджет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1.2. Бюджет автономного округа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1.3. Местный бюджет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839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1.4. Внебюджетные источники</w:t>
            </w: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5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1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</w:tbl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2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nformat"/>
        <w:jc w:val="both"/>
      </w:pPr>
      <w:bookmarkStart w:id="7" w:name="P425"/>
      <w:bookmarkEnd w:id="7"/>
      <w:r w:rsidRPr="009D6BD2">
        <w:t xml:space="preserve">                             Лист согласования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к проведению платежа через отдел единого казначейского счета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управления казначейского исполнения бюджета Департамента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управления финансами Администрации города Ханты-Мансийска</w:t>
      </w:r>
    </w:p>
    <w:p w:rsidR="009D6BD2" w:rsidRPr="009D6BD2" w:rsidRDefault="009D6BD2" w:rsidP="009D6BD2">
      <w:pPr>
        <w:pStyle w:val="ConsPlusNonformat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Наименование органа _______________________________________________________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>Сумма платежа _____________________________________________________________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>Статья экономической классификации ________________________________________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>Назначение платежа ________________________________________________________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>Муниципальная программа ___________________________________________________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>Основное мероприятие муниципальной программы ______________________________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>___________________________________________________________________________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2"/>
        <w:gridCol w:w="2033"/>
        <w:gridCol w:w="2829"/>
      </w:tblGrid>
      <w:tr w:rsidR="009D6BD2" w:rsidRPr="009D6BD2" w:rsidTr="009D6BD2">
        <w:tc>
          <w:tcPr>
            <w:tcW w:w="23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Должность,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ФИО (последнее - при наличии) &lt;*&gt;</w:t>
            </w:r>
          </w:p>
        </w:tc>
        <w:tc>
          <w:tcPr>
            <w:tcW w:w="108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Дата, подпись</w:t>
            </w:r>
          </w:p>
        </w:tc>
        <w:tc>
          <w:tcPr>
            <w:tcW w:w="151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Примечания</w:t>
            </w:r>
          </w:p>
        </w:tc>
      </w:tr>
      <w:tr w:rsidR="009D6BD2" w:rsidRPr="009D6BD2" w:rsidTr="009D6BD2">
        <w:tc>
          <w:tcPr>
            <w:tcW w:w="23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51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3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51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--------------------------------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&lt;*&gt; - согласовывается с ответственным исполнителем (при необходимости допускается согласование иными должностными лицами)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3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center"/>
      </w:pPr>
      <w:bookmarkStart w:id="8" w:name="P460"/>
      <w:bookmarkEnd w:id="8"/>
      <w:r w:rsidRPr="009D6BD2">
        <w:t>Сетевой график исполнения муниципальной программы</w:t>
      </w:r>
    </w:p>
    <w:p w:rsidR="009D6BD2" w:rsidRPr="009D6BD2" w:rsidRDefault="009D6BD2" w:rsidP="009D6BD2">
      <w:pPr>
        <w:pStyle w:val="ConsPlusNormal"/>
        <w:jc w:val="center"/>
      </w:pPr>
      <w:r w:rsidRPr="009D6BD2">
        <w:t>в _______ году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Наименование муниципальной программы и срок ее реализации: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Ответственный исполнитель муниципальной программы: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sectPr w:rsidR="009D6BD2" w:rsidRPr="009D6BD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987"/>
        <w:gridCol w:w="984"/>
        <w:gridCol w:w="414"/>
        <w:gridCol w:w="1243"/>
        <w:gridCol w:w="1098"/>
        <w:gridCol w:w="1418"/>
        <w:gridCol w:w="827"/>
        <w:gridCol w:w="874"/>
        <w:gridCol w:w="879"/>
        <w:gridCol w:w="987"/>
        <w:gridCol w:w="1133"/>
        <w:gridCol w:w="734"/>
        <w:gridCol w:w="987"/>
        <w:gridCol w:w="623"/>
        <w:gridCol w:w="821"/>
      </w:tblGrid>
      <w:tr w:rsidR="009D6BD2" w:rsidRPr="009D6BD2" w:rsidTr="009D6BD2">
        <w:tc>
          <w:tcPr>
            <w:tcW w:w="189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N п/п</w:t>
            </w:r>
          </w:p>
        </w:tc>
        <w:tc>
          <w:tcPr>
            <w:tcW w:w="677" w:type="pct"/>
            <w:gridSpan w:val="2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Главный распорядитель бюджетных средств</w:t>
            </w:r>
          </w:p>
        </w:tc>
        <w:tc>
          <w:tcPr>
            <w:tcW w:w="945" w:type="pct"/>
            <w:gridSpan w:val="3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Основное мероприятие</w:t>
            </w:r>
          </w:p>
        </w:tc>
        <w:tc>
          <w:tcPr>
            <w:tcW w:w="771" w:type="pct"/>
            <w:gridSpan w:val="2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Источники финансирования</w:t>
            </w:r>
          </w:p>
        </w:tc>
        <w:tc>
          <w:tcPr>
            <w:tcW w:w="602" w:type="pct"/>
            <w:gridSpan w:val="2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Финансовые затраты на реализацию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 20__ году,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рублей</w:t>
            </w:r>
          </w:p>
        </w:tc>
        <w:tc>
          <w:tcPr>
            <w:tcW w:w="1817" w:type="pct"/>
            <w:gridSpan w:val="6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 том числе (плановые значения)</w:t>
            </w:r>
          </w:p>
        </w:tc>
      </w:tr>
      <w:tr w:rsidR="009D6BD2" w:rsidRPr="009D6BD2" w:rsidTr="009D6BD2">
        <w:tc>
          <w:tcPr>
            <w:tcW w:w="189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77" w:type="pct"/>
            <w:gridSpan w:val="2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45" w:type="pct"/>
            <w:gridSpan w:val="3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71" w:type="pct"/>
            <w:gridSpan w:val="2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02" w:type="pct"/>
            <w:gridSpan w:val="2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январь</w:t>
            </w: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февраль</w:t>
            </w: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март</w:t>
            </w: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апрель</w:t>
            </w: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май</w:t>
            </w: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июнь</w:t>
            </w:r>
          </w:p>
        </w:tc>
      </w:tr>
      <w:tr w:rsidR="009D6BD2" w:rsidRPr="009D6BD2" w:rsidTr="009D6BD2">
        <w:tc>
          <w:tcPr>
            <w:tcW w:w="18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677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94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771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602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7</w:t>
            </w: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8</w:t>
            </w: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9</w:t>
            </w: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10</w:t>
            </w: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11</w:t>
            </w:r>
          </w:p>
        </w:tc>
      </w:tr>
      <w:tr w:rsidR="009D6BD2" w:rsidRPr="009D6BD2" w:rsidTr="009D6BD2">
        <w:tc>
          <w:tcPr>
            <w:tcW w:w="189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1.</w:t>
            </w:r>
          </w:p>
        </w:tc>
        <w:tc>
          <w:tcPr>
            <w:tcW w:w="677" w:type="pct"/>
            <w:gridSpan w:val="2"/>
            <w:vMerge w:val="restar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45" w:type="pct"/>
            <w:gridSpan w:val="3"/>
            <w:vMerge w:val="restar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71" w:type="pct"/>
            <w:gridSpan w:val="2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 по мероприятию,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в том числе: &lt;*&gt;</w:t>
            </w:r>
          </w:p>
        </w:tc>
        <w:tc>
          <w:tcPr>
            <w:tcW w:w="602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9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77" w:type="pct"/>
            <w:gridSpan w:val="2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45" w:type="pct"/>
            <w:gridSpan w:val="3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71" w:type="pct"/>
            <w:gridSpan w:val="2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602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9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77" w:type="pct"/>
            <w:gridSpan w:val="2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45" w:type="pct"/>
            <w:gridSpan w:val="3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71" w:type="pct"/>
            <w:gridSpan w:val="2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602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9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77" w:type="pct"/>
            <w:gridSpan w:val="2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45" w:type="pct"/>
            <w:gridSpan w:val="3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71" w:type="pct"/>
            <w:gridSpan w:val="2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города</w:t>
            </w:r>
          </w:p>
        </w:tc>
        <w:tc>
          <w:tcPr>
            <w:tcW w:w="602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9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77" w:type="pct"/>
            <w:gridSpan w:val="2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945" w:type="pct"/>
            <w:gridSpan w:val="3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771" w:type="pct"/>
            <w:gridSpan w:val="2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602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582" w:type="pct"/>
            <w:gridSpan w:val="8"/>
          </w:tcPr>
          <w:p w:rsidR="009D6BD2" w:rsidRPr="009D6BD2" w:rsidRDefault="009D6BD2" w:rsidP="009D6BD2">
            <w:pPr>
              <w:pStyle w:val="ConsPlusNormal"/>
            </w:pPr>
            <w:r w:rsidRPr="009D6BD2">
              <w:t>Итого:</w:t>
            </w:r>
          </w:p>
        </w:tc>
        <w:tc>
          <w:tcPr>
            <w:tcW w:w="602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52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9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83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5000" w:type="pct"/>
            <w:gridSpan w:val="16"/>
          </w:tcPr>
          <w:p w:rsidR="009D6BD2" w:rsidRPr="009D6BD2" w:rsidRDefault="009D6BD2" w:rsidP="009D6BD2">
            <w:pPr>
              <w:pStyle w:val="ConsPlusNormal"/>
            </w:pPr>
            <w:r w:rsidRPr="009D6BD2">
              <w:t>в том числе (плановые значения)</w:t>
            </w:r>
          </w:p>
        </w:tc>
      </w:tr>
      <w:tr w:rsidR="009D6BD2" w:rsidRPr="009D6BD2" w:rsidTr="009D6BD2">
        <w:tc>
          <w:tcPr>
            <w:tcW w:w="528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июль</w:t>
            </w:r>
          </w:p>
        </w:tc>
        <w:tc>
          <w:tcPr>
            <w:tcW w:w="480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август</w:t>
            </w:r>
          </w:p>
        </w:tc>
        <w:tc>
          <w:tcPr>
            <w:tcW w:w="42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сентябрь</w:t>
            </w:r>
          </w:p>
        </w:tc>
        <w:tc>
          <w:tcPr>
            <w:tcW w:w="3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октябрь</w:t>
            </w:r>
          </w:p>
        </w:tc>
        <w:tc>
          <w:tcPr>
            <w:tcW w:w="48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ноябрь</w:t>
            </w:r>
          </w:p>
        </w:tc>
        <w:tc>
          <w:tcPr>
            <w:tcW w:w="584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декабрь</w:t>
            </w:r>
          </w:p>
        </w:tc>
        <w:tc>
          <w:tcPr>
            <w:tcW w:w="2117" w:type="pct"/>
            <w:gridSpan w:val="7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Контрольные события (планируемый объем работ, включая процедуру закупок)</w:t>
            </w:r>
          </w:p>
        </w:tc>
      </w:tr>
      <w:tr w:rsidR="009D6BD2" w:rsidRPr="009D6BD2" w:rsidTr="009D6BD2">
        <w:tc>
          <w:tcPr>
            <w:tcW w:w="528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12</w:t>
            </w:r>
          </w:p>
        </w:tc>
        <w:tc>
          <w:tcPr>
            <w:tcW w:w="480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13</w:t>
            </w:r>
          </w:p>
        </w:tc>
        <w:tc>
          <w:tcPr>
            <w:tcW w:w="42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14</w:t>
            </w:r>
          </w:p>
        </w:tc>
        <w:tc>
          <w:tcPr>
            <w:tcW w:w="3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15</w:t>
            </w:r>
          </w:p>
        </w:tc>
        <w:tc>
          <w:tcPr>
            <w:tcW w:w="48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16</w:t>
            </w:r>
          </w:p>
        </w:tc>
        <w:tc>
          <w:tcPr>
            <w:tcW w:w="584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17</w:t>
            </w:r>
          </w:p>
        </w:tc>
        <w:tc>
          <w:tcPr>
            <w:tcW w:w="2117" w:type="pct"/>
            <w:gridSpan w:val="7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18</w:t>
            </w:r>
          </w:p>
        </w:tc>
      </w:tr>
      <w:tr w:rsidR="009D6BD2" w:rsidRPr="009D6BD2" w:rsidTr="009D6BD2">
        <w:tc>
          <w:tcPr>
            <w:tcW w:w="528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80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7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4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17" w:type="pct"/>
            <w:gridSpan w:val="7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528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80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7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4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17" w:type="pct"/>
            <w:gridSpan w:val="7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528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80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7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8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84" w:type="pct"/>
            <w:gridSpan w:val="2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17" w:type="pct"/>
            <w:gridSpan w:val="7"/>
          </w:tcPr>
          <w:p w:rsidR="009D6BD2" w:rsidRPr="009D6BD2" w:rsidRDefault="009D6BD2" w:rsidP="009D6BD2">
            <w:pPr>
              <w:pStyle w:val="ConsPlusNormal"/>
            </w:pPr>
          </w:p>
        </w:tc>
      </w:tr>
    </w:tbl>
    <w:p w:rsidR="009D6BD2" w:rsidRPr="009D6BD2" w:rsidRDefault="009D6BD2" w:rsidP="009D6BD2">
      <w:pPr>
        <w:pStyle w:val="ConsPlusNonformat"/>
        <w:jc w:val="both"/>
      </w:pPr>
      <w:r w:rsidRPr="009D6BD2">
        <w:lastRenderedPageBreak/>
        <w:t>Руководитель организации ____________________________________ 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            (ФИО (последнее - при </w:t>
      </w:r>
      <w:proofErr w:type="gramStart"/>
      <w:r w:rsidRPr="009D6BD2">
        <w:t xml:space="preserve">наличии)   </w:t>
      </w:r>
      <w:proofErr w:type="gramEnd"/>
      <w:r w:rsidRPr="009D6BD2">
        <w:t xml:space="preserve">   (подпись)</w:t>
      </w:r>
    </w:p>
    <w:p w:rsidR="009D6BD2" w:rsidRPr="009D6BD2" w:rsidRDefault="009D6BD2" w:rsidP="009D6BD2">
      <w:pPr>
        <w:pStyle w:val="ConsPlusNonformat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Исполнитель __________________ ________________________________ 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(</w:t>
      </w:r>
      <w:proofErr w:type="gramStart"/>
      <w:r w:rsidRPr="009D6BD2">
        <w:t xml:space="preserve">должность)   </w:t>
      </w:r>
      <w:proofErr w:type="gramEnd"/>
      <w:r w:rsidRPr="009D6BD2">
        <w:t xml:space="preserve">   (ФИО (последнее - при наличии)   (подпись)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--------------------------------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&lt;*</w:t>
      </w:r>
      <w:proofErr w:type="gramStart"/>
      <w:r w:rsidRPr="009D6BD2">
        <w:t>&gt;  -</w:t>
      </w:r>
      <w:proofErr w:type="gramEnd"/>
      <w:r w:rsidRPr="009D6BD2">
        <w:t xml:space="preserve">  указываются  только те источники, за счет которых запланировано</w:t>
      </w:r>
    </w:p>
    <w:p w:rsidR="009D6BD2" w:rsidRPr="009D6BD2" w:rsidRDefault="009D6BD2" w:rsidP="009D6BD2">
      <w:pPr>
        <w:pStyle w:val="ConsPlusNonformat"/>
        <w:jc w:val="both"/>
      </w:pPr>
      <w:r w:rsidRPr="009D6BD2">
        <w:t>финансирование основного мероприятия муниципальной программы</w:t>
      </w:r>
    </w:p>
    <w:p w:rsidR="009D6BD2" w:rsidRPr="009D6BD2" w:rsidRDefault="009D6BD2" w:rsidP="009D6BD2">
      <w:pPr>
        <w:pStyle w:val="ConsPlusNormal"/>
        <w:sectPr w:rsidR="009D6BD2" w:rsidRPr="009D6BD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4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center"/>
      </w:pPr>
      <w:bookmarkStart w:id="9" w:name="P597"/>
      <w:bookmarkEnd w:id="9"/>
      <w:r w:rsidRPr="009D6BD2">
        <w:t>Отчет</w:t>
      </w:r>
    </w:p>
    <w:p w:rsidR="009D6BD2" w:rsidRPr="009D6BD2" w:rsidRDefault="009D6BD2" w:rsidP="009D6BD2">
      <w:pPr>
        <w:pStyle w:val="ConsPlusNormal"/>
        <w:jc w:val="center"/>
      </w:pPr>
      <w:r w:rsidRPr="009D6BD2">
        <w:t>об исполнении сетевого графика муниципальной программы</w:t>
      </w:r>
    </w:p>
    <w:p w:rsidR="009D6BD2" w:rsidRPr="009D6BD2" w:rsidRDefault="009D6BD2" w:rsidP="009D6BD2">
      <w:pPr>
        <w:pStyle w:val="ConsPlusNormal"/>
        <w:jc w:val="center"/>
      </w:pPr>
      <w:r w:rsidRPr="009D6BD2">
        <w:t>в _______ году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Наименование муниципальной программы и срок ее реализации: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Ответственный исполнитель муниципальной программы: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058"/>
        <w:gridCol w:w="2732"/>
        <w:gridCol w:w="2732"/>
        <w:gridCol w:w="1222"/>
        <w:gridCol w:w="2040"/>
        <w:gridCol w:w="722"/>
        <w:gridCol w:w="786"/>
        <w:gridCol w:w="728"/>
        <w:gridCol w:w="462"/>
        <w:gridCol w:w="786"/>
        <w:gridCol w:w="728"/>
        <w:gridCol w:w="462"/>
      </w:tblGrid>
      <w:tr w:rsidR="009D6BD2" w:rsidRPr="009D6BD2" w:rsidTr="009D6BD2">
        <w:tc>
          <w:tcPr>
            <w:tcW w:w="180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п/п</w:t>
            </w:r>
          </w:p>
        </w:tc>
        <w:tc>
          <w:tcPr>
            <w:tcW w:w="642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Главный распорядитель бюджетных средств</w:t>
            </w:r>
          </w:p>
        </w:tc>
        <w:tc>
          <w:tcPr>
            <w:tcW w:w="852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основного мероприятия (задач основного мероприятия)</w:t>
            </w:r>
          </w:p>
        </w:tc>
        <w:tc>
          <w:tcPr>
            <w:tcW w:w="852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Источники финансирования</w:t>
            </w:r>
          </w:p>
        </w:tc>
        <w:tc>
          <w:tcPr>
            <w:tcW w:w="1242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Финансовые затраты на реализацию, рублей</w:t>
            </w:r>
          </w:p>
        </w:tc>
        <w:tc>
          <w:tcPr>
            <w:tcW w:w="1232" w:type="pct"/>
            <w:gridSpan w:val="6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 том числе (фактические значения)</w:t>
            </w:r>
          </w:p>
        </w:tc>
      </w:tr>
      <w:tr w:rsidR="009D6BD2" w:rsidRPr="009D6BD2" w:rsidTr="009D6BD2">
        <w:tc>
          <w:tcPr>
            <w:tcW w:w="18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4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1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всего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 20___ год</w:t>
            </w:r>
          </w:p>
        </w:tc>
        <w:tc>
          <w:tcPr>
            <w:tcW w:w="636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фактическое исполнение (нарастающим итогом)</w:t>
            </w:r>
          </w:p>
        </w:tc>
        <w:tc>
          <w:tcPr>
            <w:tcW w:w="224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616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январь</w:t>
            </w:r>
          </w:p>
        </w:tc>
        <w:tc>
          <w:tcPr>
            <w:tcW w:w="616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февраль</w:t>
            </w:r>
          </w:p>
        </w:tc>
      </w:tr>
      <w:tr w:rsidR="009D6BD2" w:rsidRPr="009D6BD2" w:rsidTr="009D6BD2">
        <w:tc>
          <w:tcPr>
            <w:tcW w:w="18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4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8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</w:tr>
      <w:tr w:rsidR="009D6BD2" w:rsidRPr="009D6BD2" w:rsidTr="009D6BD2">
        <w:tc>
          <w:tcPr>
            <w:tcW w:w="18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64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8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8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38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63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7</w:t>
            </w: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8</w:t>
            </w: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9</w:t>
            </w: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10</w:t>
            </w: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11</w:t>
            </w: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12</w:t>
            </w: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13</w:t>
            </w:r>
          </w:p>
        </w:tc>
      </w:tr>
      <w:tr w:rsidR="009D6BD2" w:rsidRPr="009D6BD2" w:rsidTr="009D6BD2">
        <w:tc>
          <w:tcPr>
            <w:tcW w:w="180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1.</w:t>
            </w:r>
          </w:p>
        </w:tc>
        <w:tc>
          <w:tcPr>
            <w:tcW w:w="642" w:type="pct"/>
            <w:vMerge w:val="restar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 w:val="restar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 по мероприятию,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в том числе: &lt;*&gt;</w:t>
            </w:r>
          </w:p>
        </w:tc>
        <w:tc>
          <w:tcPr>
            <w:tcW w:w="38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3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4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38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3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4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38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3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4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города</w:t>
            </w:r>
          </w:p>
        </w:tc>
        <w:tc>
          <w:tcPr>
            <w:tcW w:w="38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3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8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4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5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38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3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526" w:type="pct"/>
            <w:gridSpan w:val="4"/>
          </w:tcPr>
          <w:p w:rsidR="009D6BD2" w:rsidRPr="009D6BD2" w:rsidRDefault="009D6BD2" w:rsidP="009D6BD2">
            <w:pPr>
              <w:pStyle w:val="ConsPlusNormal"/>
            </w:pPr>
            <w:r w:rsidRPr="009D6BD2">
              <w:t>Итого:</w:t>
            </w:r>
          </w:p>
        </w:tc>
        <w:tc>
          <w:tcPr>
            <w:tcW w:w="381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3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45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7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44" w:type="pct"/>
          </w:tcPr>
          <w:p w:rsidR="009D6BD2" w:rsidRPr="009D6BD2" w:rsidRDefault="009D6BD2" w:rsidP="009D6BD2">
            <w:pPr>
              <w:pStyle w:val="ConsPlusNormal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739"/>
        <w:gridCol w:w="471"/>
        <w:gridCol w:w="795"/>
        <w:gridCol w:w="738"/>
        <w:gridCol w:w="471"/>
        <w:gridCol w:w="795"/>
        <w:gridCol w:w="738"/>
        <w:gridCol w:w="471"/>
        <w:gridCol w:w="795"/>
        <w:gridCol w:w="738"/>
        <w:gridCol w:w="471"/>
        <w:gridCol w:w="795"/>
        <w:gridCol w:w="738"/>
        <w:gridCol w:w="471"/>
        <w:gridCol w:w="795"/>
        <w:gridCol w:w="738"/>
        <w:gridCol w:w="471"/>
        <w:gridCol w:w="795"/>
        <w:gridCol w:w="738"/>
        <w:gridCol w:w="471"/>
        <w:gridCol w:w="795"/>
        <w:gridCol w:w="738"/>
        <w:gridCol w:w="471"/>
      </w:tblGrid>
      <w:tr w:rsidR="009D6BD2" w:rsidRPr="009D6BD2" w:rsidTr="009D6BD2">
        <w:tc>
          <w:tcPr>
            <w:tcW w:w="5000" w:type="pct"/>
            <w:gridSpan w:val="24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в том числе (фактические значения)</w:t>
            </w:r>
          </w:p>
        </w:tc>
      </w:tr>
      <w:tr w:rsidR="009D6BD2" w:rsidRPr="009D6BD2" w:rsidTr="009D6BD2"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март</w:t>
            </w:r>
          </w:p>
        </w:tc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апрель</w:t>
            </w:r>
          </w:p>
        </w:tc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май</w:t>
            </w:r>
          </w:p>
        </w:tc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июнь</w:t>
            </w:r>
          </w:p>
        </w:tc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июль</w:t>
            </w:r>
          </w:p>
        </w:tc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август</w:t>
            </w:r>
          </w:p>
        </w:tc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сентябрь</w:t>
            </w:r>
          </w:p>
        </w:tc>
        <w:tc>
          <w:tcPr>
            <w:tcW w:w="625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октябрь</w:t>
            </w:r>
          </w:p>
        </w:tc>
      </w:tr>
      <w:tr w:rsidR="009D6BD2" w:rsidRPr="009D6BD2" w:rsidTr="009D6BD2"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</w:tr>
      <w:tr w:rsidR="009D6BD2" w:rsidRPr="009D6BD2" w:rsidTr="009D6BD2"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14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15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16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17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18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19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20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21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22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23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24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25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26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27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28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29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30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31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32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33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34</w:t>
            </w: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35</w:t>
            </w: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36</w:t>
            </w: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37</w:t>
            </w:r>
          </w:p>
        </w:tc>
      </w:tr>
      <w:tr w:rsidR="009D6BD2" w:rsidRPr="009D6BD2" w:rsidTr="009D6BD2"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3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616"/>
        <w:gridCol w:w="391"/>
        <w:gridCol w:w="664"/>
        <w:gridCol w:w="616"/>
        <w:gridCol w:w="391"/>
        <w:gridCol w:w="2046"/>
        <w:gridCol w:w="2078"/>
        <w:gridCol w:w="1757"/>
        <w:gridCol w:w="1773"/>
        <w:gridCol w:w="1773"/>
        <w:gridCol w:w="1449"/>
        <w:gridCol w:w="1815"/>
      </w:tblGrid>
      <w:tr w:rsidR="009D6BD2" w:rsidRPr="009D6BD2" w:rsidTr="009D6BD2">
        <w:tc>
          <w:tcPr>
            <w:tcW w:w="520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ноябрь</w:t>
            </w:r>
          </w:p>
        </w:tc>
        <w:tc>
          <w:tcPr>
            <w:tcW w:w="520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декабрь</w:t>
            </w:r>
          </w:p>
        </w:tc>
        <w:tc>
          <w:tcPr>
            <w:tcW w:w="63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Объем финансирования, подлежащий исполнению посредством размещения муниципальных заказов, рубли</w:t>
            </w:r>
          </w:p>
        </w:tc>
        <w:tc>
          <w:tcPr>
            <w:tcW w:w="64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Сумма, предусмотренная планом-графиком закупок, рубли</w:t>
            </w:r>
          </w:p>
        </w:tc>
        <w:tc>
          <w:tcPr>
            <w:tcW w:w="54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предмета контракта</w:t>
            </w:r>
          </w:p>
        </w:tc>
        <w:tc>
          <w:tcPr>
            <w:tcW w:w="55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Способ осуществления закупки</w:t>
            </w:r>
          </w:p>
        </w:tc>
        <w:tc>
          <w:tcPr>
            <w:tcW w:w="55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Срок осуществления закупки (месяц, год)</w:t>
            </w:r>
          </w:p>
        </w:tc>
        <w:tc>
          <w:tcPr>
            <w:tcW w:w="452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Срок исполнения контракта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(месяц, год)</w:t>
            </w:r>
          </w:p>
        </w:tc>
        <w:tc>
          <w:tcPr>
            <w:tcW w:w="56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Начальная (максимальная) цена контракта, цена заключенного контракта, рубли</w:t>
            </w:r>
          </w:p>
        </w:tc>
      </w:tr>
      <w:tr w:rsidR="009D6BD2" w:rsidRPr="009D6BD2" w:rsidTr="009D6BD2"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63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4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4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5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5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6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38</w:t>
            </w: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39</w:t>
            </w: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40</w:t>
            </w:r>
          </w:p>
        </w:tc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41</w:t>
            </w: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42</w:t>
            </w: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43</w:t>
            </w:r>
          </w:p>
        </w:tc>
        <w:tc>
          <w:tcPr>
            <w:tcW w:w="63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44</w:t>
            </w:r>
          </w:p>
        </w:tc>
        <w:tc>
          <w:tcPr>
            <w:tcW w:w="6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45</w:t>
            </w:r>
          </w:p>
        </w:tc>
        <w:tc>
          <w:tcPr>
            <w:tcW w:w="54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46</w:t>
            </w: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47</w:t>
            </w: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48</w:t>
            </w:r>
          </w:p>
        </w:tc>
        <w:tc>
          <w:tcPr>
            <w:tcW w:w="4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49</w:t>
            </w:r>
          </w:p>
        </w:tc>
        <w:tc>
          <w:tcPr>
            <w:tcW w:w="56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50</w:t>
            </w:r>
          </w:p>
        </w:tc>
      </w:tr>
      <w:tr w:rsidR="009D6BD2" w:rsidRPr="009D6BD2" w:rsidTr="009D6BD2"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5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6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5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6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5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6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4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5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5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6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sectPr w:rsidR="009D6BD2" w:rsidRPr="009D6BD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3"/>
        <w:gridCol w:w="1704"/>
        <w:gridCol w:w="1411"/>
        <w:gridCol w:w="1235"/>
        <w:gridCol w:w="3171"/>
      </w:tblGrid>
      <w:tr w:rsidR="009D6BD2" w:rsidRPr="009D6BD2" w:rsidTr="009D6BD2">
        <w:tc>
          <w:tcPr>
            <w:tcW w:w="1887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Сведения о контракте</w:t>
            </w:r>
          </w:p>
        </w:tc>
        <w:tc>
          <w:tcPr>
            <w:tcW w:w="1416" w:type="pct"/>
            <w:gridSpan w:val="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Исполнение контракта</w:t>
            </w:r>
          </w:p>
        </w:tc>
        <w:tc>
          <w:tcPr>
            <w:tcW w:w="169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Причины отклонения фактического исполнения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от запланированного &lt;**&gt;</w:t>
            </w:r>
          </w:p>
        </w:tc>
      </w:tr>
      <w:tr w:rsidR="009D6BD2" w:rsidRPr="009D6BD2" w:rsidTr="009D6BD2">
        <w:tc>
          <w:tcPr>
            <w:tcW w:w="97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контракта</w:t>
            </w:r>
          </w:p>
        </w:tc>
        <w:tc>
          <w:tcPr>
            <w:tcW w:w="91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дата заключения</w:t>
            </w:r>
          </w:p>
        </w:tc>
        <w:tc>
          <w:tcPr>
            <w:tcW w:w="75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рубли</w:t>
            </w:r>
          </w:p>
        </w:tc>
        <w:tc>
          <w:tcPr>
            <w:tcW w:w="66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</w:t>
            </w:r>
          </w:p>
        </w:tc>
        <w:tc>
          <w:tcPr>
            <w:tcW w:w="16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97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51</w:t>
            </w:r>
          </w:p>
        </w:tc>
        <w:tc>
          <w:tcPr>
            <w:tcW w:w="91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52</w:t>
            </w:r>
          </w:p>
        </w:tc>
        <w:tc>
          <w:tcPr>
            <w:tcW w:w="75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53</w:t>
            </w:r>
          </w:p>
        </w:tc>
        <w:tc>
          <w:tcPr>
            <w:tcW w:w="66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54</w:t>
            </w:r>
          </w:p>
        </w:tc>
        <w:tc>
          <w:tcPr>
            <w:tcW w:w="16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55</w:t>
            </w:r>
          </w:p>
        </w:tc>
      </w:tr>
      <w:tr w:rsidR="009D6BD2" w:rsidRPr="009D6BD2" w:rsidTr="009D6BD2">
        <w:tc>
          <w:tcPr>
            <w:tcW w:w="97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1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75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6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6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97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1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75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6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6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97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1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75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6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6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97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1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75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6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6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Руководитель организации _________________________________ 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           (ФИО - последнее при </w:t>
      </w:r>
      <w:proofErr w:type="gramStart"/>
      <w:r w:rsidRPr="009D6BD2">
        <w:t xml:space="preserve">наличии)   </w:t>
      </w:r>
      <w:proofErr w:type="gramEnd"/>
      <w:r w:rsidRPr="009D6BD2">
        <w:t xml:space="preserve">   (подпись)</w:t>
      </w:r>
    </w:p>
    <w:p w:rsidR="009D6BD2" w:rsidRPr="009D6BD2" w:rsidRDefault="009D6BD2" w:rsidP="009D6BD2">
      <w:pPr>
        <w:pStyle w:val="ConsPlusNonformat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Исполнитель _________________ _________________________________ 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(</w:t>
      </w:r>
      <w:proofErr w:type="gramStart"/>
      <w:r w:rsidRPr="009D6BD2">
        <w:t xml:space="preserve">должность)   </w:t>
      </w:r>
      <w:proofErr w:type="gramEnd"/>
      <w:r w:rsidRPr="009D6BD2">
        <w:t xml:space="preserve">    (ФИО - последнее при наличии)    (подпись)</w:t>
      </w:r>
    </w:p>
    <w:p w:rsidR="009D6BD2" w:rsidRPr="009D6BD2" w:rsidRDefault="009D6BD2" w:rsidP="009D6BD2">
      <w:pPr>
        <w:pStyle w:val="ConsPlusNonformat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--------------------------------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&lt;*</w:t>
      </w:r>
      <w:proofErr w:type="gramStart"/>
      <w:r w:rsidRPr="009D6BD2">
        <w:t>&gt;  -</w:t>
      </w:r>
      <w:proofErr w:type="gramEnd"/>
      <w:r w:rsidRPr="009D6BD2">
        <w:t xml:space="preserve">  указываются  только те источники, за счет которых запланировано</w:t>
      </w:r>
    </w:p>
    <w:p w:rsidR="009D6BD2" w:rsidRPr="009D6BD2" w:rsidRDefault="009D6BD2" w:rsidP="009D6BD2">
      <w:pPr>
        <w:pStyle w:val="ConsPlusNonformat"/>
        <w:jc w:val="both"/>
      </w:pPr>
      <w:r w:rsidRPr="009D6BD2">
        <w:t>финансирование основного мероприятия муниципальной программы;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&lt;**</w:t>
      </w:r>
      <w:proofErr w:type="gramStart"/>
      <w:r w:rsidRPr="009D6BD2">
        <w:t>&gt;  -</w:t>
      </w:r>
      <w:proofErr w:type="gramEnd"/>
      <w:r w:rsidRPr="009D6BD2">
        <w:t xml:space="preserve">  обязательное  заполнение  при  наличии отклонений фактического</w:t>
      </w:r>
    </w:p>
    <w:p w:rsidR="009D6BD2" w:rsidRPr="009D6BD2" w:rsidRDefault="009D6BD2" w:rsidP="009D6BD2">
      <w:pPr>
        <w:pStyle w:val="ConsPlusNonformat"/>
        <w:jc w:val="both"/>
      </w:pPr>
      <w:r w:rsidRPr="009D6BD2">
        <w:t>исполнения от планового, с указанием подробных причин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5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  <w:jc w:val="right"/>
      </w:pPr>
    </w:p>
    <w:p w:rsidR="009D6BD2" w:rsidRPr="009D6BD2" w:rsidRDefault="009D6BD2" w:rsidP="009D6BD2">
      <w:pPr>
        <w:pStyle w:val="ConsPlusNormal"/>
        <w:jc w:val="center"/>
      </w:pPr>
      <w:bookmarkStart w:id="10" w:name="P990"/>
      <w:bookmarkEnd w:id="10"/>
      <w:r w:rsidRPr="009D6BD2">
        <w:t>Сетевой график</w:t>
      </w:r>
    </w:p>
    <w:p w:rsidR="009D6BD2" w:rsidRPr="009D6BD2" w:rsidRDefault="009D6BD2" w:rsidP="009D6BD2">
      <w:pPr>
        <w:pStyle w:val="ConsPlusNormal"/>
        <w:jc w:val="center"/>
      </w:pPr>
      <w:r w:rsidRPr="009D6BD2">
        <w:t>исполнения показателей, прокси-показателей муниципальной</w:t>
      </w:r>
    </w:p>
    <w:p w:rsidR="009D6BD2" w:rsidRPr="009D6BD2" w:rsidRDefault="009D6BD2" w:rsidP="009D6BD2">
      <w:pPr>
        <w:pStyle w:val="ConsPlusNormal"/>
        <w:jc w:val="center"/>
      </w:pPr>
      <w:r w:rsidRPr="009D6BD2">
        <w:t>программы</w:t>
      </w:r>
    </w:p>
    <w:p w:rsidR="009D6BD2" w:rsidRPr="009D6BD2" w:rsidRDefault="009D6BD2" w:rsidP="009D6BD2">
      <w:pPr>
        <w:pStyle w:val="ConsPlusNormal"/>
        <w:jc w:val="center"/>
      </w:pPr>
      <w:r w:rsidRPr="009D6BD2">
        <w:t>в _______ году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center"/>
      </w:pPr>
      <w:r w:rsidRPr="009D6BD2">
        <w:t>Наименование муниципальной программы и срок ее реализации: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Ответственный исполнитель муниципальной программы: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sectPr w:rsidR="009D6BD2" w:rsidRPr="009D6BD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91"/>
        <w:gridCol w:w="1851"/>
        <w:gridCol w:w="1315"/>
        <w:gridCol w:w="879"/>
        <w:gridCol w:w="1007"/>
        <w:gridCol w:w="651"/>
        <w:gridCol w:w="879"/>
        <w:gridCol w:w="555"/>
        <w:gridCol w:w="734"/>
        <w:gridCol w:w="718"/>
        <w:gridCol w:w="815"/>
        <w:gridCol w:w="1106"/>
        <w:gridCol w:w="975"/>
        <w:gridCol w:w="895"/>
        <w:gridCol w:w="975"/>
      </w:tblGrid>
      <w:tr w:rsidR="009D6BD2" w:rsidRPr="009D6BD2" w:rsidTr="009D6BD2">
        <w:tc>
          <w:tcPr>
            <w:tcW w:w="152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N п/п</w:t>
            </w:r>
          </w:p>
        </w:tc>
        <w:tc>
          <w:tcPr>
            <w:tcW w:w="68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показателя, прокси-показателя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ед. изм.</w:t>
            </w:r>
          </w:p>
        </w:tc>
        <w:tc>
          <w:tcPr>
            <w:tcW w:w="577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Периодичность отчета (ежемесячно, ежеквартально, ежегодно)</w:t>
            </w:r>
          </w:p>
        </w:tc>
        <w:tc>
          <w:tcPr>
            <w:tcW w:w="410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Плановое значение показателя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 20__ год</w:t>
            </w:r>
          </w:p>
        </w:tc>
        <w:tc>
          <w:tcPr>
            <w:tcW w:w="3177" w:type="pct"/>
            <w:gridSpan w:val="12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 том числе (плановые значения)</w:t>
            </w:r>
          </w:p>
        </w:tc>
      </w:tr>
      <w:tr w:rsidR="009D6BD2" w:rsidRPr="009D6BD2" w:rsidTr="009D6BD2">
        <w:tc>
          <w:tcPr>
            <w:tcW w:w="15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8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77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1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январь</w:t>
            </w:r>
          </w:p>
        </w:tc>
        <w:tc>
          <w:tcPr>
            <w:tcW w:w="31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февраль</w:t>
            </w:r>
          </w:p>
        </w:tc>
        <w:tc>
          <w:tcPr>
            <w:tcW w:w="20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март</w:t>
            </w: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апрель</w:t>
            </w:r>
          </w:p>
        </w:tc>
        <w:tc>
          <w:tcPr>
            <w:tcW w:w="17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май</w:t>
            </w:r>
          </w:p>
        </w:tc>
        <w:tc>
          <w:tcPr>
            <w:tcW w:w="22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июнь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июль</w:t>
            </w:r>
          </w:p>
        </w:tc>
        <w:tc>
          <w:tcPr>
            <w:tcW w:w="25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август</w:t>
            </w:r>
          </w:p>
        </w:tc>
        <w:tc>
          <w:tcPr>
            <w:tcW w:w="34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сентябрь</w:t>
            </w: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октябрь</w:t>
            </w:r>
          </w:p>
        </w:tc>
        <w:tc>
          <w:tcPr>
            <w:tcW w:w="27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ноябрь</w:t>
            </w: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декабрь</w:t>
            </w:r>
          </w:p>
        </w:tc>
      </w:tr>
      <w:tr w:rsidR="009D6BD2" w:rsidRPr="009D6BD2" w:rsidTr="009D6BD2">
        <w:tc>
          <w:tcPr>
            <w:tcW w:w="15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68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5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41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31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  <w:tc>
          <w:tcPr>
            <w:tcW w:w="20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7</w:t>
            </w: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8</w:t>
            </w:r>
          </w:p>
        </w:tc>
        <w:tc>
          <w:tcPr>
            <w:tcW w:w="17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9</w:t>
            </w:r>
          </w:p>
        </w:tc>
        <w:tc>
          <w:tcPr>
            <w:tcW w:w="22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10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11</w:t>
            </w:r>
          </w:p>
        </w:tc>
        <w:tc>
          <w:tcPr>
            <w:tcW w:w="25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12</w:t>
            </w:r>
          </w:p>
        </w:tc>
        <w:tc>
          <w:tcPr>
            <w:tcW w:w="34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13</w:t>
            </w: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14</w:t>
            </w:r>
          </w:p>
        </w:tc>
        <w:tc>
          <w:tcPr>
            <w:tcW w:w="279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15</w:t>
            </w: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16</w:t>
            </w:r>
          </w:p>
        </w:tc>
      </w:tr>
      <w:tr w:rsidR="009D6BD2" w:rsidRPr="009D6BD2" w:rsidTr="009D6BD2">
        <w:tc>
          <w:tcPr>
            <w:tcW w:w="15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8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1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1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9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5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4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9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5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8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1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1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9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5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4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9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5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8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1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1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9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5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4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79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0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Руководитель организации ______________________________ 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          (ФИО - последнее при </w:t>
      </w:r>
      <w:proofErr w:type="gramStart"/>
      <w:r w:rsidRPr="009D6BD2">
        <w:t xml:space="preserve">наличии)   </w:t>
      </w:r>
      <w:proofErr w:type="gramEnd"/>
      <w:r w:rsidRPr="009D6BD2">
        <w:t xml:space="preserve">   (подпись)</w:t>
      </w:r>
    </w:p>
    <w:p w:rsidR="009D6BD2" w:rsidRPr="009D6BD2" w:rsidRDefault="009D6BD2" w:rsidP="009D6BD2">
      <w:pPr>
        <w:pStyle w:val="ConsPlusNonformat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Исполнитель _________________ _________________________________ 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(</w:t>
      </w:r>
      <w:proofErr w:type="gramStart"/>
      <w:r w:rsidRPr="009D6BD2">
        <w:t xml:space="preserve">должность)   </w:t>
      </w:r>
      <w:proofErr w:type="gramEnd"/>
      <w:r w:rsidRPr="009D6BD2">
        <w:t xml:space="preserve">   (ФИО - последнее при наличии)    (подпись)</w:t>
      </w:r>
    </w:p>
    <w:p w:rsidR="009D6BD2" w:rsidRPr="009D6BD2" w:rsidRDefault="009D6BD2" w:rsidP="009D6BD2">
      <w:pPr>
        <w:pStyle w:val="ConsPlusNormal"/>
        <w:sectPr w:rsidR="009D6BD2" w:rsidRPr="009D6BD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6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nformat"/>
        <w:jc w:val="both"/>
      </w:pPr>
      <w:bookmarkStart w:id="11" w:name="P1097"/>
      <w:bookmarkEnd w:id="11"/>
      <w:r w:rsidRPr="009D6BD2">
        <w:t xml:space="preserve">                                   Отчет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об исполнении сетевого графика показателей,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прокси-показателей муниципальной программы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          на ___________________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               (отчетную дату)</w:t>
      </w:r>
    </w:p>
    <w:p w:rsidR="009D6BD2" w:rsidRPr="009D6BD2" w:rsidRDefault="009D6BD2" w:rsidP="009D6BD2">
      <w:pPr>
        <w:pStyle w:val="ConsPlusNonformat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Наименование муниципальной программы и срок ее реализации: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Ответственный исполнитель муниципальной программы: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238"/>
        <w:gridCol w:w="1892"/>
        <w:gridCol w:w="715"/>
        <w:gridCol w:w="699"/>
        <w:gridCol w:w="568"/>
        <w:gridCol w:w="683"/>
        <w:gridCol w:w="635"/>
        <w:gridCol w:w="568"/>
        <w:gridCol w:w="683"/>
        <w:gridCol w:w="635"/>
        <w:gridCol w:w="568"/>
        <w:gridCol w:w="683"/>
        <w:gridCol w:w="635"/>
        <w:gridCol w:w="568"/>
        <w:gridCol w:w="683"/>
        <w:gridCol w:w="635"/>
        <w:gridCol w:w="568"/>
        <w:gridCol w:w="683"/>
        <w:gridCol w:w="635"/>
        <w:gridCol w:w="561"/>
      </w:tblGrid>
      <w:tr w:rsidR="009D6BD2" w:rsidRPr="009D6BD2" w:rsidTr="009D6BD2">
        <w:tc>
          <w:tcPr>
            <w:tcW w:w="156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п/п</w:t>
            </w:r>
          </w:p>
        </w:tc>
        <w:tc>
          <w:tcPr>
            <w:tcW w:w="69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показателя, прокси-показателя ед. изм. &lt;*&gt;</w:t>
            </w:r>
          </w:p>
        </w:tc>
        <w:tc>
          <w:tcPr>
            <w:tcW w:w="590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Периодичность отчета (ежемесячно, ежеквартально, ежегодно)</w:t>
            </w:r>
          </w:p>
        </w:tc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Значение показателя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 20__ год</w:t>
            </w:r>
          </w:p>
        </w:tc>
        <w:tc>
          <w:tcPr>
            <w:tcW w:w="2937" w:type="pct"/>
            <w:gridSpan w:val="15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 том числе:</w:t>
            </w:r>
          </w:p>
        </w:tc>
      </w:tr>
      <w:tr w:rsidR="009D6BD2" w:rsidRPr="009D6BD2" w:rsidTr="009D6BD2">
        <w:tc>
          <w:tcPr>
            <w:tcW w:w="15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9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1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77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587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январь</w:t>
            </w:r>
          </w:p>
        </w:tc>
        <w:tc>
          <w:tcPr>
            <w:tcW w:w="587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февраль</w:t>
            </w:r>
          </w:p>
        </w:tc>
        <w:tc>
          <w:tcPr>
            <w:tcW w:w="587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март</w:t>
            </w:r>
          </w:p>
        </w:tc>
        <w:tc>
          <w:tcPr>
            <w:tcW w:w="587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апрель</w:t>
            </w:r>
          </w:p>
        </w:tc>
        <w:tc>
          <w:tcPr>
            <w:tcW w:w="587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май</w:t>
            </w:r>
          </w:p>
        </w:tc>
      </w:tr>
      <w:tr w:rsidR="009D6BD2" w:rsidRPr="009D6BD2" w:rsidTr="009D6BD2">
        <w:tc>
          <w:tcPr>
            <w:tcW w:w="15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90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2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7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</w:tr>
      <w:tr w:rsidR="009D6BD2" w:rsidRPr="009D6BD2" w:rsidTr="009D6BD2">
        <w:tc>
          <w:tcPr>
            <w:tcW w:w="15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6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59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22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21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7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8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9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10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11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12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13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14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15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16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17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18</w:t>
            </w: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19</w:t>
            </w: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20</w:t>
            </w: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21</w:t>
            </w:r>
          </w:p>
        </w:tc>
      </w:tr>
      <w:tr w:rsidR="009D6BD2" w:rsidRPr="009D6BD2" w:rsidTr="009D6BD2">
        <w:tc>
          <w:tcPr>
            <w:tcW w:w="15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9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5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9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668"/>
        <w:gridCol w:w="597"/>
        <w:gridCol w:w="719"/>
        <w:gridCol w:w="668"/>
        <w:gridCol w:w="597"/>
        <w:gridCol w:w="718"/>
        <w:gridCol w:w="667"/>
        <w:gridCol w:w="596"/>
        <w:gridCol w:w="718"/>
        <w:gridCol w:w="667"/>
        <w:gridCol w:w="596"/>
        <w:gridCol w:w="718"/>
        <w:gridCol w:w="667"/>
        <w:gridCol w:w="596"/>
        <w:gridCol w:w="718"/>
        <w:gridCol w:w="667"/>
        <w:gridCol w:w="596"/>
        <w:gridCol w:w="718"/>
        <w:gridCol w:w="667"/>
        <w:gridCol w:w="596"/>
        <w:gridCol w:w="2161"/>
      </w:tblGrid>
      <w:tr w:rsidR="009D6BD2" w:rsidRPr="009D6BD2" w:rsidTr="009D6BD2">
        <w:tc>
          <w:tcPr>
            <w:tcW w:w="4325" w:type="pct"/>
            <w:gridSpan w:val="21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75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Примечание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 xml:space="preserve">(причины </w:t>
            </w:r>
            <w:proofErr w:type="spellStart"/>
            <w:r w:rsidRPr="009D6BD2">
              <w:t>недостижения</w:t>
            </w:r>
            <w:proofErr w:type="spellEnd"/>
            <w:r w:rsidRPr="009D6BD2">
              <w:t>/ перевыполнения показателя)</w:t>
            </w:r>
          </w:p>
        </w:tc>
      </w:tr>
      <w:tr w:rsidR="009D6BD2" w:rsidRPr="009D6BD2" w:rsidTr="009D6BD2"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июнь</w:t>
            </w:r>
          </w:p>
        </w:tc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июль</w:t>
            </w:r>
          </w:p>
        </w:tc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август</w:t>
            </w:r>
          </w:p>
        </w:tc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сентябрь</w:t>
            </w:r>
          </w:p>
        </w:tc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октябрь</w:t>
            </w:r>
          </w:p>
        </w:tc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ноябрь</w:t>
            </w:r>
          </w:p>
        </w:tc>
        <w:tc>
          <w:tcPr>
            <w:tcW w:w="618" w:type="pct"/>
            <w:gridSpan w:val="3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декабрь</w:t>
            </w:r>
          </w:p>
        </w:tc>
        <w:tc>
          <w:tcPr>
            <w:tcW w:w="67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план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факт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% &lt;*&gt;</w:t>
            </w:r>
          </w:p>
        </w:tc>
        <w:tc>
          <w:tcPr>
            <w:tcW w:w="67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22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23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24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24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26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27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28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29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30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31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32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33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34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35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36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37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38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39</w:t>
            </w: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40</w:t>
            </w: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41</w:t>
            </w: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42</w:t>
            </w:r>
          </w:p>
        </w:tc>
        <w:tc>
          <w:tcPr>
            <w:tcW w:w="67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43</w:t>
            </w:r>
          </w:p>
        </w:tc>
      </w:tr>
      <w:tr w:rsidR="009D6BD2" w:rsidRPr="009D6BD2" w:rsidTr="009D6BD2"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7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20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8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675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Руководитель организации _______________________________ __________________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           (ФИО (последнее - при </w:t>
      </w:r>
      <w:proofErr w:type="gramStart"/>
      <w:r w:rsidRPr="009D6BD2">
        <w:t xml:space="preserve">наличии)   </w:t>
      </w:r>
      <w:proofErr w:type="gramEnd"/>
      <w:r w:rsidRPr="009D6BD2">
        <w:t xml:space="preserve">  (подпись)</w:t>
      </w:r>
    </w:p>
    <w:p w:rsidR="009D6BD2" w:rsidRPr="009D6BD2" w:rsidRDefault="009D6BD2" w:rsidP="009D6BD2">
      <w:pPr>
        <w:pStyle w:val="ConsPlusNonformat"/>
        <w:jc w:val="both"/>
      </w:pPr>
    </w:p>
    <w:p w:rsidR="009D6BD2" w:rsidRPr="009D6BD2" w:rsidRDefault="009D6BD2" w:rsidP="009D6BD2">
      <w:pPr>
        <w:pStyle w:val="ConsPlusNonformat"/>
        <w:jc w:val="both"/>
      </w:pPr>
      <w:r w:rsidRPr="009D6BD2">
        <w:t>Исполнитель _________________ _________________________________ ___________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           (</w:t>
      </w:r>
      <w:proofErr w:type="gramStart"/>
      <w:r w:rsidRPr="009D6BD2">
        <w:t xml:space="preserve">должность)   </w:t>
      </w:r>
      <w:proofErr w:type="gramEnd"/>
      <w:r w:rsidRPr="009D6BD2">
        <w:t xml:space="preserve">   (ФИО (последнее - при наличии)   (подпись)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--------------------------------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&lt;*&gt; - расчет показателя результативности производится: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а) для прямого показателя: (5) = (4) / (3) x 100;</w:t>
      </w:r>
    </w:p>
    <w:p w:rsidR="009D6BD2" w:rsidRPr="009D6BD2" w:rsidRDefault="009D6BD2" w:rsidP="009D6BD2">
      <w:pPr>
        <w:pStyle w:val="ConsPlusNonformat"/>
        <w:jc w:val="both"/>
      </w:pPr>
      <w:r w:rsidRPr="009D6BD2">
        <w:t xml:space="preserve">    б) для обратного показателя: (5) = (3) / (4) x 100</w:t>
      </w: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7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center"/>
      </w:pPr>
      <w:bookmarkStart w:id="12" w:name="P1315"/>
      <w:bookmarkEnd w:id="12"/>
      <w:r w:rsidRPr="009D6BD2">
        <w:t>Реестр муниципальных программ города Ханты-Мансийска,</w:t>
      </w:r>
    </w:p>
    <w:p w:rsidR="009D6BD2" w:rsidRPr="009D6BD2" w:rsidRDefault="009D6BD2" w:rsidP="009D6BD2">
      <w:pPr>
        <w:pStyle w:val="ConsPlusNormal"/>
        <w:jc w:val="center"/>
      </w:pPr>
      <w:r w:rsidRPr="009D6BD2">
        <w:t>реализуемых в _____ году</w:t>
      </w:r>
    </w:p>
    <w:p w:rsidR="009D6BD2" w:rsidRPr="009D6BD2" w:rsidRDefault="009D6BD2" w:rsidP="009D6BD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2671"/>
        <w:gridCol w:w="3842"/>
        <w:gridCol w:w="3499"/>
        <w:gridCol w:w="2671"/>
        <w:gridCol w:w="2668"/>
      </w:tblGrid>
      <w:tr w:rsidR="009D6BD2" w:rsidRPr="009D6BD2" w:rsidTr="009D6BD2"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п/п</w:t>
            </w: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муниципальной программы</w:t>
            </w:r>
          </w:p>
        </w:tc>
        <w:tc>
          <w:tcPr>
            <w:tcW w:w="1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Дата и номер постановления Администрации города Ханты-Мансийска, утверждающего муниципальную программу</w:t>
            </w:r>
          </w:p>
        </w:tc>
        <w:tc>
          <w:tcPr>
            <w:tcW w:w="109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Дата и номер постановления Администрации города Ханты-Мансийска, которым внесены изменения в муниципальную программу</w:t>
            </w: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Срок реализации муниципальной программы</w:t>
            </w: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Ответственный исполнитель муниципальной программы</w:t>
            </w:r>
          </w:p>
        </w:tc>
      </w:tr>
      <w:tr w:rsidR="009D6BD2" w:rsidRPr="009D6BD2" w:rsidTr="009D6BD2"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11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109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</w:tr>
      <w:tr w:rsidR="009D6BD2" w:rsidRPr="009D6BD2" w:rsidTr="009D6BD2">
        <w:tc>
          <w:tcPr>
            <w:tcW w:w="21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1.</w:t>
            </w: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1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9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83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8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center"/>
      </w:pPr>
      <w:bookmarkStart w:id="13" w:name="P1345"/>
      <w:bookmarkEnd w:id="13"/>
      <w:r w:rsidRPr="009D6BD2">
        <w:t>Перечень создаваемых объектов на ____ год и на плановый</w:t>
      </w:r>
    </w:p>
    <w:p w:rsidR="009D6BD2" w:rsidRPr="009D6BD2" w:rsidRDefault="009D6BD2" w:rsidP="009D6BD2">
      <w:pPr>
        <w:pStyle w:val="ConsPlusNormal"/>
        <w:jc w:val="center"/>
      </w:pPr>
      <w:r w:rsidRPr="009D6BD2">
        <w:t>период ________ годов, включая строительство, капитальный</w:t>
      </w:r>
    </w:p>
    <w:p w:rsidR="009D6BD2" w:rsidRPr="009D6BD2" w:rsidRDefault="009D6BD2" w:rsidP="009D6BD2">
      <w:pPr>
        <w:pStyle w:val="ConsPlusNormal"/>
        <w:jc w:val="center"/>
      </w:pPr>
      <w:r w:rsidRPr="009D6BD2">
        <w:t>ремонт (реконструкция), приобретение объектов недвижимого</w:t>
      </w:r>
    </w:p>
    <w:p w:rsidR="009D6BD2" w:rsidRPr="009D6BD2" w:rsidRDefault="009D6BD2" w:rsidP="009D6BD2">
      <w:pPr>
        <w:pStyle w:val="ConsPlusNormal"/>
        <w:jc w:val="center"/>
      </w:pPr>
      <w:r w:rsidRPr="009D6BD2">
        <w:t>имущества, в том числе в соответствии с соглашениями</w:t>
      </w:r>
    </w:p>
    <w:p w:rsidR="009D6BD2" w:rsidRPr="009D6BD2" w:rsidRDefault="009D6BD2" w:rsidP="009D6BD2">
      <w:pPr>
        <w:pStyle w:val="ConsPlusNormal"/>
        <w:jc w:val="center"/>
      </w:pPr>
      <w:r w:rsidRPr="009D6BD2">
        <w:t xml:space="preserve">о государственно-частном партнерстве, </w:t>
      </w:r>
      <w:proofErr w:type="spellStart"/>
      <w:r w:rsidRPr="009D6BD2">
        <w:t>муниципально</w:t>
      </w:r>
      <w:proofErr w:type="spellEnd"/>
      <w:r w:rsidRPr="009D6BD2">
        <w:t>-частном</w:t>
      </w:r>
    </w:p>
    <w:p w:rsidR="009D6BD2" w:rsidRPr="009D6BD2" w:rsidRDefault="009D6BD2" w:rsidP="009D6BD2">
      <w:pPr>
        <w:pStyle w:val="ConsPlusNormal"/>
        <w:jc w:val="center"/>
      </w:pPr>
      <w:r w:rsidRPr="009D6BD2">
        <w:t>партнерстве и концессионными соглашениями</w:t>
      </w:r>
    </w:p>
    <w:p w:rsidR="009D6BD2" w:rsidRPr="009D6BD2" w:rsidRDefault="009D6BD2" w:rsidP="009D6BD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469"/>
        <w:gridCol w:w="1063"/>
        <w:gridCol w:w="1598"/>
        <w:gridCol w:w="1681"/>
        <w:gridCol w:w="1078"/>
        <w:gridCol w:w="1643"/>
        <w:gridCol w:w="547"/>
        <w:gridCol w:w="547"/>
        <w:gridCol w:w="547"/>
        <w:gridCol w:w="547"/>
        <w:gridCol w:w="547"/>
        <w:gridCol w:w="1565"/>
        <w:gridCol w:w="1190"/>
        <w:gridCol w:w="1584"/>
      </w:tblGrid>
      <w:tr w:rsidR="009D6BD2" w:rsidRPr="009D6BD2" w:rsidTr="009D6BD2">
        <w:tc>
          <w:tcPr>
            <w:tcW w:w="13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п/п</w:t>
            </w:r>
          </w:p>
        </w:tc>
        <w:tc>
          <w:tcPr>
            <w:tcW w:w="45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объекта</w:t>
            </w:r>
          </w:p>
        </w:tc>
        <w:tc>
          <w:tcPr>
            <w:tcW w:w="331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Мощность</w:t>
            </w:r>
          </w:p>
        </w:tc>
        <w:tc>
          <w:tcPr>
            <w:tcW w:w="49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Срок строительства, проектирования (характер работ)</w:t>
            </w:r>
          </w:p>
        </w:tc>
        <w:tc>
          <w:tcPr>
            <w:tcW w:w="524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Стоимость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36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Остаток стоимости на 01.01.20__</w:t>
            </w:r>
          </w:p>
        </w:tc>
        <w:tc>
          <w:tcPr>
            <w:tcW w:w="512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Источники финансирования</w:t>
            </w:r>
          </w:p>
        </w:tc>
        <w:tc>
          <w:tcPr>
            <w:tcW w:w="1341" w:type="pct"/>
            <w:gridSpan w:val="6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Инвестиции (рубли)</w:t>
            </w:r>
          </w:p>
        </w:tc>
        <w:tc>
          <w:tcPr>
            <w:tcW w:w="371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Механизм реализации</w:t>
            </w:r>
          </w:p>
        </w:tc>
        <w:tc>
          <w:tcPr>
            <w:tcW w:w="494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Заказчик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по строительству (приобретению)</w:t>
            </w: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20__ год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20__ год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20__ год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20__ год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20__ год</w:t>
            </w: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 период реализации муниципальной программы 20__ - 20__ годов</w:t>
            </w:r>
          </w:p>
        </w:tc>
        <w:tc>
          <w:tcPr>
            <w:tcW w:w="37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45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33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49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52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  <w:tc>
          <w:tcPr>
            <w:tcW w:w="33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6</w:t>
            </w: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7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8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9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10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11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12</w:t>
            </w: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13</w:t>
            </w: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14</w:t>
            </w: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15</w:t>
            </w:r>
          </w:p>
        </w:tc>
      </w:tr>
      <w:tr w:rsidR="009D6BD2" w:rsidRPr="009D6BD2" w:rsidTr="009D6BD2">
        <w:tc>
          <w:tcPr>
            <w:tcW w:w="2282" w:type="pct"/>
            <w:gridSpan w:val="6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местный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5000" w:type="pct"/>
            <w:gridSpan w:val="15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 xml:space="preserve">I. Объекты, создаваемые в ____ финансовом году и плановом периоде ___________ годов,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 w:rsidRPr="009D6BD2">
              <w:t>муниципально</w:t>
            </w:r>
            <w:proofErr w:type="spellEnd"/>
            <w:r w:rsidRPr="009D6BD2">
              <w:t>-частном партнерстве и концессионными соглашениями</w:t>
            </w:r>
          </w:p>
        </w:tc>
      </w:tr>
      <w:tr w:rsidR="009D6BD2" w:rsidRPr="009D6BD2" w:rsidTr="009D6BD2">
        <w:tc>
          <w:tcPr>
            <w:tcW w:w="2282" w:type="pct"/>
            <w:gridSpan w:val="6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 по разделу:</w:t>
            </w: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местный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1.</w:t>
            </w:r>
          </w:p>
        </w:tc>
        <w:tc>
          <w:tcPr>
            <w:tcW w:w="458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наименование объекта 1</w:t>
            </w:r>
          </w:p>
        </w:tc>
        <w:tc>
          <w:tcPr>
            <w:tcW w:w="331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24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36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местный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и т.д.</w:t>
            </w:r>
          </w:p>
        </w:tc>
        <w:tc>
          <w:tcPr>
            <w:tcW w:w="45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3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3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5000" w:type="pct"/>
            <w:gridSpan w:val="15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II. Объекты, планируемые к созданию в период реализации муниципальной программы 20__ - 20__ годов</w:t>
            </w:r>
          </w:p>
        </w:tc>
      </w:tr>
      <w:tr w:rsidR="009D6BD2" w:rsidRPr="009D6BD2" w:rsidTr="009D6BD2">
        <w:tc>
          <w:tcPr>
            <w:tcW w:w="2282" w:type="pct"/>
            <w:gridSpan w:val="6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 по разделу:</w:t>
            </w: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местный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2282" w:type="pct"/>
            <w:gridSpan w:val="6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1.</w:t>
            </w:r>
          </w:p>
        </w:tc>
        <w:tc>
          <w:tcPr>
            <w:tcW w:w="458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наименование объекта 1</w:t>
            </w:r>
          </w:p>
        </w:tc>
        <w:tc>
          <w:tcPr>
            <w:tcW w:w="331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8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24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36" w:type="pct"/>
            <w:vMerge w:val="restar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всего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федеральный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бюджет автономного округа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местный бюджет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5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1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498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24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3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внебюджетные источники</w:t>
            </w: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13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и т.д.</w:t>
            </w:r>
          </w:p>
        </w:tc>
        <w:tc>
          <w:tcPr>
            <w:tcW w:w="45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3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2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3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51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8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371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494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sectPr w:rsidR="009D6BD2" w:rsidRPr="009D6BD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9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center"/>
      </w:pPr>
      <w:bookmarkStart w:id="14" w:name="P1665"/>
      <w:bookmarkEnd w:id="14"/>
      <w:r w:rsidRPr="009D6BD2">
        <w:t>Перечень наказов избирателей,</w:t>
      </w:r>
    </w:p>
    <w:p w:rsidR="009D6BD2" w:rsidRPr="009D6BD2" w:rsidRDefault="009D6BD2" w:rsidP="009D6BD2">
      <w:pPr>
        <w:pStyle w:val="ConsPlusNormal"/>
        <w:jc w:val="center"/>
      </w:pPr>
      <w:r w:rsidRPr="009D6BD2">
        <w:t>данных депутатам Думы города Ханты-Мансийска, в том числе</w:t>
      </w:r>
    </w:p>
    <w:p w:rsidR="009D6BD2" w:rsidRPr="009D6BD2" w:rsidRDefault="009D6BD2" w:rsidP="009D6BD2">
      <w:pPr>
        <w:pStyle w:val="ConsPlusNormal"/>
        <w:jc w:val="center"/>
      </w:pPr>
      <w:r w:rsidRPr="009D6BD2">
        <w:t>при рассмотрении "Народного бюджета" и городских</w:t>
      </w:r>
    </w:p>
    <w:p w:rsidR="009D6BD2" w:rsidRPr="009D6BD2" w:rsidRDefault="009D6BD2" w:rsidP="009D6BD2">
      <w:pPr>
        <w:pStyle w:val="ConsPlusNormal"/>
        <w:jc w:val="center"/>
      </w:pPr>
      <w:r w:rsidRPr="009D6BD2">
        <w:t>общественных обсуждений и реализуемых в рамках исполнения</w:t>
      </w:r>
    </w:p>
    <w:p w:rsidR="009D6BD2" w:rsidRPr="009D6BD2" w:rsidRDefault="009D6BD2" w:rsidP="009D6BD2">
      <w:pPr>
        <w:pStyle w:val="ConsPlusNormal"/>
        <w:jc w:val="center"/>
      </w:pPr>
      <w:r w:rsidRPr="009D6BD2">
        <w:t>муниципальной программы</w:t>
      </w:r>
    </w:p>
    <w:p w:rsidR="009D6BD2" w:rsidRPr="009D6BD2" w:rsidRDefault="009D6BD2" w:rsidP="009D6BD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517"/>
        <w:gridCol w:w="1581"/>
        <w:gridCol w:w="2228"/>
        <w:gridCol w:w="2284"/>
      </w:tblGrid>
      <w:tr w:rsidR="009D6BD2" w:rsidRPr="009D6BD2" w:rsidTr="009D6BD2">
        <w:tc>
          <w:tcPr>
            <w:tcW w:w="3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N п/п</w:t>
            </w:r>
          </w:p>
        </w:tc>
        <w:tc>
          <w:tcPr>
            <w:tcW w:w="134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Содержание наказа</w:t>
            </w:r>
          </w:p>
        </w:tc>
        <w:tc>
          <w:tcPr>
            <w:tcW w:w="8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Мощность</w:t>
            </w:r>
          </w:p>
        </w:tc>
        <w:tc>
          <w:tcPr>
            <w:tcW w:w="11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Срок реализации</w:t>
            </w:r>
          </w:p>
        </w:tc>
        <w:tc>
          <w:tcPr>
            <w:tcW w:w="122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Источник финансирования</w:t>
            </w:r>
          </w:p>
        </w:tc>
      </w:tr>
      <w:tr w:rsidR="009D6BD2" w:rsidRPr="009D6BD2" w:rsidTr="009D6BD2">
        <w:tc>
          <w:tcPr>
            <w:tcW w:w="3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134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84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11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122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3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1.</w:t>
            </w:r>
          </w:p>
        </w:tc>
        <w:tc>
          <w:tcPr>
            <w:tcW w:w="134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8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3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2.</w:t>
            </w:r>
          </w:p>
        </w:tc>
        <w:tc>
          <w:tcPr>
            <w:tcW w:w="134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8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39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3.</w:t>
            </w:r>
          </w:p>
        </w:tc>
        <w:tc>
          <w:tcPr>
            <w:tcW w:w="134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846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19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2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 10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разработки и реализации муниципальных программ</w:t>
      </w:r>
    </w:p>
    <w:p w:rsidR="009D6BD2" w:rsidRPr="009D6BD2" w:rsidRDefault="009D6BD2" w:rsidP="009D6BD2">
      <w:pPr>
        <w:pStyle w:val="ConsPlusNormal"/>
        <w:jc w:val="right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center"/>
      </w:pPr>
      <w:bookmarkStart w:id="15" w:name="P1705"/>
      <w:bookmarkEnd w:id="15"/>
      <w:r w:rsidRPr="009D6BD2">
        <w:t>Перечень основных мероприятий</w:t>
      </w:r>
    </w:p>
    <w:p w:rsidR="009D6BD2" w:rsidRPr="009D6BD2" w:rsidRDefault="009D6BD2" w:rsidP="009D6BD2">
      <w:pPr>
        <w:pStyle w:val="ConsPlusNormal"/>
        <w:jc w:val="center"/>
      </w:pPr>
      <w:r w:rsidRPr="009D6BD2">
        <w:t>муниципальной программы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sectPr w:rsidR="009D6BD2" w:rsidRPr="009D6BD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9"/>
        <w:gridCol w:w="3005"/>
        <w:gridCol w:w="3095"/>
        <w:gridCol w:w="2731"/>
        <w:gridCol w:w="3640"/>
      </w:tblGrid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lastRenderedPageBreak/>
              <w:t>N основного мероприятия, задачи &lt;*&gt;</w:t>
            </w: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Задачи основного мероприятия</w:t>
            </w: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Направления расходов основного мероприятия</w:t>
            </w: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Исполнитель</w:t>
            </w: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Наименование порядка, номер приложения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(при наличии)</w:t>
            </w: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  <w:tr w:rsidR="009D6BD2" w:rsidRPr="009D6BD2" w:rsidTr="009D6BD2">
        <w:tc>
          <w:tcPr>
            <w:tcW w:w="717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32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063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938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  <w:tc>
          <w:tcPr>
            <w:tcW w:w="1250" w:type="pct"/>
          </w:tcPr>
          <w:p w:rsidR="009D6BD2" w:rsidRPr="009D6BD2" w:rsidRDefault="009D6BD2" w:rsidP="009D6BD2">
            <w:pPr>
              <w:pStyle w:val="ConsPlusNormal"/>
              <w:jc w:val="center"/>
            </w:pP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--------------------------------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&lt;*&gt; - указывается порядковый номер основного мероприятия из раздела 3 "Структура муниципальной программы"</w:t>
      </w:r>
    </w:p>
    <w:p w:rsidR="009D6BD2" w:rsidRPr="009D6BD2" w:rsidRDefault="009D6BD2" w:rsidP="009D6BD2">
      <w:pPr>
        <w:pStyle w:val="ConsPlusNormal"/>
        <w:sectPr w:rsidR="009D6BD2" w:rsidRPr="009D6BD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6BD2" w:rsidRPr="009D6BD2" w:rsidRDefault="009D6BD2" w:rsidP="009D6BD2">
      <w:pPr>
        <w:pStyle w:val="ConsPlusNormal"/>
        <w:jc w:val="right"/>
        <w:outlineLvl w:val="0"/>
      </w:pPr>
      <w:r w:rsidRPr="009D6BD2">
        <w:lastRenderedPageBreak/>
        <w:t>Приложение 2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постановлению</w:t>
      </w:r>
    </w:p>
    <w:p w:rsidR="009D6BD2" w:rsidRPr="009D6BD2" w:rsidRDefault="009D6BD2" w:rsidP="009D6BD2">
      <w:pPr>
        <w:pStyle w:val="ConsPlusNormal"/>
        <w:jc w:val="right"/>
      </w:pPr>
      <w:r w:rsidRPr="009D6BD2">
        <w:t>Администрации города Ханты-Мансийска</w:t>
      </w:r>
    </w:p>
    <w:p w:rsidR="009D6BD2" w:rsidRPr="009D6BD2" w:rsidRDefault="009D6BD2" w:rsidP="009D6BD2">
      <w:pPr>
        <w:pStyle w:val="ConsPlusNormal"/>
        <w:jc w:val="right"/>
      </w:pPr>
      <w:r w:rsidRPr="009D6BD2">
        <w:t>от 05.11.2024 N 623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Title"/>
        <w:jc w:val="center"/>
      </w:pPr>
      <w:bookmarkStart w:id="16" w:name="P1767"/>
      <w:bookmarkEnd w:id="16"/>
      <w:r w:rsidRPr="009D6BD2">
        <w:t>ПОРЯДОК</w:t>
      </w:r>
    </w:p>
    <w:p w:rsidR="009D6BD2" w:rsidRPr="009D6BD2" w:rsidRDefault="009D6BD2" w:rsidP="009D6BD2">
      <w:pPr>
        <w:pStyle w:val="ConsPlusTitle"/>
        <w:jc w:val="center"/>
      </w:pPr>
      <w:r w:rsidRPr="009D6BD2">
        <w:t>ПРОВЕДЕНИЯ ОЦЕНКИ ЭФФЕКТИВНОСТИ РЕАЛИЗАЦИИ МУНИЦИПАЛЬНЫХ</w:t>
      </w:r>
    </w:p>
    <w:p w:rsidR="009D6BD2" w:rsidRPr="009D6BD2" w:rsidRDefault="009D6BD2" w:rsidP="009D6BD2">
      <w:pPr>
        <w:pStyle w:val="ConsPlusTitle"/>
        <w:jc w:val="center"/>
      </w:pPr>
      <w:r w:rsidRPr="009D6BD2">
        <w:t>ПРОГРАММ ГОРОДА ХАНТЫ-МАНСИЙСКА (ДАЛЕЕ - ПОРЯДОК)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I. ОБЩИЕ ПОЛОЖЕНИЯ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1. Оценка эффективности реализации муниципальных программ города Ханты-Мансийска (далее - оценка) осуществляется в целях контроля за результативностью и эффективностью реализации муниципальных программ, своевременного принятия мер по повышению эффективности реализации муниципальных программ города Ханты-Мансийска (далее - муниципальная программа) и расходования бюджетных средств.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2. Оценка проводится управлением экономического развития и инвестиций Администрации города Ханты-Мансийска (далее - управление) ежегодно по итогам реализации муниципальных программ за отчетный финансовый год и в целом после завершения сроков реализации муниципальных программ.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II. ПОРЯДОК ПРОВЕДЕНИЯ ОЦЕНКИ МУНИЦИПАЛЬНЫХ ПРОГРАММ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3. Оценка проводится управлением до 01 апреля года, следующего за отчетным, на основании информации, представленной координаторами в соответствии с Порядком разработки и реализации муниципальных программ города Ханты-Мансийска. При осуществлении оценки управление руководствуется критериями и методикой оценки, установленными приложением к настоящему Порядку.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4. Оценка по критерию K4 осуществляется управлением экономического развития и инвестиций через Платформу обратной связи ежегодно, в срок до 01 марта года, следующего за отчетным.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Title"/>
        <w:jc w:val="center"/>
        <w:outlineLvl w:val="1"/>
      </w:pPr>
      <w:r w:rsidRPr="009D6BD2">
        <w:t>Раздел III. РЕЗУЛЬТАТЫ ОЦЕНКИ МУНИЦИПАЛЬНЫХ ПРОГРАММ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5. По результатам оценки управление формирует оценочную таблицу. Оценочная таблица направляется координаторам муниципальных программ.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6. Оценка оформляется в виде заключения об эффективности реализации муниципальных программ, содержащего в том числе предложения: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об изменении форм и методов управления реализацией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 сокращении (увеличении) финансирования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 досрочном прекращении отдельных основных мероприятий или муниципальной программы в целом.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Заключение об эффективности реализации действующих муниципальных программ: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ежегодно размещается на Официальном информационном портале органов местного самоуправления города Ханты-Мансийска в сети Интернет не позднее 01 апреля года, следующего за отчетным;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направляется в Бюджетную комиссию города Ханты-Мансийска (далее - комиссия) в сроки и в порядке, установленные муниципальными правовыми актами города Ханты-Мансийска, регулирующими порядок составления проекта бюджета города Ханты-Мансийска и планирование бюджетных ассигнований.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jc w:val="right"/>
        <w:outlineLvl w:val="1"/>
      </w:pPr>
      <w:r w:rsidRPr="009D6BD2">
        <w:lastRenderedPageBreak/>
        <w:t>Приложение</w:t>
      </w:r>
    </w:p>
    <w:p w:rsidR="009D6BD2" w:rsidRPr="009D6BD2" w:rsidRDefault="009D6BD2" w:rsidP="009D6BD2">
      <w:pPr>
        <w:pStyle w:val="ConsPlusNormal"/>
        <w:jc w:val="right"/>
      </w:pPr>
      <w:r w:rsidRPr="009D6BD2">
        <w:t>к Порядку проведения оценки эффективности реализации</w:t>
      </w:r>
    </w:p>
    <w:p w:rsidR="009D6BD2" w:rsidRPr="009D6BD2" w:rsidRDefault="009D6BD2" w:rsidP="009D6BD2">
      <w:pPr>
        <w:pStyle w:val="ConsPlusNormal"/>
        <w:jc w:val="right"/>
      </w:pPr>
      <w:r w:rsidRPr="009D6BD2">
        <w:t>муниципальных программ 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Title"/>
        <w:jc w:val="center"/>
      </w:pPr>
      <w:bookmarkStart w:id="17" w:name="P1800"/>
      <w:bookmarkEnd w:id="17"/>
      <w:r w:rsidRPr="009D6BD2">
        <w:t>КРИТЕРИИ</w:t>
      </w:r>
    </w:p>
    <w:p w:rsidR="009D6BD2" w:rsidRPr="009D6BD2" w:rsidRDefault="009D6BD2" w:rsidP="009D6BD2">
      <w:pPr>
        <w:pStyle w:val="ConsPlusTitle"/>
        <w:jc w:val="center"/>
      </w:pPr>
      <w:r w:rsidRPr="009D6BD2">
        <w:t>И МЕТОДИКА ОЦЕНКИ ЭФФЕКТИВНОСТИ МУНИЦИПАЛЬНЫХ ПРОГРАММ</w:t>
      </w:r>
    </w:p>
    <w:p w:rsidR="009D6BD2" w:rsidRPr="009D6BD2" w:rsidRDefault="009D6BD2" w:rsidP="009D6BD2">
      <w:pPr>
        <w:pStyle w:val="ConsPlusTitle"/>
        <w:jc w:val="center"/>
      </w:pPr>
      <w:r w:rsidRPr="009D6BD2">
        <w:t>ГОРОДА ХАНТЫ-МАНСИЙСКА</w:t>
      </w:r>
    </w:p>
    <w:p w:rsidR="009D6BD2" w:rsidRPr="009D6BD2" w:rsidRDefault="009D6BD2" w:rsidP="009D6BD2">
      <w:pPr>
        <w:pStyle w:val="ConsPlusNormal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Система критериев, используемых для оценки эффективности муниципальных программ города Ханты-Мансийска (далее - муниципальная программа), включает пять критериев, формируемых из подкритериев: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K1 - результативность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K2 - финансирование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K3 - эффективность механизма реализации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K4 - оценка населением города Ханты-Мансийска результатов реализации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К5 - коэффициент эффективности реализации муниципальной программы, оценка динамики эффективности реализации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Коэффициент эффективности реализации муниципальных программ рассчитывается как отношение результативности достижения целевых показателей (индикаторов) муниципальной программы к степени достижения запланированного уровня затрат на ее реализацию: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r w:rsidRPr="009D6BD2">
        <w:t>Е = (Р / З) x 100%, где: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Е - коэффициент эффективности реализации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Р - результативность достижения целевых значений показателей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З - степень достижения запланированного уровня затрат на реализацию муниципальной программы.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Для расчета результативности достижения целевых значений показателей муниципальной программы используются следующие их виды: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прямые (положительной динамикой является увеличение значения показателя);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обратные (положительной динамикой является снижение значения показателя).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Расчет показателя результативности </w:t>
      </w:r>
      <w:proofErr w:type="spellStart"/>
      <w:r w:rsidRPr="009D6BD2">
        <w:t>Рi</w:t>
      </w:r>
      <w:proofErr w:type="spellEnd"/>
      <w:r w:rsidRPr="009D6BD2">
        <w:t xml:space="preserve"> производится для каждого значения показателей, предусмотренных в муниципальной программе i, по формуле: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а) для прямого показателя результативности: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proofErr w:type="spellStart"/>
      <w:r w:rsidRPr="009D6BD2">
        <w:t>Рi</w:t>
      </w:r>
      <w:proofErr w:type="spellEnd"/>
      <w:r w:rsidRPr="009D6BD2">
        <w:t xml:space="preserve"> = </w:t>
      </w:r>
      <w:proofErr w:type="spellStart"/>
      <w:r w:rsidRPr="009D6BD2">
        <w:t>Р</w:t>
      </w:r>
      <w:r w:rsidRPr="009D6BD2">
        <w:rPr>
          <w:vertAlign w:val="subscript"/>
        </w:rPr>
        <w:t>Ф</w:t>
      </w:r>
      <w:r w:rsidRPr="009D6BD2">
        <w:t>i</w:t>
      </w:r>
      <w:proofErr w:type="spellEnd"/>
      <w:r w:rsidRPr="009D6BD2">
        <w:t xml:space="preserve"> / </w:t>
      </w:r>
      <w:proofErr w:type="spellStart"/>
      <w:r w:rsidRPr="009D6BD2">
        <w:t>Р</w:t>
      </w:r>
      <w:r w:rsidRPr="009D6BD2">
        <w:rPr>
          <w:vertAlign w:val="subscript"/>
        </w:rPr>
        <w:t>П</w:t>
      </w:r>
      <w:r w:rsidRPr="009D6BD2">
        <w:t>i</w:t>
      </w:r>
      <w:proofErr w:type="spellEnd"/>
      <w:r w:rsidRPr="009D6BD2">
        <w:t xml:space="preserve"> x 100%;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б) для обратного показателя результативности: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proofErr w:type="spellStart"/>
      <w:r w:rsidRPr="009D6BD2">
        <w:t>Рi</w:t>
      </w:r>
      <w:proofErr w:type="spellEnd"/>
      <w:r w:rsidRPr="009D6BD2">
        <w:t xml:space="preserve"> = </w:t>
      </w:r>
      <w:proofErr w:type="spellStart"/>
      <w:r w:rsidRPr="009D6BD2">
        <w:t>Р</w:t>
      </w:r>
      <w:r w:rsidRPr="009D6BD2">
        <w:rPr>
          <w:vertAlign w:val="subscript"/>
        </w:rPr>
        <w:t>П</w:t>
      </w:r>
      <w:r w:rsidRPr="009D6BD2">
        <w:t>i</w:t>
      </w:r>
      <w:proofErr w:type="spellEnd"/>
      <w:r w:rsidRPr="009D6BD2">
        <w:t xml:space="preserve"> / </w:t>
      </w:r>
      <w:proofErr w:type="spellStart"/>
      <w:r w:rsidRPr="009D6BD2">
        <w:t>Р</w:t>
      </w:r>
      <w:r w:rsidRPr="009D6BD2">
        <w:rPr>
          <w:vertAlign w:val="subscript"/>
        </w:rPr>
        <w:t>Ф</w:t>
      </w:r>
      <w:r w:rsidRPr="009D6BD2">
        <w:t>i</w:t>
      </w:r>
      <w:proofErr w:type="spellEnd"/>
      <w:r w:rsidRPr="009D6BD2">
        <w:t xml:space="preserve"> x 100%, где:</w:t>
      </w:r>
    </w:p>
    <w:p w:rsidR="009D6BD2" w:rsidRPr="009D6BD2" w:rsidRDefault="009D6BD2" w:rsidP="009D6BD2">
      <w:pPr>
        <w:pStyle w:val="ConsPlusNormal"/>
        <w:jc w:val="center"/>
      </w:pPr>
    </w:p>
    <w:p w:rsidR="009D6BD2" w:rsidRPr="009D6BD2" w:rsidRDefault="009D6BD2" w:rsidP="009D6BD2">
      <w:pPr>
        <w:pStyle w:val="ConsPlusNormal"/>
        <w:ind w:firstLine="540"/>
        <w:jc w:val="both"/>
      </w:pPr>
      <w:proofErr w:type="spellStart"/>
      <w:r w:rsidRPr="009D6BD2">
        <w:t>Р</w:t>
      </w:r>
      <w:r w:rsidRPr="009D6BD2">
        <w:rPr>
          <w:vertAlign w:val="subscript"/>
        </w:rPr>
        <w:t>Ф</w:t>
      </w:r>
      <w:r w:rsidRPr="009D6BD2">
        <w:t>i</w:t>
      </w:r>
      <w:proofErr w:type="spellEnd"/>
      <w:r w:rsidRPr="009D6BD2">
        <w:t xml:space="preserve"> - фактическое значение показателя результативности, характеризующего выполнение муниципальной программы i;</w:t>
      </w:r>
    </w:p>
    <w:p w:rsidR="009D6BD2" w:rsidRPr="009D6BD2" w:rsidRDefault="009D6BD2" w:rsidP="009D6BD2">
      <w:pPr>
        <w:pStyle w:val="ConsPlusNormal"/>
        <w:ind w:firstLine="540"/>
        <w:jc w:val="both"/>
      </w:pPr>
      <w:proofErr w:type="spellStart"/>
      <w:r w:rsidRPr="009D6BD2">
        <w:t>Р</w:t>
      </w:r>
      <w:r w:rsidRPr="009D6BD2">
        <w:rPr>
          <w:vertAlign w:val="subscript"/>
        </w:rPr>
        <w:t>П</w:t>
      </w:r>
      <w:r w:rsidRPr="009D6BD2">
        <w:t>i</w:t>
      </w:r>
      <w:proofErr w:type="spellEnd"/>
      <w:r w:rsidRPr="009D6BD2">
        <w:t xml:space="preserve"> - плановое (уточненное) значение показателя результативности, характеризующего выполнение муниципальной программы i.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После чего в расчете </w:t>
      </w:r>
      <w:proofErr w:type="spellStart"/>
      <w:r w:rsidRPr="009D6BD2">
        <w:t>Рi</w:t>
      </w:r>
      <w:proofErr w:type="spellEnd"/>
      <w:r w:rsidRPr="009D6BD2">
        <w:t xml:space="preserve"> используется среднее арифметическое уровня достижения всех соответствующих показателей.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Расчет показателя степени достижения запланированного уровня затрат </w:t>
      </w:r>
      <w:proofErr w:type="spellStart"/>
      <w:r w:rsidRPr="009D6BD2">
        <w:t>Зi</w:t>
      </w:r>
      <w:proofErr w:type="spellEnd"/>
      <w:r w:rsidRPr="009D6BD2">
        <w:t xml:space="preserve"> осуществляется по формуле: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proofErr w:type="spellStart"/>
      <w:r w:rsidRPr="009D6BD2">
        <w:t>Зi</w:t>
      </w:r>
      <w:proofErr w:type="spellEnd"/>
      <w:r w:rsidRPr="009D6BD2">
        <w:t xml:space="preserve"> = </w:t>
      </w:r>
      <w:proofErr w:type="spellStart"/>
      <w:r w:rsidRPr="009D6BD2">
        <w:t>З</w:t>
      </w:r>
      <w:r w:rsidRPr="009D6BD2">
        <w:rPr>
          <w:vertAlign w:val="subscript"/>
        </w:rPr>
        <w:t>Ф</w:t>
      </w:r>
      <w:r w:rsidRPr="009D6BD2">
        <w:t>i</w:t>
      </w:r>
      <w:proofErr w:type="spellEnd"/>
      <w:r w:rsidRPr="009D6BD2">
        <w:t xml:space="preserve"> / </w:t>
      </w:r>
      <w:proofErr w:type="spellStart"/>
      <w:r w:rsidRPr="009D6BD2">
        <w:t>З</w:t>
      </w:r>
      <w:r w:rsidRPr="009D6BD2">
        <w:rPr>
          <w:vertAlign w:val="subscript"/>
        </w:rPr>
        <w:t>П</w:t>
      </w:r>
      <w:r w:rsidRPr="009D6BD2">
        <w:t>i</w:t>
      </w:r>
      <w:proofErr w:type="spellEnd"/>
      <w:r w:rsidRPr="009D6BD2">
        <w:t xml:space="preserve"> x 100%, где: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proofErr w:type="spellStart"/>
      <w:r w:rsidRPr="009D6BD2">
        <w:t>З</w:t>
      </w:r>
      <w:r w:rsidRPr="009D6BD2">
        <w:rPr>
          <w:vertAlign w:val="subscript"/>
        </w:rPr>
        <w:t>Ф</w:t>
      </w:r>
      <w:r w:rsidRPr="009D6BD2">
        <w:t>i</w:t>
      </w:r>
      <w:proofErr w:type="spellEnd"/>
      <w:r w:rsidRPr="009D6BD2">
        <w:t xml:space="preserve"> - фактические бюджетные ассигнования, направленные на выполнение муниципальной </w:t>
      </w:r>
      <w:r w:rsidRPr="009D6BD2">
        <w:lastRenderedPageBreak/>
        <w:t>программы i;</w:t>
      </w:r>
    </w:p>
    <w:p w:rsidR="009D6BD2" w:rsidRPr="009D6BD2" w:rsidRDefault="009D6BD2" w:rsidP="009D6BD2">
      <w:pPr>
        <w:pStyle w:val="ConsPlusNormal"/>
        <w:ind w:firstLine="540"/>
        <w:jc w:val="both"/>
      </w:pPr>
      <w:proofErr w:type="spellStart"/>
      <w:r w:rsidRPr="009D6BD2">
        <w:t>З</w:t>
      </w:r>
      <w:r w:rsidRPr="009D6BD2">
        <w:rPr>
          <w:vertAlign w:val="subscript"/>
        </w:rPr>
        <w:t>П</w:t>
      </w:r>
      <w:r w:rsidRPr="009D6BD2">
        <w:t>i</w:t>
      </w:r>
      <w:proofErr w:type="spellEnd"/>
      <w:r w:rsidRPr="009D6BD2">
        <w:t xml:space="preserve"> - плановые (уточненные) бюджетные ассигнования, направленные на выполнение муниципальной программы i.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Динамика эффективности реализации муниципальной программы определяет изменение эффективности реализации муниципальной программы в отчетном году относительно года, предшествующего отчетному.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За первый отчетный год и весь период реализации муниципальной программы оценка динамики эффективности реализации муниципальной программы не осуществляется.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Расчет динамики эффективности реализации муниципальной программы осуществляется по следующей формуле: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r w:rsidRPr="009D6BD2">
        <w:t xml:space="preserve">D Е = </w:t>
      </w:r>
      <w:proofErr w:type="spellStart"/>
      <w:r w:rsidRPr="009D6BD2">
        <w:t>Еj</w:t>
      </w:r>
      <w:proofErr w:type="spellEnd"/>
      <w:r w:rsidRPr="009D6BD2">
        <w:t xml:space="preserve"> / Еj-1, где: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D Е - индекс динамики эффективности реализации муниципальной программы;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j - отчетный период.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Степень соответствия муниципальных программ подкритериям </w:t>
      </w:r>
      <w:proofErr w:type="spellStart"/>
      <w:r w:rsidRPr="009D6BD2">
        <w:t>Кij</w:t>
      </w:r>
      <w:proofErr w:type="spellEnd"/>
      <w:r w:rsidRPr="009D6BD2">
        <w:t xml:space="preserve"> оценивается по балльной шкале. При этом присвоенная балльная оценка аргументируется соответствующими функциональными характеристиками муниципальной программы, текущими параметрами и показателями, отражающими ход ее реализации и деятельность координаторов и субъектов бюджетного планирования по обеспечению достижения целей и конечных результатов муниципальной программы. Максимальная оценка по подкритериям равна 10 баллам.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На основе оценок по подкритериям </w:t>
      </w:r>
      <w:proofErr w:type="spellStart"/>
      <w:r w:rsidRPr="009D6BD2">
        <w:t>Кij</w:t>
      </w:r>
      <w:proofErr w:type="spellEnd"/>
      <w:r w:rsidRPr="009D6BD2">
        <w:t xml:space="preserve"> и их весовых коэффициентов рассчитываются баллы по критериям </w:t>
      </w:r>
      <w:proofErr w:type="spellStart"/>
      <w:r w:rsidRPr="009D6BD2">
        <w:t>Кi</w:t>
      </w:r>
      <w:proofErr w:type="spellEnd"/>
      <w:r w:rsidRPr="009D6BD2">
        <w:t>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r w:rsidRPr="009D6BD2">
        <w:rPr>
          <w:noProof/>
          <w:position w:val="-11"/>
        </w:rPr>
        <w:drawing>
          <wp:inline distT="0" distB="0" distL="0" distR="0">
            <wp:extent cx="112141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BD2">
        <w:t>, где: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proofErr w:type="spellStart"/>
      <w:r w:rsidRPr="009D6BD2">
        <w:t>Zij</w:t>
      </w:r>
      <w:proofErr w:type="spellEnd"/>
      <w:r w:rsidRPr="009D6BD2">
        <w:t xml:space="preserve"> - весовой коэффициент подкритерия, используемого для оценки эффективности муниципальных программ.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Система определения критериев (подкритериев) и их балльная оценка представлена в таблице: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481"/>
        <w:gridCol w:w="1439"/>
        <w:gridCol w:w="3222"/>
        <w:gridCol w:w="653"/>
      </w:tblGrid>
      <w:tr w:rsidR="009D6BD2" w:rsidRPr="009D6BD2" w:rsidTr="009D6BD2">
        <w:tc>
          <w:tcPr>
            <w:tcW w:w="140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Критерий (подкритерий)</w:t>
            </w:r>
          </w:p>
        </w:tc>
        <w:tc>
          <w:tcPr>
            <w:tcW w:w="62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Краткое обозначение критерия (подкритерия)</w:t>
            </w:r>
          </w:p>
        </w:tc>
        <w:tc>
          <w:tcPr>
            <w:tcW w:w="81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Весовой коэффициент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Градации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Балл</w:t>
            </w:r>
          </w:p>
        </w:tc>
      </w:tr>
      <w:tr w:rsidR="009D6BD2" w:rsidRPr="009D6BD2" w:rsidTr="009D6BD2">
        <w:tc>
          <w:tcPr>
            <w:tcW w:w="140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1</w:t>
            </w:r>
          </w:p>
        </w:tc>
        <w:tc>
          <w:tcPr>
            <w:tcW w:w="625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2</w:t>
            </w:r>
          </w:p>
        </w:tc>
        <w:tc>
          <w:tcPr>
            <w:tcW w:w="812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3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4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140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1. Результативность муниципальной программы</w:t>
            </w:r>
          </w:p>
        </w:tc>
        <w:tc>
          <w:tcPr>
            <w:tcW w:w="625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К1</w:t>
            </w:r>
          </w:p>
        </w:tc>
        <w:tc>
          <w:tcPr>
            <w:tcW w:w="8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Z1 = 0,3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1.1. Степень достижения целевых значений показателей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К1.1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Z1.1 = 0,3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 95% до 110%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более 110%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8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 80% до 95%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менее 80%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 xml:space="preserve">1.2. Степень выполнения основных мероприятий муниципальной </w:t>
            </w:r>
            <w:r w:rsidRPr="009D6BD2">
              <w:lastRenderedPageBreak/>
              <w:t>программы в отчетном году &lt;*&gt;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lastRenderedPageBreak/>
              <w:t>К1.2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Z1.2 = 0,3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 отчетном году выполнено более 95% мероприятий муниципальной программы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 отчетном году выполнено более 80% мероприятий муниципальной программы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 отчетном году выполнено менее 80% мероприятий муниципальной программы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1.3. Степень достижения целевых показателей, установленных в указах Президента Российской Федерации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К1.3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Z1.3 = 0,4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 95% до 110%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более 110%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8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 80% до 95%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менее 80%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в государственной программе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не предусмотрены показатели, установленные в указах Президента Российской Федерации, ввиду их отсутствия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в указах Президента Российской Федерации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8</w:t>
            </w:r>
          </w:p>
        </w:tc>
      </w:tr>
      <w:tr w:rsidR="009D6BD2" w:rsidRPr="009D6BD2" w:rsidTr="009D6BD2">
        <w:tc>
          <w:tcPr>
            <w:tcW w:w="140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2. Финансирование муниципальной программы</w:t>
            </w:r>
          </w:p>
        </w:tc>
        <w:tc>
          <w:tcPr>
            <w:tcW w:w="625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К2</w:t>
            </w:r>
          </w:p>
        </w:tc>
        <w:tc>
          <w:tcPr>
            <w:tcW w:w="8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Z2 = 0,2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2.1. Отношение общего фактического объема финансирования муниципальной программы к плановому уточненному объему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К2.1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Z2.1 = 0,5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более 99%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 95% до 99%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8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 80% до 95%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менее 80%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2.2. Наличие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в муниципальной программе иных, кроме средств бюджета города Ханты-Мансийска, источников финансирования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К2.2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Z2.2 = 0,5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иные источники финансирования предусмотрены муниципальной программой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иные источники финансирования муниципальной программы отсутствуют в силу специфики программы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иные источники финансирования муниципальной программы отсутствуют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3. Эффективность механизма реализации муниципальной программы</w:t>
            </w:r>
          </w:p>
        </w:tc>
        <w:tc>
          <w:tcPr>
            <w:tcW w:w="625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К3</w:t>
            </w:r>
          </w:p>
        </w:tc>
        <w:tc>
          <w:tcPr>
            <w:tcW w:w="8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Z3 = 0,2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lastRenderedPageBreak/>
              <w:t>3.1. Актуальность показателей реализации муниципальной программы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К3.1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Z3.1 = 1,0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показатели точно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и непосредственно отражают динамику изменений в проблемной области, вызванных реализацией мероприятий муниципальной программы, и в полной мере позволяют оценить ход реализации муниципальной программы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представленные показатели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не в полной мере отражают результаты муниципальной программы. На показатели сильно влияют факторы, не связанные с реализацией программных мероприятий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8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представленные показатели не согласуются с результатами муниципальной программы и не могут использоваться для оценки эффективности ее реализации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4. Оценка населением города Ханты-Мансийска результатов реализации муниципальной программы</w:t>
            </w:r>
          </w:p>
        </w:tc>
        <w:tc>
          <w:tcPr>
            <w:tcW w:w="625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К4</w:t>
            </w:r>
          </w:p>
        </w:tc>
        <w:tc>
          <w:tcPr>
            <w:tcW w:w="8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Z4 = 0,2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4.1. Уровень удовлетворенности населения города Ханты-Мансийска реализацией муниципальной программы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К4.1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Z4.1 = 1,0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более 70%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от 50% до 70%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8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менее 50%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5. Коэффициент эффективности реализации муниципальной программы, оценка динамики эффективности реализации муниципальной программы</w:t>
            </w:r>
          </w:p>
        </w:tc>
        <w:tc>
          <w:tcPr>
            <w:tcW w:w="625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К5</w:t>
            </w:r>
          </w:p>
        </w:tc>
        <w:tc>
          <w:tcPr>
            <w:tcW w:w="812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Z5 = 0,1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 xml:space="preserve">5.1. Коэффициент эффективности реализации </w:t>
            </w:r>
            <w:r w:rsidRPr="009D6BD2">
              <w:lastRenderedPageBreak/>
              <w:t>муниципальной программы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lastRenderedPageBreak/>
              <w:t>К5.1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Z5.1 = 0,8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значение коэффициента эффективности больше или равно 100%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значение коэффициента эффективности находится в промежутке между 75% и 99%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8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значение коэффициента эффективности находится в промежутке между 50% и 74%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5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значение коэффициента эффективности меньше 50%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  <w:tr w:rsidR="009D6BD2" w:rsidRPr="009D6BD2" w:rsidTr="009D6BD2">
        <w:tc>
          <w:tcPr>
            <w:tcW w:w="1406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5.2. Оценка динамики эффективности реализации муниципальной программы</w:t>
            </w:r>
          </w:p>
        </w:tc>
        <w:tc>
          <w:tcPr>
            <w:tcW w:w="625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К5.2</w:t>
            </w:r>
          </w:p>
        </w:tc>
        <w:tc>
          <w:tcPr>
            <w:tcW w:w="812" w:type="pct"/>
            <w:vMerge w:val="restart"/>
          </w:tcPr>
          <w:p w:rsidR="009D6BD2" w:rsidRPr="009D6BD2" w:rsidRDefault="009D6BD2" w:rsidP="009D6BD2">
            <w:pPr>
              <w:pStyle w:val="ConsPlusNormal"/>
            </w:pPr>
            <w:r w:rsidRPr="009D6BD2">
              <w:t>Z5.2 = 0,2</w:t>
            </w: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значение индекса динамики эффективности реализации муниципальной программы больше или равно 1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10</w:t>
            </w:r>
          </w:p>
        </w:tc>
      </w:tr>
      <w:tr w:rsidR="009D6BD2" w:rsidRPr="009D6BD2" w:rsidTr="009D6BD2">
        <w:tc>
          <w:tcPr>
            <w:tcW w:w="1406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625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812" w:type="pct"/>
            <w:vMerge/>
          </w:tcPr>
          <w:p w:rsidR="009D6BD2" w:rsidRPr="009D6BD2" w:rsidRDefault="009D6BD2" w:rsidP="009D6BD2">
            <w:pPr>
              <w:pStyle w:val="ConsPlusNormal"/>
            </w:pPr>
          </w:p>
        </w:tc>
        <w:tc>
          <w:tcPr>
            <w:tcW w:w="176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значение индекса динамики эффективности реализации муниципальной программы</w:t>
            </w:r>
          </w:p>
          <w:p w:rsidR="009D6BD2" w:rsidRPr="009D6BD2" w:rsidRDefault="009D6BD2" w:rsidP="009D6BD2">
            <w:pPr>
              <w:pStyle w:val="ConsPlusNormal"/>
            </w:pPr>
            <w:r w:rsidRPr="009D6BD2">
              <w:t>меньше 1</w:t>
            </w:r>
          </w:p>
        </w:tc>
        <w:tc>
          <w:tcPr>
            <w:tcW w:w="391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0</w:t>
            </w:r>
          </w:p>
        </w:tc>
      </w:tr>
    </w:tbl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--------------------------------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&lt;*&gt; - балльная оценка по подкритерию К1.2 определяется как отношение общего количества основных мероприятий муниципальной программы, выполненных в полном объеме, к общему количеству основных мероприятий, выраженное в процентах, по следующей формуле: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</w:pPr>
      <w:proofErr w:type="spellStart"/>
      <w:r w:rsidRPr="009D6BD2">
        <w:t>Мв</w:t>
      </w:r>
      <w:proofErr w:type="spellEnd"/>
      <w:r w:rsidRPr="009D6BD2">
        <w:t xml:space="preserve"> / М * 100, где: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proofErr w:type="spellStart"/>
      <w:r w:rsidRPr="009D6BD2">
        <w:t>Мв</w:t>
      </w:r>
      <w:proofErr w:type="spellEnd"/>
      <w:r w:rsidRPr="009D6BD2">
        <w:t xml:space="preserve"> - количество основных мероприятий, выполненных в полном объеме из числа основных мероприятий, запланированных к реализации в отчетном году;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М - общее количество основных мероприятий, запланированных к реализации в отчетном году.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Основное мероприятие считается выполненным в полном объеме в случае, если достигнуто не менее 95% запланированных результатов и исполнено не менее 95% от запланированного общего объема финансирования.</w:t>
      </w: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 xml:space="preserve">Рейтинг эффективности муниципальных программ R формируется с использованием весовых коэффициентов </w:t>
      </w:r>
      <w:proofErr w:type="spellStart"/>
      <w:r w:rsidRPr="009D6BD2">
        <w:t>Zi</w:t>
      </w:r>
      <w:proofErr w:type="spellEnd"/>
      <w:r w:rsidRPr="009D6BD2">
        <w:t xml:space="preserve"> критериев </w:t>
      </w:r>
      <w:proofErr w:type="spellStart"/>
      <w:r w:rsidRPr="009D6BD2">
        <w:t>Ki</w:t>
      </w:r>
      <w:proofErr w:type="spellEnd"/>
      <w:r w:rsidRPr="009D6BD2">
        <w:t>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jc w:val="center"/>
        <w:rPr>
          <w:lang w:val="en-US"/>
        </w:rPr>
      </w:pPr>
      <w:r w:rsidRPr="009D6BD2">
        <w:rPr>
          <w:lang w:val="en-US"/>
        </w:rPr>
        <w:t>R = (K1 x Z1) + (K2 x Z2) + (K3 x Z3) +</w:t>
      </w:r>
    </w:p>
    <w:p w:rsidR="009D6BD2" w:rsidRPr="009D6BD2" w:rsidRDefault="009D6BD2" w:rsidP="009D6BD2">
      <w:pPr>
        <w:pStyle w:val="ConsPlusNormal"/>
        <w:jc w:val="center"/>
        <w:rPr>
          <w:lang w:val="en-US"/>
        </w:rPr>
      </w:pPr>
    </w:p>
    <w:p w:rsidR="009D6BD2" w:rsidRPr="009D6BD2" w:rsidRDefault="009D6BD2" w:rsidP="009D6BD2">
      <w:pPr>
        <w:pStyle w:val="ConsPlusNormal"/>
        <w:jc w:val="center"/>
      </w:pPr>
      <w:r w:rsidRPr="009D6BD2">
        <w:t>+ (K4 x Z4) + (K5 x Z5)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p w:rsidR="009D6BD2" w:rsidRPr="009D6BD2" w:rsidRDefault="009D6BD2" w:rsidP="009D6BD2">
      <w:pPr>
        <w:pStyle w:val="ConsPlusNormal"/>
        <w:ind w:firstLine="540"/>
        <w:jc w:val="both"/>
      </w:pPr>
      <w:r w:rsidRPr="009D6BD2">
        <w:t>По результатам оценки эффективности реализации муниципальных программ муниципальным программам присваивается рейтинг (уровень) эффективности R в отчетном году согласно следующей таблице:</w:t>
      </w:r>
    </w:p>
    <w:p w:rsidR="009D6BD2" w:rsidRPr="009D6BD2" w:rsidRDefault="009D6BD2" w:rsidP="009D6BD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3270"/>
        <w:gridCol w:w="4029"/>
      </w:tblGrid>
      <w:tr w:rsidR="009D6BD2" w:rsidRPr="009D6BD2" w:rsidTr="009D6BD2">
        <w:tc>
          <w:tcPr>
            <w:tcW w:w="1094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Численное значение рейтинга эффективности (R)</w:t>
            </w:r>
          </w:p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в баллах</w:t>
            </w:r>
          </w:p>
        </w:tc>
        <w:tc>
          <w:tcPr>
            <w:tcW w:w="1750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Качественная оценка эффективности реализации муниципальной программы</w:t>
            </w:r>
          </w:p>
        </w:tc>
        <w:tc>
          <w:tcPr>
            <w:tcW w:w="2156" w:type="pct"/>
          </w:tcPr>
          <w:p w:rsidR="009D6BD2" w:rsidRPr="009D6BD2" w:rsidRDefault="009D6BD2" w:rsidP="009D6BD2">
            <w:pPr>
              <w:pStyle w:val="ConsPlusNormal"/>
              <w:jc w:val="center"/>
            </w:pPr>
            <w:r w:rsidRPr="009D6BD2">
              <w:t>Предложения по корректировке предоставляемых бюджетных средств</w:t>
            </w:r>
          </w:p>
        </w:tc>
      </w:tr>
      <w:tr w:rsidR="009D6BD2" w:rsidRPr="009D6BD2" w:rsidTr="009D6BD2">
        <w:tc>
          <w:tcPr>
            <w:tcW w:w="1094" w:type="pct"/>
          </w:tcPr>
          <w:p w:rsidR="009D6BD2" w:rsidRPr="009D6BD2" w:rsidRDefault="009D6BD2" w:rsidP="009D6BD2">
            <w:pPr>
              <w:pStyle w:val="ConsPlusNormal"/>
            </w:pPr>
            <w:proofErr w:type="gramStart"/>
            <w:r w:rsidRPr="009D6BD2">
              <w:t>R &gt;</w:t>
            </w:r>
            <w:proofErr w:type="gramEnd"/>
            <w:r w:rsidRPr="009D6BD2">
              <w:t>= 8</w:t>
            </w:r>
          </w:p>
        </w:tc>
        <w:tc>
          <w:tcPr>
            <w:tcW w:w="1750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эффективная муниципальная программа</w:t>
            </w:r>
          </w:p>
        </w:tc>
        <w:tc>
          <w:tcPr>
            <w:tcW w:w="215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 xml:space="preserve">сохранение или увеличение финансирования муниципальной </w:t>
            </w:r>
            <w:r w:rsidRPr="009D6BD2">
              <w:lastRenderedPageBreak/>
              <w:t>программы</w:t>
            </w:r>
          </w:p>
        </w:tc>
      </w:tr>
      <w:tr w:rsidR="009D6BD2" w:rsidRPr="009D6BD2" w:rsidTr="009D6BD2">
        <w:tc>
          <w:tcPr>
            <w:tcW w:w="109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lastRenderedPageBreak/>
              <w:t xml:space="preserve">5 &lt;= R </w:t>
            </w:r>
            <w:proofErr w:type="gramStart"/>
            <w:r w:rsidRPr="009D6BD2">
              <w:t>&lt; 8</w:t>
            </w:r>
            <w:proofErr w:type="gramEnd"/>
          </w:p>
        </w:tc>
        <w:tc>
          <w:tcPr>
            <w:tcW w:w="1750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умеренно эффективная муниципальная программа</w:t>
            </w:r>
          </w:p>
        </w:tc>
        <w:tc>
          <w:tcPr>
            <w:tcW w:w="215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сохранение финансирования муниципальной программы</w:t>
            </w:r>
          </w:p>
        </w:tc>
      </w:tr>
      <w:tr w:rsidR="009D6BD2" w:rsidRPr="009D6BD2" w:rsidTr="009D6BD2">
        <w:tc>
          <w:tcPr>
            <w:tcW w:w="109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 xml:space="preserve">3 &lt;= R </w:t>
            </w:r>
            <w:proofErr w:type="gramStart"/>
            <w:r w:rsidRPr="009D6BD2">
              <w:t>&lt; 5</w:t>
            </w:r>
            <w:proofErr w:type="gramEnd"/>
          </w:p>
        </w:tc>
        <w:tc>
          <w:tcPr>
            <w:tcW w:w="1750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малоэффективная муниципальная программа</w:t>
            </w:r>
          </w:p>
        </w:tc>
        <w:tc>
          <w:tcPr>
            <w:tcW w:w="215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сокращение финансирования муниципальной программы</w:t>
            </w:r>
          </w:p>
        </w:tc>
      </w:tr>
      <w:tr w:rsidR="009D6BD2" w:rsidRPr="009D6BD2" w:rsidTr="009D6BD2">
        <w:tc>
          <w:tcPr>
            <w:tcW w:w="1094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 xml:space="preserve">R </w:t>
            </w:r>
            <w:proofErr w:type="gramStart"/>
            <w:r w:rsidRPr="009D6BD2">
              <w:t>&lt; 3</w:t>
            </w:r>
            <w:proofErr w:type="gramEnd"/>
          </w:p>
        </w:tc>
        <w:tc>
          <w:tcPr>
            <w:tcW w:w="1750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неэффективная муниципальная программа</w:t>
            </w:r>
          </w:p>
        </w:tc>
        <w:tc>
          <w:tcPr>
            <w:tcW w:w="2156" w:type="pct"/>
          </w:tcPr>
          <w:p w:rsidR="009D6BD2" w:rsidRPr="009D6BD2" w:rsidRDefault="009D6BD2" w:rsidP="009D6BD2">
            <w:pPr>
              <w:pStyle w:val="ConsPlusNormal"/>
            </w:pPr>
            <w:r w:rsidRPr="009D6BD2">
              <w:t>досрочное прекращение отдельных основных мероприятий или муниципальной программы в целом</w:t>
            </w:r>
          </w:p>
        </w:tc>
      </w:tr>
    </w:tbl>
    <w:p w:rsidR="00C04B91" w:rsidRPr="009D6BD2" w:rsidRDefault="00C04B91" w:rsidP="009D6BD2">
      <w:pPr>
        <w:pStyle w:val="ConsPlusNormal"/>
        <w:ind w:firstLine="540"/>
        <w:jc w:val="both"/>
      </w:pPr>
      <w:bookmarkStart w:id="18" w:name="_GoBack"/>
      <w:bookmarkEnd w:id="18"/>
    </w:p>
    <w:sectPr w:rsidR="00C04B91" w:rsidRPr="009D6BD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D2"/>
    <w:rsid w:val="009D6BD2"/>
    <w:rsid w:val="00C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EACF-4C50-4C27-89D1-69B9B708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6B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6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6B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6B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6B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6B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6B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6951</Words>
  <Characters>39625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2024-12-24T05:59:00Z</dcterms:created>
  <dcterms:modified xsi:type="dcterms:W3CDTF">2024-12-24T06:06:00Z</dcterms:modified>
</cp:coreProperties>
</file>