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2A94FB" wp14:editId="21A249DC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426EB1" w:rsidRPr="003A6FFF" w:rsidRDefault="00426EB1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426EB1" w:rsidRPr="003A6FFF" w:rsidRDefault="00426EB1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26EB1" w:rsidRPr="003A6FFF" w:rsidRDefault="00426EB1" w:rsidP="00426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6EB1" w:rsidRPr="003A6FFF" w:rsidRDefault="00426EB1" w:rsidP="00426EB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426EB1" w:rsidRPr="003A6FFF" w:rsidRDefault="00426EB1" w:rsidP="00426EB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07 ок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тября 2016 года</w:t>
      </w:r>
    </w:p>
    <w:p w:rsidR="00953874" w:rsidRDefault="00953874" w:rsidP="009538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C7" w:rsidRDefault="007907C7" w:rsidP="009538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лиц,</w:t>
      </w:r>
    </w:p>
    <w:p w:rsidR="00953874" w:rsidRDefault="00953874" w:rsidP="009538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</w:t>
      </w:r>
    </w:p>
    <w:p w:rsidR="0062347D" w:rsidRDefault="0062347D" w:rsidP="009538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</w:t>
      </w:r>
    </w:p>
    <w:p w:rsidR="007907C7" w:rsidRPr="00EC5B73" w:rsidRDefault="0062347D" w:rsidP="0095387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</w:p>
    <w:p w:rsidR="00953874" w:rsidRDefault="00953874" w:rsidP="00953874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</w:p>
    <w:p w:rsidR="00953874" w:rsidRDefault="00953874" w:rsidP="00953874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анты-Мансийска</w:t>
      </w:r>
      <w:r w:rsidR="005A1EE2" w:rsidRPr="005A1EE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5A1EE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«О денежном содержании лиц, замещающих муниципальные должности на постоянной основе в городе Ханты-Мансийске»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руководствуясь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</w:t>
      </w:r>
      <w:r w:rsidR="005A1EE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1B1B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Устава города Ханты-Мансийска,</w:t>
      </w:r>
    </w:p>
    <w:p w:rsidR="00953874" w:rsidRDefault="00953874" w:rsidP="009538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1B1B64" w:rsidRDefault="00953874" w:rsidP="009538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B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953874" w:rsidRDefault="00953874" w:rsidP="00953874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953874" w:rsidRDefault="00953874" w:rsidP="009C6D3C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</w:t>
      </w:r>
      <w:r w:rsidR="009C6D3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Утвердить Положение о денежном содержании лиц, замещающих муниципальные должности на постоянной основе в городе Ханты-Мансийске</w:t>
      </w:r>
      <w:r w:rsidR="006C6FA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</w:t>
      </w:r>
      <w:r w:rsidR="009C6D3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согласно приложению к настоящему Решению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9C6D3C" w:rsidRDefault="009C6D3C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 Признать утратившими силу решения Думы города Ханты-Мансийска:</w:t>
      </w:r>
    </w:p>
    <w:p w:rsidR="009C6D3C" w:rsidRDefault="009C6D3C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апреля 2008 года №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регулировании отдельных вопросов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</w:t>
      </w:r>
      <w:r w:rsidRPr="00EC5B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EE2" w:rsidRPr="00F45604" w:rsidRDefault="009C6D3C" w:rsidP="00F45604">
      <w:pPr>
        <w:pStyle w:val="ConsPlusNormal"/>
        <w:spacing w:line="276" w:lineRule="auto"/>
        <w:ind w:firstLine="540"/>
        <w:jc w:val="both"/>
      </w:pPr>
      <w:r>
        <w:rPr>
          <w:szCs w:val="28"/>
        </w:rPr>
        <w:t>от 11 марта 2011 года № 1166</w:t>
      </w:r>
      <w:r w:rsidR="005A1EE2">
        <w:rPr>
          <w:szCs w:val="28"/>
        </w:rPr>
        <w:t xml:space="preserve"> </w:t>
      </w:r>
      <w:r w:rsidR="00F45604">
        <w:t>«О внесении изменений в Решение Думы города Ханты-Мансийска от 8 апреля 2008 года № 519 «О регулировании отдельных вопросов оплаты труда лиц, замещающих муниципальные должности, муниципальных служащих»</w:t>
      </w:r>
      <w:r w:rsidR="005A1EE2">
        <w:rPr>
          <w:bCs/>
          <w:iCs/>
          <w:szCs w:val="28"/>
        </w:rPr>
        <w:t>;</w:t>
      </w:r>
    </w:p>
    <w:p w:rsidR="005A1EE2" w:rsidRDefault="005A1EE2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 мая 2011 года № 40</w:t>
      </w:r>
      <w:r w:rsidR="00F45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5604" w:rsidRPr="00F4560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Думы города Ханты-Мансийска от 8 апреля 2008 года № 519 «О регулировании отдельных </w:t>
      </w:r>
      <w:r w:rsidR="00F45604" w:rsidRPr="00F45604">
        <w:rPr>
          <w:rFonts w:ascii="Times New Roman" w:hAnsi="Times New Roman" w:cs="Times New Roman"/>
          <w:sz w:val="28"/>
          <w:szCs w:val="28"/>
        </w:rPr>
        <w:lastRenderedPageBreak/>
        <w:t>вопросов оплаты труда лиц, замещающих муниципальные должности, муниципальных служащих»</w:t>
      </w:r>
      <w:r w:rsidRPr="00F456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A1EE2" w:rsidRPr="00F45604" w:rsidRDefault="009C6D3C" w:rsidP="00F45604">
      <w:pPr>
        <w:pStyle w:val="ConsPlusNormal"/>
        <w:spacing w:line="276" w:lineRule="auto"/>
        <w:ind w:firstLine="540"/>
        <w:jc w:val="both"/>
      </w:pPr>
      <w:r>
        <w:rPr>
          <w:bCs/>
          <w:iCs/>
          <w:szCs w:val="28"/>
        </w:rPr>
        <w:t>от 25 мая 2012 год</w:t>
      </w:r>
      <w:r w:rsidR="005A1EE2">
        <w:rPr>
          <w:bCs/>
          <w:iCs/>
          <w:szCs w:val="28"/>
        </w:rPr>
        <w:t>а № 239</w:t>
      </w:r>
      <w:r w:rsidR="00F45604">
        <w:t xml:space="preserve"> «О внесении изменений в Решение Думы города Ханты-Мансийска от 08 апреля 2008 года № 519 «О регулировании отдельных вопросов оплаты труда лиц, замещающих муниципальные должности»</w:t>
      </w:r>
      <w:r w:rsidR="005A1EE2">
        <w:rPr>
          <w:bCs/>
          <w:iCs/>
          <w:szCs w:val="28"/>
        </w:rPr>
        <w:t>;</w:t>
      </w:r>
      <w:r>
        <w:rPr>
          <w:bCs/>
          <w:iCs/>
          <w:szCs w:val="28"/>
        </w:rPr>
        <w:t xml:space="preserve"> </w:t>
      </w:r>
    </w:p>
    <w:p w:rsidR="005A1EE2" w:rsidRDefault="009C6D3C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03 декабря 2012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316 -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FD77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4F74" w:rsidRPr="003E4F74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Ханты-Мансийска от 08 апреля 2008 года № 519 «О регулировании отдельных вопросов оплаты труда лиц, замещающих муниципальные должности»</w:t>
      </w:r>
      <w:r w:rsidR="005A1EE2" w:rsidRP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953874" w:rsidRDefault="009C6D3C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29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декабря 2012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337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4F74" w:rsidRPr="003E4F74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Ханты-Мансийска от 08 апреля 2008 года № 519 «О регулировании отдельных вопросов оплаты труда лиц, замещающих муниципальные должности»</w:t>
      </w:r>
      <w:r w:rsidR="005A1EE2" w:rsidRP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5A1EE2" w:rsidRPr="003E4F74" w:rsidRDefault="005A1EE2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28 июня 2013 года № 408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4F74" w:rsidRPr="003E4F74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Ханты-Мансийска от 08 апреля 2008 года № 519 «О регулировании отдельных вопросов оплаты труда лиц, замещающих муниципальные должности»</w:t>
      </w:r>
      <w:r w:rsidRP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5A1EE2" w:rsidRPr="003E4F74" w:rsidRDefault="005A1EE2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30 ноября 2015 года 728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D77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4F74" w:rsidRPr="003E4F74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Ханты-Мансийска от 08 апреля 2008 года № 519 «О регулировании отдельных вопросов оплаты труда лиц, замещающих муниципальные должности»</w:t>
      </w:r>
      <w:r w:rsidRPr="003E4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53874" w:rsidRPr="001B1B64" w:rsidRDefault="00EE2791" w:rsidP="009538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</w:t>
      </w:r>
      <w:r w:rsidR="00953874" w:rsidRPr="001B1B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 На</w:t>
      </w:r>
      <w:r w:rsidR="0095387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стоящее Решение вступает в силу после дня его</w:t>
      </w:r>
      <w:r w:rsidR="00953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953874" w:rsidRDefault="00953874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F8644A" w:rsidRDefault="00953874" w:rsidP="0095387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74" w:rsidRPr="003E4F74" w:rsidRDefault="003E4F74" w:rsidP="00953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E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Исполняющий</w:t>
      </w:r>
      <w:proofErr w:type="gramEnd"/>
      <w:r w:rsidRPr="003E4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полномочия</w:t>
      </w:r>
    </w:p>
    <w:p w:rsidR="00953874" w:rsidRDefault="003E4F74" w:rsidP="00953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Главы</w:t>
      </w:r>
      <w:r w:rsidR="0095387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города Ханты-Мансийска</w:t>
      </w:r>
      <w:r w:rsidR="00953874" w:rsidRPr="001B1B6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                 </w:t>
      </w:r>
      <w:r w:rsidR="00953874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       </w:t>
      </w:r>
      <w:r w:rsidR="00946A02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 xml:space="preserve">    К.Л. </w:t>
      </w:r>
      <w:proofErr w:type="spellStart"/>
      <w:r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Пенчуков</w:t>
      </w:r>
      <w:proofErr w:type="spellEnd"/>
    </w:p>
    <w:p w:rsidR="00953874" w:rsidRDefault="00953874" w:rsidP="00953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953874" w:rsidRPr="00221FAA" w:rsidRDefault="00953874" w:rsidP="00953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FA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953874" w:rsidRPr="00221FAA" w:rsidRDefault="00C474BA" w:rsidP="009538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10 октября 2016 года</w:t>
      </w:r>
    </w:p>
    <w:p w:rsidR="00953874" w:rsidRDefault="00953874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53874" w:rsidRPr="00221FAA" w:rsidRDefault="00953874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953874" w:rsidRDefault="00C474BA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октября 2016 года</w:t>
      </w:r>
    </w:p>
    <w:p w:rsidR="00953874" w:rsidRDefault="00C474BA" w:rsidP="0095387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</w:t>
      </w:r>
      <w:r w:rsidR="0095387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95387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3E4F7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="00953874"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="00953874"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953874" w:rsidRDefault="00953874" w:rsidP="00953874"/>
    <w:p w:rsidR="00A33CBA" w:rsidRPr="000B55FB" w:rsidRDefault="00A33CBA"/>
    <w:p w:rsidR="003E4F74" w:rsidRPr="000B55FB" w:rsidRDefault="003E4F74"/>
    <w:p w:rsidR="003E4F74" w:rsidRPr="000B55FB" w:rsidRDefault="003E4F74"/>
    <w:p w:rsidR="003E4F74" w:rsidRDefault="003E4F74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4F74" w:rsidRDefault="00C9678A" w:rsidP="00C967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4F74">
        <w:rPr>
          <w:rFonts w:ascii="Times New Roman" w:hAnsi="Times New Roman" w:cs="Times New Roman"/>
          <w:sz w:val="28"/>
          <w:szCs w:val="28"/>
        </w:rPr>
        <w:t xml:space="preserve"> Решению Думы города Ханты-Мансийска</w:t>
      </w:r>
    </w:p>
    <w:p w:rsidR="00C9678A" w:rsidRDefault="00C9678A" w:rsidP="00C9678A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74BA">
        <w:rPr>
          <w:rFonts w:ascii="Times New Roman" w:hAnsi="Times New Roman" w:cs="Times New Roman"/>
          <w:sz w:val="28"/>
          <w:szCs w:val="28"/>
        </w:rPr>
        <w:t xml:space="preserve">т 10 октября 2016 года </w:t>
      </w:r>
      <w:r w:rsidR="00C474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11</w:t>
      </w:r>
      <w:bookmarkStart w:id="0" w:name="_GoBack"/>
      <w:bookmarkEnd w:id="0"/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8811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21F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3E4F74" w:rsidRDefault="003E4F74" w:rsidP="003E4F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678A" w:rsidRDefault="00C9678A" w:rsidP="00C9678A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  <w:r w:rsidRPr="00C9678A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Положение о денежном содержании лиц, замещающих муниципальные должности на постоянной основе в городе Ханты-Мансийске</w:t>
      </w:r>
    </w:p>
    <w:p w:rsidR="00C9678A" w:rsidRDefault="00C9678A" w:rsidP="00C9678A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</w:pPr>
    </w:p>
    <w:p w:rsidR="00B209D0" w:rsidRDefault="00C9678A" w:rsidP="00C9678A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5474" w:rsidRPr="007544A1">
        <w:rPr>
          <w:rFonts w:ascii="Times New Roman" w:hAnsi="Times New Roman" w:cs="Times New Roman"/>
          <w:b/>
          <w:sz w:val="28"/>
          <w:szCs w:val="28"/>
        </w:rPr>
        <w:t>1.</w:t>
      </w:r>
      <w:r w:rsidR="00BF5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371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Положение о денежном содержании лиц, замещающих муниципальные должности на постоянной основе в городе Ханты-Мансийске (далее – Положение)</w:t>
      </w:r>
      <w:r w:rsidR="00EE279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</w:t>
      </w:r>
      <w:r w:rsidR="00B209D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разработано </w:t>
      </w:r>
      <w:r w:rsidR="007B371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 соответствии со статьей 2 Закона Ханты-Мансийского автономного округа </w:t>
      </w:r>
      <w:r w:rsidR="00D04D2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–</w:t>
      </w:r>
      <w:r w:rsidR="000B55FB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7B371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Югры</w:t>
      </w:r>
      <w:r w:rsidR="00D04D2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от 8 декабря 2007 года №201-оз «О гарантиях осуществления полномочий депутата, члена выборного органа местного самоуправления в Ханты-Мансийском автономном округе –</w:t>
      </w:r>
      <w:r w:rsidR="00946A0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D04D2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Югре», </w:t>
      </w:r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постановлением Правительства Ханты-Мансийского автономного округа –</w:t>
      </w:r>
      <w:r w:rsidR="00946A0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Югры от 24 декабря 2007 года №333-п</w:t>
      </w:r>
      <w:proofErr w:type="gramEnd"/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gramStart"/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в</w:t>
      </w:r>
      <w:proofErr w:type="gramEnd"/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proofErr w:type="gramStart"/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Ханты-Мансийском</w:t>
      </w:r>
      <w:proofErr w:type="gramEnd"/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автономном округе –</w:t>
      </w:r>
      <w:r w:rsidR="008238D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Югре»</w:t>
      </w:r>
      <w:r w:rsidR="00ED4D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, Уставом города Ханты-Мансийска.</w:t>
      </w:r>
    </w:p>
    <w:p w:rsidR="00C9678A" w:rsidRDefault="00B209D0" w:rsidP="00B209D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B209D0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2.</w:t>
      </w:r>
      <w:r w:rsidR="00A77E3F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Положение </w:t>
      </w:r>
      <w:r w:rsidR="008238D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устанавливает</w:t>
      </w:r>
      <w:r w:rsidR="000011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размеры и условия оплаты труда </w:t>
      </w:r>
      <w:r w:rsidR="00093B42" w:rsidRPr="00093B4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лиц, замещающих муниципальные должности на постоянной основе в городе Ханты-Мансийске</w:t>
      </w:r>
      <w:r w:rsidR="00093B4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: </w:t>
      </w:r>
      <w:r w:rsidR="00946A0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Главы города Ханты-Мансийска, </w:t>
      </w:r>
      <w:r w:rsidR="00860A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Председателя </w:t>
      </w:r>
      <w:r w:rsidR="000011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ийска, </w:t>
      </w:r>
      <w:r w:rsidR="00860A9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заместителя Председателя Думы города Ханты-Мансийска</w:t>
      </w:r>
      <w:r w:rsidR="00ED4D09" w:rsidRPr="00ED4D09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BF547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(далее – лица, замещающие муниципальные должности)</w:t>
      </w:r>
      <w:r w:rsidR="0052365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</w:p>
    <w:p w:rsidR="00AD5029" w:rsidRDefault="00AD5029" w:rsidP="00BF5474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ab/>
      </w:r>
      <w:r w:rsidR="00B209D0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3</w:t>
      </w:r>
      <w:r w:rsidRPr="007544A1">
        <w:rPr>
          <w:rFonts w:ascii="Times New Roman" w:eastAsia="Times New Roman" w:hAnsi="Times New Roman" w:cs="Times New Roman"/>
          <w:b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BF547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Денежное содержание лиц, замещающих муниципальные должности, состоит </w:t>
      </w:r>
      <w:proofErr w:type="gramStart"/>
      <w:r w:rsidR="00BF547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</w:t>
      </w:r>
      <w:proofErr w:type="gramEnd"/>
      <w:r w:rsidR="00BF547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BF5474" w:rsidRDefault="00BF5474" w:rsidP="00BF5474">
      <w:pPr>
        <w:pStyle w:val="ConsPlusNormal"/>
        <w:spacing w:line="276" w:lineRule="auto"/>
        <w:ind w:firstLine="540"/>
        <w:jc w:val="both"/>
      </w:pPr>
      <w:r>
        <w:t>1) ежемесячного денежного вознаграждения;</w:t>
      </w:r>
    </w:p>
    <w:p w:rsidR="00BF5474" w:rsidRDefault="00BF5474" w:rsidP="00BF5474">
      <w:pPr>
        <w:pStyle w:val="ConsPlusNormal"/>
        <w:spacing w:line="276" w:lineRule="auto"/>
        <w:ind w:firstLine="540"/>
        <w:jc w:val="both"/>
      </w:pPr>
      <w:r>
        <w:t>2) ежемесячного денежного поощрения;</w:t>
      </w:r>
    </w:p>
    <w:p w:rsidR="00BF5474" w:rsidRDefault="00BF5474" w:rsidP="00BF5474">
      <w:pPr>
        <w:pStyle w:val="ConsPlusNormal"/>
        <w:spacing w:line="276" w:lineRule="auto"/>
        <w:ind w:firstLine="540"/>
        <w:jc w:val="both"/>
      </w:pPr>
      <w:r>
        <w:t>3) ежемесячной процентной надбавки за работу со сведениями, составляющими государственную тайну;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4</w:t>
      </w:r>
      <w:r w:rsidR="00BF5474">
        <w:t>) ежемесячной (персональной) выплаты за сложность, напряженность и высокие достижения в работе;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5</w:t>
      </w:r>
      <w:r w:rsidR="00BF5474">
        <w:t>) ежемесячной процентной надбавки за работу в районах Крайнего Севера и приравненных к ним местностях;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6</w:t>
      </w:r>
      <w:r w:rsidR="00BF5474">
        <w:t>) районного коэффициента за работу в районах Крайнего Севера и приравненных к ним местностях;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7</w:t>
      </w:r>
      <w:r w:rsidR="00BF5474">
        <w:t>) премий за выполнение особо важных и сложных заданий;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8</w:t>
      </w:r>
      <w:r w:rsidR="00BF5474">
        <w:t>) премии по результатам работы за квартал, год;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lastRenderedPageBreak/>
        <w:t>9</w:t>
      </w:r>
      <w:r w:rsidR="00BF5474">
        <w:t>) 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BF5474" w:rsidRDefault="007544A1" w:rsidP="00BF5474">
      <w:pPr>
        <w:pStyle w:val="ConsPlusNormal"/>
        <w:spacing w:line="276" w:lineRule="auto"/>
        <w:ind w:firstLine="540"/>
        <w:jc w:val="both"/>
      </w:pPr>
      <w:r>
        <w:t>10</w:t>
      </w:r>
      <w:r w:rsidR="00BF5474">
        <w:t>) иных надбавок в соответствии с федеральным законодательством.</w:t>
      </w:r>
    </w:p>
    <w:p w:rsidR="007544A1" w:rsidRDefault="00860A92" w:rsidP="00BF5474">
      <w:pPr>
        <w:pStyle w:val="ConsPlusNormal"/>
        <w:spacing w:line="276" w:lineRule="auto"/>
        <w:ind w:firstLine="540"/>
        <w:jc w:val="both"/>
      </w:pPr>
      <w:r>
        <w:rPr>
          <w:b/>
        </w:rPr>
        <w:t>4</w:t>
      </w:r>
      <w:r w:rsidR="007544A1" w:rsidRPr="007544A1">
        <w:rPr>
          <w:b/>
        </w:rPr>
        <w:t>.</w:t>
      </w:r>
      <w:r w:rsidR="007544A1">
        <w:t xml:space="preserve"> Лицам, замещающим муниципальные должности, выплачивается ежемесячное денежное вознаграждение в следующих размерах:</w:t>
      </w:r>
    </w:p>
    <w:p w:rsidR="00946A02" w:rsidRDefault="007544A1" w:rsidP="002D5D3F">
      <w:pPr>
        <w:pStyle w:val="ConsPlusNormal"/>
        <w:spacing w:line="276" w:lineRule="auto"/>
        <w:ind w:firstLine="540"/>
        <w:jc w:val="both"/>
      </w:pPr>
      <w:r>
        <w:t>1)</w:t>
      </w:r>
      <w:r w:rsidR="002D5D3F">
        <w:t xml:space="preserve"> </w:t>
      </w:r>
      <w:r w:rsidR="00946A02">
        <w:t>Главе города</w:t>
      </w:r>
      <w:r w:rsidR="00950DCE">
        <w:t xml:space="preserve"> Ханты-Мансийска – 9200 рублей;</w:t>
      </w:r>
    </w:p>
    <w:p w:rsidR="00093B42" w:rsidRDefault="00946A02" w:rsidP="002D5D3F">
      <w:pPr>
        <w:pStyle w:val="ConsPlusNormal"/>
        <w:spacing w:line="276" w:lineRule="auto"/>
        <w:ind w:firstLine="540"/>
        <w:jc w:val="both"/>
      </w:pPr>
      <w:r>
        <w:t xml:space="preserve">2) </w:t>
      </w:r>
      <w:r w:rsidR="00860A92">
        <w:t>Председателю Думы города Ханты-Мансийска – 9200 рублей;</w:t>
      </w:r>
    </w:p>
    <w:p w:rsidR="002D5D3F" w:rsidRDefault="00946A02" w:rsidP="00946A02">
      <w:pPr>
        <w:pStyle w:val="ConsPlusNormal"/>
        <w:spacing w:line="276" w:lineRule="auto"/>
        <w:ind w:firstLine="540"/>
        <w:jc w:val="both"/>
      </w:pPr>
      <w:r>
        <w:t>3</w:t>
      </w:r>
      <w:r w:rsidR="00860A92">
        <w:t xml:space="preserve">) заместителю Председателя Думы города Ханты-Мансийска – 6900 </w:t>
      </w:r>
      <w:r>
        <w:t>рублей.</w:t>
      </w:r>
    </w:p>
    <w:p w:rsidR="003D2FE3" w:rsidRDefault="003D2FE3" w:rsidP="00BF5474">
      <w:pPr>
        <w:pStyle w:val="ConsPlusNormal"/>
        <w:spacing w:line="276" w:lineRule="auto"/>
        <w:ind w:firstLine="540"/>
        <w:jc w:val="both"/>
      </w:pPr>
      <w:r w:rsidRPr="003D2FE3">
        <w:rPr>
          <w:b/>
        </w:rPr>
        <w:t>5.</w:t>
      </w:r>
      <w:r w:rsidR="00493C2A">
        <w:t xml:space="preserve"> Лицу, замещающе</w:t>
      </w:r>
      <w:r>
        <w:t>м</w:t>
      </w:r>
      <w:r w:rsidR="00493C2A">
        <w:t>у муниципальную должность</w:t>
      </w:r>
      <w:r>
        <w:t>, выплачивается ежемесячное денежное поощрение в размере 5,6 ежемеся</w:t>
      </w:r>
      <w:r w:rsidR="00EE2791">
        <w:t>чного денежного вознаграждения.</w:t>
      </w:r>
    </w:p>
    <w:p w:rsidR="003D2FE3" w:rsidRDefault="00ED4D09" w:rsidP="00BF5474">
      <w:pPr>
        <w:pStyle w:val="ConsPlusNormal"/>
        <w:spacing w:line="276" w:lineRule="auto"/>
        <w:ind w:firstLine="540"/>
        <w:jc w:val="both"/>
      </w:pPr>
      <w:r w:rsidRPr="00ED4D09">
        <w:rPr>
          <w:b/>
        </w:rPr>
        <w:t>6.</w:t>
      </w:r>
      <w:r>
        <w:t xml:space="preserve"> Ежемесячная процентная надбавка за работу со сведениями, составляющими государстве</w:t>
      </w:r>
      <w:r w:rsidR="002D5D3F">
        <w:t>нную тайну, устанавливается лиц</w:t>
      </w:r>
      <w:r w:rsidR="00493C2A">
        <w:t>у</w:t>
      </w:r>
      <w:r w:rsidR="002D5D3F">
        <w:t>, замещающ</w:t>
      </w:r>
      <w:r w:rsidR="00493C2A">
        <w:t>е</w:t>
      </w:r>
      <w:r w:rsidR="002D5D3F">
        <w:t>м</w:t>
      </w:r>
      <w:r w:rsidR="00493C2A">
        <w:t>у</w:t>
      </w:r>
      <w:r w:rsidR="002D5D3F">
        <w:t xml:space="preserve"> муниципальн</w:t>
      </w:r>
      <w:r w:rsidR="00493C2A">
        <w:t>ую</w:t>
      </w:r>
      <w:r w:rsidR="002D5D3F">
        <w:t xml:space="preserve"> должност</w:t>
      </w:r>
      <w:r w:rsidR="00493C2A">
        <w:t>ь</w:t>
      </w:r>
      <w:r>
        <w:t>, в соответствии с действующим законодательством.</w:t>
      </w:r>
    </w:p>
    <w:p w:rsidR="006F427F" w:rsidRDefault="002D5D3F" w:rsidP="00BF5474">
      <w:pPr>
        <w:pStyle w:val="ConsPlusNormal"/>
        <w:spacing w:line="276" w:lineRule="auto"/>
        <w:ind w:firstLine="540"/>
        <w:jc w:val="both"/>
      </w:pPr>
      <w:r w:rsidRPr="006916BB">
        <w:rPr>
          <w:b/>
        </w:rPr>
        <w:t>7.</w:t>
      </w:r>
      <w:r w:rsidR="00493C2A">
        <w:rPr>
          <w:b/>
        </w:rPr>
        <w:t xml:space="preserve"> </w:t>
      </w:r>
      <w:r w:rsidR="00493C2A" w:rsidRPr="00493C2A">
        <w:t>Лицу</w:t>
      </w:r>
      <w:r w:rsidR="00493C2A">
        <w:t>, замещающему муниципальную должность, мо</w:t>
      </w:r>
      <w:r w:rsidR="00C75903">
        <w:t>гут быть выплачены премии</w:t>
      </w:r>
      <w:r>
        <w:t xml:space="preserve"> </w:t>
      </w:r>
      <w:r w:rsidR="004275FA">
        <w:t>за выполнение особо важных и сложных заданий</w:t>
      </w:r>
      <w:r w:rsidR="00C75903">
        <w:t xml:space="preserve">. </w:t>
      </w:r>
    </w:p>
    <w:p w:rsidR="006F427F" w:rsidRDefault="00C75903" w:rsidP="00BF5474">
      <w:pPr>
        <w:pStyle w:val="ConsPlusNormal"/>
        <w:spacing w:line="276" w:lineRule="auto"/>
        <w:ind w:firstLine="540"/>
        <w:jc w:val="both"/>
      </w:pPr>
      <w:r>
        <w:t xml:space="preserve">Решение о </w:t>
      </w:r>
      <w:r w:rsidR="00272DA6">
        <w:t>премировании лица, замещающего муниципальную должность, принимаетс</w:t>
      </w:r>
      <w:r w:rsidR="00950DCE">
        <w:t>я Думой города Ханты-Мансийска.</w:t>
      </w:r>
    </w:p>
    <w:p w:rsidR="00ED4D09" w:rsidRDefault="00140114" w:rsidP="00BF5474">
      <w:pPr>
        <w:pStyle w:val="ConsPlusNormal"/>
        <w:spacing w:line="276" w:lineRule="auto"/>
        <w:ind w:firstLine="540"/>
        <w:jc w:val="both"/>
        <w:rPr>
          <w:bCs/>
          <w:snapToGrid w:val="0"/>
        </w:rPr>
      </w:pPr>
      <w:r>
        <w:t xml:space="preserve">Премия за выполнение особо важных и сложных заданий выплачивается </w:t>
      </w:r>
      <w:r w:rsidR="004F1774">
        <w:t xml:space="preserve">на основании соответствующего муниципального правового акта </w:t>
      </w:r>
      <w:r>
        <w:t xml:space="preserve">в размере одного фонда оплаты труда лица, замещающего муниципальную должность, в пределах нормативов, установленных Правительством </w:t>
      </w:r>
      <w:r>
        <w:rPr>
          <w:bCs/>
          <w:snapToGrid w:val="0"/>
        </w:rPr>
        <w:t>Ханты-Мансийского автономного округа –</w:t>
      </w:r>
      <w:r w:rsidR="006F427F">
        <w:rPr>
          <w:bCs/>
          <w:snapToGrid w:val="0"/>
        </w:rPr>
        <w:t xml:space="preserve"> </w:t>
      </w:r>
      <w:r>
        <w:rPr>
          <w:bCs/>
          <w:snapToGrid w:val="0"/>
        </w:rPr>
        <w:t>Югры.</w:t>
      </w:r>
    </w:p>
    <w:p w:rsidR="006F427F" w:rsidRDefault="006F427F" w:rsidP="00BF5474">
      <w:pPr>
        <w:pStyle w:val="ConsPlusNormal"/>
        <w:spacing w:line="276" w:lineRule="auto"/>
        <w:ind w:firstLine="540"/>
        <w:jc w:val="both"/>
      </w:pPr>
      <w:r w:rsidRPr="004F1774">
        <w:rPr>
          <w:b/>
          <w:bCs/>
          <w:snapToGrid w:val="0"/>
        </w:rPr>
        <w:t>8.</w:t>
      </w:r>
      <w:r>
        <w:rPr>
          <w:bCs/>
          <w:snapToGrid w:val="0"/>
        </w:rPr>
        <w:t xml:space="preserve"> </w:t>
      </w:r>
      <w:r w:rsidR="004F1774">
        <w:rPr>
          <w:bCs/>
          <w:snapToGrid w:val="0"/>
        </w:rPr>
        <w:t xml:space="preserve">Лицу, </w:t>
      </w:r>
      <w:r w:rsidR="004F1774">
        <w:t>замещающему муниципальную должность, выплачиваются премии по результатам работы за квартал, год.</w:t>
      </w:r>
    </w:p>
    <w:p w:rsidR="007D0897" w:rsidRDefault="00EC4269" w:rsidP="007D0897">
      <w:pPr>
        <w:pStyle w:val="ConsPlusNormal"/>
        <w:spacing w:line="276" w:lineRule="auto"/>
        <w:ind w:firstLine="540"/>
        <w:jc w:val="both"/>
      </w:pPr>
      <w:r>
        <w:t>Премия</w:t>
      </w:r>
      <w:r w:rsidR="007D0897">
        <w:t xml:space="preserve"> по результатам работы за квартал выплачивается на основании </w:t>
      </w:r>
      <w:r w:rsidR="000B55FB">
        <w:t xml:space="preserve">соответствующего </w:t>
      </w:r>
      <w:r w:rsidR="007D0897">
        <w:t>муниципального пр</w:t>
      </w:r>
      <w:r>
        <w:t>авового акта не позднее месяца</w:t>
      </w:r>
      <w:r w:rsidR="00990B06">
        <w:t xml:space="preserve"> </w:t>
      </w:r>
      <w:r w:rsidR="007D0897">
        <w:t xml:space="preserve"> следующего за отчетным кварталом. </w:t>
      </w:r>
      <w:r>
        <w:t>Премия</w:t>
      </w:r>
      <w:r w:rsidR="007D0897">
        <w:t xml:space="preserve"> по результатам работы за год выплачивается на основании муниципального правового а</w:t>
      </w:r>
      <w:r w:rsidR="00990B06">
        <w:t>кта не позднее первого квартала</w:t>
      </w:r>
      <w:r w:rsidR="007D0897">
        <w:t xml:space="preserve"> следующего за отчетным годом.</w:t>
      </w:r>
    </w:p>
    <w:p w:rsidR="007D0897" w:rsidRDefault="007D0897" w:rsidP="007D0897">
      <w:pPr>
        <w:pStyle w:val="ConsPlusNormal"/>
        <w:spacing w:line="276" w:lineRule="auto"/>
        <w:ind w:firstLine="540"/>
        <w:jc w:val="both"/>
      </w:pPr>
      <w:r>
        <w:t xml:space="preserve">Размер </w:t>
      </w:r>
      <w:r w:rsidR="00EC4269">
        <w:t>премии</w:t>
      </w:r>
      <w:r>
        <w:t xml:space="preserve"> по результатам работы за квартал, год определяется в пределах нормативов, установленных </w:t>
      </w:r>
      <w:r w:rsidR="00EC4269">
        <w:t>Правительством</w:t>
      </w:r>
      <w:r>
        <w:t xml:space="preserve"> Ханты-Мансийского автономного округа - Югры.</w:t>
      </w:r>
      <w:r w:rsidR="00C04CB2">
        <w:t xml:space="preserve"> </w:t>
      </w:r>
    </w:p>
    <w:p w:rsidR="00C04CB2" w:rsidRDefault="00C04CB2" w:rsidP="00C04CB2">
      <w:pPr>
        <w:pStyle w:val="ConsPlusNormal"/>
        <w:spacing w:line="276" w:lineRule="auto"/>
        <w:ind w:firstLine="540"/>
        <w:jc w:val="both"/>
      </w:pPr>
      <w:r>
        <w:t>Премия по результатам работы за квартал, год выплачивается за фактически отработанное в квартале, календарном году время. В отработанное время также включается время работы по табелю учета рабочего времени, когда за лицом, замещающим муниципальную должность, сохранялись место работы и средняя заработная плата, за исключением случаев временной нетрудоспособности.</w:t>
      </w:r>
    </w:p>
    <w:p w:rsidR="00564B4D" w:rsidRDefault="00813CD6" w:rsidP="00813CD6">
      <w:pPr>
        <w:pStyle w:val="ConsPlusNormal"/>
        <w:spacing w:line="276" w:lineRule="auto"/>
        <w:ind w:firstLine="540"/>
        <w:jc w:val="both"/>
      </w:pPr>
      <w:r w:rsidRPr="00813CD6">
        <w:rPr>
          <w:b/>
        </w:rPr>
        <w:lastRenderedPageBreak/>
        <w:t>9.</w:t>
      </w:r>
      <w:r w:rsidR="00564B4D">
        <w:t xml:space="preserve"> Единовременная выплата при предоставлении ежегодного оплачиваемого отпуска устанавливается в размере двух месячных фондов оплаты труда и выплачивается один раз в календарном году при уходе лиц, замещающих муниципальные должности, в </w:t>
      </w:r>
      <w:r>
        <w:t>ежегодный оплачиваемый</w:t>
      </w:r>
      <w:r w:rsidR="00564B4D">
        <w:t xml:space="preserve"> отпуск.</w:t>
      </w:r>
    </w:p>
    <w:p w:rsidR="00564B4D" w:rsidRDefault="00564B4D" w:rsidP="00813CD6">
      <w:pPr>
        <w:pStyle w:val="ConsPlusNormal"/>
        <w:spacing w:line="276" w:lineRule="auto"/>
        <w:ind w:firstLine="540"/>
        <w:jc w:val="both"/>
      </w:pPr>
      <w:r>
        <w:t xml:space="preserve">Основанием для предоставления единовременной выплаты лицам, замещающим муниципальные должности, является </w:t>
      </w:r>
      <w:r w:rsidR="000B55FB">
        <w:t xml:space="preserve">соответствующий </w:t>
      </w:r>
      <w:r w:rsidR="00813CD6">
        <w:t>муниципальный правовой акт о предоставлении ежегодного оплачиваемого отпуска</w:t>
      </w:r>
      <w:r>
        <w:t>.</w:t>
      </w:r>
    </w:p>
    <w:p w:rsidR="00FC48D0" w:rsidRDefault="00813CD6" w:rsidP="00813CD6">
      <w:pPr>
        <w:pStyle w:val="ConsPlusNormal"/>
        <w:spacing w:line="276" w:lineRule="auto"/>
        <w:ind w:firstLine="540"/>
        <w:jc w:val="both"/>
      </w:pPr>
      <w:r w:rsidRPr="00813CD6">
        <w:rPr>
          <w:b/>
        </w:rPr>
        <w:t>10.</w:t>
      </w:r>
      <w:r w:rsidR="00564B4D" w:rsidRPr="00813CD6">
        <w:rPr>
          <w:b/>
        </w:rPr>
        <w:t xml:space="preserve"> </w:t>
      </w:r>
      <w:r w:rsidR="00FC48D0">
        <w:t>Лицу, замещающе</w:t>
      </w:r>
      <w:r w:rsidR="00564B4D">
        <w:t>м</w:t>
      </w:r>
      <w:r w:rsidR="00FC48D0">
        <w:t>у муниципальную должность</w:t>
      </w:r>
      <w:r w:rsidR="00564B4D">
        <w:t xml:space="preserve">, в связи со смертью близких родственников (родители, муж (жена), дети) </w:t>
      </w:r>
      <w:r w:rsidR="00FC48D0">
        <w:t>выплачивается</w:t>
      </w:r>
      <w:r w:rsidR="00564B4D">
        <w:t xml:space="preserve"> материальная помощь в размере одного месячного фонда оплаты труда</w:t>
      </w:r>
      <w:r w:rsidR="00FC48D0">
        <w:t>.</w:t>
      </w:r>
    </w:p>
    <w:p w:rsidR="00564B4D" w:rsidRDefault="001C717B" w:rsidP="00813CD6">
      <w:pPr>
        <w:pStyle w:val="ConsPlusNormal"/>
        <w:spacing w:line="276" w:lineRule="auto"/>
        <w:ind w:firstLine="540"/>
        <w:jc w:val="both"/>
      </w:pPr>
      <w:r>
        <w:t>Выплата материальной помощи осуществляется</w:t>
      </w:r>
      <w:r w:rsidR="00FC48D0">
        <w:t xml:space="preserve"> по</w:t>
      </w:r>
      <w:r w:rsidR="00564B4D">
        <w:t xml:space="preserve"> заявлению </w:t>
      </w:r>
      <w:r w:rsidR="00FC48D0">
        <w:t xml:space="preserve">лица, замещающего муниципальную должность, </w:t>
      </w:r>
      <w:r w:rsidR="00564B4D">
        <w:t>с приложением соответствующих документов.</w:t>
      </w:r>
    </w:p>
    <w:sectPr w:rsidR="00564B4D" w:rsidSect="00953874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301" w:rsidRDefault="00B26301">
      <w:pPr>
        <w:spacing w:after="0" w:line="240" w:lineRule="auto"/>
      </w:pPr>
      <w:r>
        <w:separator/>
      </w:r>
    </w:p>
  </w:endnote>
  <w:endnote w:type="continuationSeparator" w:id="0">
    <w:p w:rsidR="00B26301" w:rsidRDefault="00B2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301" w:rsidRDefault="00B26301">
      <w:pPr>
        <w:spacing w:after="0" w:line="240" w:lineRule="auto"/>
      </w:pPr>
      <w:r>
        <w:separator/>
      </w:r>
    </w:p>
  </w:footnote>
  <w:footnote w:type="continuationSeparator" w:id="0">
    <w:p w:rsidR="00B26301" w:rsidRDefault="00B2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04700"/>
      <w:docPartObj>
        <w:docPartGallery w:val="Page Numbers (Top of Page)"/>
        <w:docPartUnique/>
      </w:docPartObj>
    </w:sdtPr>
    <w:sdtEndPr/>
    <w:sdtContent>
      <w:p w:rsidR="00931AE3" w:rsidRDefault="00D11E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72">
          <w:rPr>
            <w:noProof/>
          </w:rPr>
          <w:t>4</w:t>
        </w:r>
        <w:r>
          <w:fldChar w:fldCharType="end"/>
        </w:r>
      </w:p>
    </w:sdtContent>
  </w:sdt>
  <w:p w:rsidR="00931AE3" w:rsidRDefault="00B26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A7"/>
    <w:rsid w:val="00000822"/>
    <w:rsid w:val="00000E00"/>
    <w:rsid w:val="0000106F"/>
    <w:rsid w:val="00001164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5225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42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5FB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4925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14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17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2DA6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D3F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2FE3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4F74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6EB1"/>
    <w:rsid w:val="00427528"/>
    <w:rsid w:val="004275FA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3C2A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74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3653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077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4B4D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10D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1EE2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493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7D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D42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16BB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6FAB"/>
    <w:rsid w:val="006C7A3B"/>
    <w:rsid w:val="006D0695"/>
    <w:rsid w:val="006D1363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27F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4A1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7C7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71F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897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3CD6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38D2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A92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A02"/>
    <w:rsid w:val="009472DD"/>
    <w:rsid w:val="00950C13"/>
    <w:rsid w:val="00950C45"/>
    <w:rsid w:val="00950DCE"/>
    <w:rsid w:val="00952AE2"/>
    <w:rsid w:val="009531A7"/>
    <w:rsid w:val="00953872"/>
    <w:rsid w:val="00953874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0B06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D3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989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4A55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77E3F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5029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272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9D0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301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55A7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74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4CB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474BA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5903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78A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B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D2C"/>
    <w:rsid w:val="00D04F20"/>
    <w:rsid w:val="00D058AF"/>
    <w:rsid w:val="00D06D80"/>
    <w:rsid w:val="00D07B42"/>
    <w:rsid w:val="00D104AD"/>
    <w:rsid w:val="00D104F0"/>
    <w:rsid w:val="00D11E31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4269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4D09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2791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07594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5604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0ED5"/>
    <w:rsid w:val="00FC15D2"/>
    <w:rsid w:val="00FC209D"/>
    <w:rsid w:val="00FC24A2"/>
    <w:rsid w:val="00FC2A53"/>
    <w:rsid w:val="00FC45DE"/>
    <w:rsid w:val="00FC48D0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874"/>
  </w:style>
  <w:style w:type="paragraph" w:customStyle="1" w:styleId="ConsPlusNormal">
    <w:name w:val="ConsPlusNormal"/>
    <w:rsid w:val="00F45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967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12</cp:revision>
  <cp:lastPrinted>2016-10-04T05:03:00Z</cp:lastPrinted>
  <dcterms:created xsi:type="dcterms:W3CDTF">2016-10-03T06:34:00Z</dcterms:created>
  <dcterms:modified xsi:type="dcterms:W3CDTF">2016-10-10T05:05:00Z</dcterms:modified>
</cp:coreProperties>
</file>