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4"/>
        <w:gridCol w:w="995"/>
        <w:gridCol w:w="1392"/>
        <w:gridCol w:w="1889"/>
        <w:gridCol w:w="1222"/>
        <w:gridCol w:w="305"/>
        <w:gridCol w:w="1871"/>
        <w:gridCol w:w="2176"/>
      </w:tblGrid>
      <w:tr w:rsidR="00D14703" w:rsidRPr="00E12173" w:rsidTr="00D14703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703" w:rsidRPr="00E12173" w:rsidTr="00D14703">
        <w:trPr>
          <w:cantSplit/>
        </w:trPr>
        <w:tc>
          <w:tcPr>
            <w:tcW w:w="15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703" w:rsidRPr="00E12173" w:rsidRDefault="004F763E" w:rsidP="0083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832157" w:rsidRPr="00E12173">
              <w:rPr>
                <w:sz w:val="20"/>
                <w:szCs w:val="20"/>
              </w:rPr>
              <w:t>7</w:t>
            </w:r>
          </w:p>
        </w:tc>
      </w:tr>
      <w:tr w:rsidR="00D14703" w:rsidRPr="00E12173" w:rsidTr="00D14703">
        <w:trPr>
          <w:cantSplit/>
        </w:trPr>
        <w:tc>
          <w:tcPr>
            <w:tcW w:w="15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 Решению Думы города Ханты-Мансийска</w:t>
            </w:r>
          </w:p>
        </w:tc>
      </w:tr>
      <w:tr w:rsidR="00D14703" w:rsidRPr="00E12173" w:rsidTr="00135C7D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703" w:rsidRPr="00135C7D" w:rsidRDefault="00135C7D" w:rsidP="00D7061C">
            <w:pPr>
              <w:jc w:val="right"/>
              <w:rPr>
                <w:sz w:val="22"/>
                <w:szCs w:val="22"/>
              </w:rPr>
            </w:pPr>
            <w:r w:rsidRPr="00135C7D">
              <w:rPr>
                <w:bCs/>
                <w:iCs/>
                <w:sz w:val="22"/>
                <w:szCs w:val="22"/>
              </w:rPr>
              <w:t>от 22 февраля 2017 года 93-</w:t>
            </w:r>
            <w:r w:rsidRPr="00135C7D">
              <w:rPr>
                <w:bCs/>
                <w:iCs/>
                <w:sz w:val="22"/>
                <w:szCs w:val="22"/>
                <w:lang w:val="en-US"/>
              </w:rPr>
              <w:t>VI</w:t>
            </w:r>
            <w:r w:rsidRPr="00135C7D">
              <w:rPr>
                <w:bCs/>
                <w:iCs/>
                <w:sz w:val="22"/>
                <w:szCs w:val="22"/>
              </w:rPr>
              <w:t xml:space="preserve"> РД</w:t>
            </w:r>
            <w:r w:rsidR="00D14703" w:rsidRPr="00135C7D">
              <w:rPr>
                <w:sz w:val="22"/>
                <w:szCs w:val="22"/>
              </w:rPr>
              <w:t> </w:t>
            </w:r>
          </w:p>
        </w:tc>
      </w:tr>
      <w:tr w:rsidR="00D14703" w:rsidRPr="00E12173" w:rsidTr="00135C7D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</w:p>
        </w:tc>
      </w:tr>
      <w:tr w:rsidR="00D14703" w:rsidRPr="00E12173" w:rsidTr="00D14703">
        <w:trPr>
          <w:cantSplit/>
        </w:trPr>
        <w:tc>
          <w:tcPr>
            <w:tcW w:w="15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разделам, подразделам,  целевым статьям (муниципальным программам и непрограммным направлениям деятельности), группам (группам и подгруппам) видов расходов на плановый период 2018 и 2019 годов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right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в рублях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Целевая </w:t>
            </w:r>
            <w:r w:rsidRPr="00E12173">
              <w:rPr>
                <w:sz w:val="20"/>
                <w:szCs w:val="20"/>
              </w:rPr>
              <w:br/>
              <w:t xml:space="preserve">статья  </w:t>
            </w:r>
            <w:r w:rsidRPr="00E12173">
              <w:rPr>
                <w:sz w:val="20"/>
                <w:szCs w:val="20"/>
              </w:rPr>
              <w:br/>
              <w:t xml:space="preserve">расходов </w:t>
            </w:r>
            <w:r w:rsidRPr="00E12173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Вид </w:t>
            </w:r>
            <w:r w:rsidRPr="00E12173">
              <w:rPr>
                <w:sz w:val="20"/>
                <w:szCs w:val="20"/>
              </w:rPr>
              <w:br/>
              <w:t xml:space="preserve">расходов </w:t>
            </w:r>
            <w:r w:rsidRPr="00E12173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Сумма на год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2018 год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2019 год</w:t>
            </w:r>
          </w:p>
        </w:tc>
        <w:bookmarkStart w:id="0" w:name="_GoBack"/>
        <w:bookmarkEnd w:id="0"/>
      </w:tr>
    </w:tbl>
    <w:p w:rsidR="00D14703" w:rsidRPr="00E12173" w:rsidRDefault="00D147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995"/>
        <w:gridCol w:w="1392"/>
        <w:gridCol w:w="1889"/>
        <w:gridCol w:w="1222"/>
        <w:gridCol w:w="2176"/>
        <w:gridCol w:w="2176"/>
      </w:tblGrid>
      <w:tr w:rsidR="00D14703" w:rsidRPr="00E12173" w:rsidTr="00D14703">
        <w:trPr>
          <w:cantSplit/>
          <w:tblHeader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714 360 863,34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757 618 693,69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4 893 100,00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4 141 346,00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4 141 346,00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751 754,00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751 754,00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29 294 866,00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29 294 866,00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29 294 866,00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29 294 866,00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29 294 866,00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29 294 866,00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21 442 142,00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21 442 142,00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21 442 142,00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21 442 142,00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17 155 326,00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17 155 326,00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17 155 326,00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17 155 326,00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13 463 000,00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13 463 000,00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468 676,00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468 676,00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3 223 650,00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3 223 650,00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4 274 816,00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4 274 816,00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4 274 816,00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4 274 816,00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4 274 816,00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4 274 816,00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114 940,00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4 387 742,00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4 387 742,00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4 387 742,00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4 387 742,00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4 387 742,00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4 387 742,00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4 387 742,00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4 387 742,00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687 742,00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3 350 042,00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3 350 042,00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3 350 042,00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3 350 042,00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550 042,00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181 719 470,00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181 719 470,00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181 719 470,00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181 719 470,00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196 795 209,00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179 784 470,00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196 795 209,00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179 784 470,00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158 000 000,00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144 970 000,00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37 930 209,00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33 949 470,00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1 935 000,00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1 935 000,00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1 935 000,00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60 733 119,00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60 733 119,00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52 600 166,00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52 600 166,00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52 600 166,00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51 777 866,00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51 777 866,00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51 777 866,00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51 777 866,00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41 245 356,00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41 245 356,00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10 382 510,00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10 382 510,00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821 300,00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821 300,00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821 300,00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8 132 953,00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8 132 953,00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8 132 953,00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8 132 953,00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5 825 911,00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5 825 911,00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5 825 911,00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5 825 911,00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5 666 526,00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5 666 526,00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5 666 526,00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5 666 526,00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1 037 526,00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1 037 526,00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159 385,00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159 385,00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159 385,00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159 385,00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159 385,00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159 385,00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2 307 042,00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2 307 042,00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2 307 042,00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2 307 042,00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1 900 000,00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407 042,00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415 709 569,34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475 978 138,69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3 430 700,00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3 430 700,00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3 330 700,00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3 330 700,00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3 330 700,00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3 019 566,00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3 019 566,00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3 019 566,00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3 019 566,00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2 417 066,00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2 417 066,00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602 500,00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311 134,00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311 134,00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311 134,00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311 134,00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211 134,00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211 134,00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2 645 710,00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127 323 130,00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127 323 130,00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8 567 400,00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9 617 600,00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9 617 600,00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9 617 600,00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9 617 600,00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8 935 000,00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8 935 000,00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8 935 000,00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682 600,00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682 600,00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682 600,00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682 600,00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520 600,00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520 600,00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38 743 100,00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38 743 100,00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38 743 100,00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38 743 100,00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35 721 302,21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35 721 302,21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35 721 302,21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35 721 302,21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26 820 302,21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26 820 302,21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7 351 000,00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7 351 000,00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3 018 923,79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3 018 923,79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3 018 923,79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3 018 923,79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410 868,26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410 868,26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2 608 055,53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2 608 055,53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2 874,00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2 874,00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2 874,00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2 874,00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2 874,00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2 874,00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66 895 030,00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66 895 030,00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66 895 030,00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66 895 030,00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65 792 866,00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65 792 866,00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65 792 866,00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65 792 866,00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52 266 378,14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52 266 378,14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13 348 487,86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13 348 487,86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1 098 164,00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1 098 164,00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1 098 164,00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2 570 660,00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3 859 204,00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lastRenderedPageBreak/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191 078 610,34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172 447 179,69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167 293 810,00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148 662 380,00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167 293 810,00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148 662 380,00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108 650 018,00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108 650 018,00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108 650 018,00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108 650 018,00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79 961 922,00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79 961 922,00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4 957 700,00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4 957 700,00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23 730 396,00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23 730 396,00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56 467 439,00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37 836 009,00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56 467 439,00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37 836 009,00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15 687 770,00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9 719 394,00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40 779 669,00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28 116 615,00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2 176 353,00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2 176 353,00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2 176 353,00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2 176 353,00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1 482 468,00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1 482 468,00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693 885,00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693 885,00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13 598 000,34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13 597 999,69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13 598 000,34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13 597 999,69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10 934 000,34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10 933 999,69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10 934 000,34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10 933 999,69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10 934 000,34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10 933 999,69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1 437 000,00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1 437 000,00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1 437 000,00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1 227 000,00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1 227 000,00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1 227 000,00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9 033 800,00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9 033 800,00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9 033 800,00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9 033 800,00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7 407 153,00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7 407 153,00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7 407 153,00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7 407 153,00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5 451 382,00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5 451 382,00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1 415 771,00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1 415 771,00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1 626 647,00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1 626 647,00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1 626 647,00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1 626 647,00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1 329 647,00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1 329 647,00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79 721 655,00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158 621 655,00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1 807 495,00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714 160,00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156 100 000,00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156 100 000,00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156 100 000,00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156 100 000,00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156 100 000,00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156 100 000,00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130 530 140,00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130 522 340,00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10 508 100,00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10 500 300,00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10 508 100,00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10 500 300,00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8 886 000,00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8 885 000,00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8 886 000,00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8 885 000,00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7 364 632,00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7 071 432,00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7 364 632,00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7 071 432,00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4 503 138,00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4 498 138,00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1 777 419,00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1 477 419,00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1 084 075,00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1 095 875,00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1 521 368,00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1 813 568,00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1 521 368,00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1 813 568,00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1 166 368,00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1 558 568,00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1 615 300,00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1 615 300,00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1 615 300,00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1 615 300,00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1 245 000,00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365 300,00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104 920 870,00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104 920 870,00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Создание и содержание резервов материальных ресурсов (запасов) для предупреждения,ликвидации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Создание и содержание резервов материальных ресурсов (запасов) для предупреждения,ликвидации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102 420 870,00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102 420 870,00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15 245 631,08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15 245 631,08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5 539 762,08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5 539 762,08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5 139 762,08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5 139 762,08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5 139 762,08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9 505 869,00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87 175 238,92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87 175 238,92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87 175 238,92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87 175 238,92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87 175 238,92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87 175 238,92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73 869 511,92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73 869 511,92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73 869 511,92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73 869 511,92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55 891 752,92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55 891 752,92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1 524 932,00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1 524 932,00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16 452 827,00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16 452 827,00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12 977 827,00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12 977 827,00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12 977 827,00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12 977 827,00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911 987,00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911 987,00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12 065 840,00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12 065 840,00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327 900,00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327 900,00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170 100,00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157 800,00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15 101 170,00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15 101 170,00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15 101 170,00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15 101 170,00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15 101 170,00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15 101 170,00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4 903 679,36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4 903 679,36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4 903 679,36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4 903 679,36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4 903 679,36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1 317 400,00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1 317 400,00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1 317 400,00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1 317 400,00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1 317 400,00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329 350,00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329 350,00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329 350,00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329 350,00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329 350,00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97 170,00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выполнению работ по техническому обслуживанию систем фотовидеофиксации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фотовидеофиксации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фотовидеофиксации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выполнению работ по техническому обслуживанию систем фотовидеофиксации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фотовидеофиксации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фотовидеофиксации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7 049 570,64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1 075 200,00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868 380 823,01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843 988 024,60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10 285 000,00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10 285 000,00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10 285 000,00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9 540 000,00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6 205 000,00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6 205 000,00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6 205 000,00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6 205 000,00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6 205 000,00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564 006 636,39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513 148 057,98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202 460 000,00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235 491 412,39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221 172 097,98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218 960 377,00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218 960 377,00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218 960 377,00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218 960 377,00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218 960 377,00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2 211 720,98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2 211 720,98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2 211 720,98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2 211 720,98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2 211 720,98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126 055 224,00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89 515 960,00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9 739 750,00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9 739 750,00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9 739 750,00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9 739 750,00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9 739 750,00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75 787 400,00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75 787 400,00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58 180 800,00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58 180 800,00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58 180 800,00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17 606 600,00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17 606 600,00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17 606 600,00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3 988 810,00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3 988 810,00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3 062 147,37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3 062 147,37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3 062 147,37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926 662,63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926 662,63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926 662,63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24 279 302,30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24 279 302,30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242 302,00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974 970,30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974 970,30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174 970,30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174 970,30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174 970,30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174 970,30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169 200,00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5 770,30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5 770,30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3 386 940,00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346 890,00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255 200,00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213 920 884,32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211 131 664,32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1 270 000,00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108 545 408,82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108 545 408,82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53 518 611,82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53 518 611,82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53 518 611,82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53 518 611,82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51 810 611,82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51 810 611,82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1 708 000,00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1 708 000,00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55 026 797,00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55 026 797,00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55 026 797,00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55 026 797,00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54 285 028,00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54 285 028,00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54 285 028,00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54 285 028,00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43 777 267,00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43 777 267,00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10 507 761,00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10 507 761,00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711 769,00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711 769,00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711 769,00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711 769,00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711 769,00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711 769,00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12 885 941,00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12 798 721,00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2 269 000,00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2 269 000,00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2 156 000,00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8 373 721,00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8 373 721,00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8 373 721,00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8 373 721,00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7 957 941,00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7 958 221,00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415 500,00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81 504 634,50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79 504 634,50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38 173 448,50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47 173 448,50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38 173 448,50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47 173 448,50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27 205 436,67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32 205 436,67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27 205 436,67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32 205 436,67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17 253 240,67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22 253 240,67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3 348 000,00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3 348 000,00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6 604 196,00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6 604 196,00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8 490 471,00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12 490 471,00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8 490 471,00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12 490 471,00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1 099 596,00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1 099 596,00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7 390 875,00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11 390 875,00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2 477 540,83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2 477 540,83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2 477 540,83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2 477 540,83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2 396 940,83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2 396 940,83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32 331 186,00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32 331 186,00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32 331 186,00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32 331 186,00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32 045 585,00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32 045 585,00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32 045 585,00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32 045 585,00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25 368 440,00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25 368 440,00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6 635 645,00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6 635 645,00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274 800,00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274 800,00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274 800,00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10 801,00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10 801,00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8 614 900,00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7 912 900,00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3 759 900,00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реализации подпрограммы"Улучшение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реализации подпрограммы"Улучшение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199 601,00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3 020 299,00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3 020 299,00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3 020 299,00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3 020 299,00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2 304 957,00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2 304 957,00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585 342,00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585 342,00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809 840 919,37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803 241 988,78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268 384 858,41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250 527 013,41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182 267 396,00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164 409 551,00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45 042 500,00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45 042 500,00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45 042 500,00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45 042 500,00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45 042 500,00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5 567 051,00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5 567 051,00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5 567 051,00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5 567 051,00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5 567 051,00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86 117 462,41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86 117 462,41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48 093 812,64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42 145 421,39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48 093 812,64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42 145 421,39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10 743 812,64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6 795 421,39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10 743 812,64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6 795 421,39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10 743 812,64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6 795 421,39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37 023 649,77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42 972 041,02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37 023 649,77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42 972 041,02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37 023 649,77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42 972 041,02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37 023 649,77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42 972 041,02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23 583 649,77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29 532 041,02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13 440 000,00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132 612 335,18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129 551 935,18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20 347 835,18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20 347 835,18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20 347 835,18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20 347 835,18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12 118 900,00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2 134 063,16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637 836,84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5 457 035,18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58 195 300,00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59 134 900,00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26 890 000,00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26 890 000,00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25 890 000,00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25 890 000,00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25 890 000,00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32 244 900,00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32 244 900,00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32 244 900,00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32 244 900,00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32 244 900,00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54 069 200,00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50 069 200,00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37 551 900,00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12 517 300,00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356 799 354,78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371 118 669,19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136 407 938,88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136 407 938,88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75 603 938,88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75 603 938,88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75 603 938,88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75 603 938,88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55 795 938,88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55 795 938,88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19 808 000,00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19 808 000,00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60 804 000,00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218 391 415,90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232 710 730,31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13 243 587,00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13 243 587,00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13 243 587,00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13 243 587,00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6 343 587,00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6 343 587,00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6 343 587,00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133 773,61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133 773,61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133 773,61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133 773,61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69 696,97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69 696,97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69 696,97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69 696,97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69 696,97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69 696,97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64 076,64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64 076,64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64 076,64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202 963 914,73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217 140 036,00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202 963 914,73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217 140 036,00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148 986 914,73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163 163 036,00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148 986 914,73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163 163 036,00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148 986 914,73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163 163 036,00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53 977 000,00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53 977 000,00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53 977 000,00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2 050 140,56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2 193 333,70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2 050 140,56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2 193 333,70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1 504 918,34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1 648 111,48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1 504 918,34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1 648 111,48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1 504 918,34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1 648 111,48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545 222,22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545 222,22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545 222,22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52 044 371,00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52 044 371,00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52 018 971,00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52 018 971,00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52 016 371,00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52 016 371,00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52 016 371,00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52 016 371,00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38 692 434,00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38 692 434,00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38 692 434,00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38 692 434,00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28 354 000,00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28 354 000,00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2 147 000,00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8 191 434,00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8 191 434,00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13 308 437,00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13 308 437,00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13 308 437,00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13 308 437,00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450 995,00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450 995,00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12 857 442,00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12 857 442,00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1 814,80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1 814,80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785,20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785,20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50 400,00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3 369 347 012,10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3 282 327 812,10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1 358 441 683,86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1 312 962 083,86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1 358 441 683,86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1 312 962 083,86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1 314 176 717,86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1 229 808 317,86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1 750 000,00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1 750 000,00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26 028 000,00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945 381 200,00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861 012 800,00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945 381 200,00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861 012 800,00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945 381 200,00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861 012 800,00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890 881 200,00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806 512 800,00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890 881 200,00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806 512 800,00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109 099 000,00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203 668 517,86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203 668 517,86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203 668 517,86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203 668 517,86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203 668 517,86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203 668 517,86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192 185 765,86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192 185 765,86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192 185 765,86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192 185 765,86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11 482 752,00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11 482 752,00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11 482 752,00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11 482 752,00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44 264 966,00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83 153 766,00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38 709 366,00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4 444 400,00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1 539 618 961,66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1 498 079 361,66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1 539 618 961,66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1 498 079 361,66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1 487 468 823,45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1 445 929 223,45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187 709 723,45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187 709 723,45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187 709 723,45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187 709 723,45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187 709 723,45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187 709 723,45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187 709 723,45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187 709 723,45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159 537 376,19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159 537 376,19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28 172 347,26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28 172 347,26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70 378 900,00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55 674 000,00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1 122 340 100,00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1 122 340 100,00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1 122 340 100,00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1 122 340 100,00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1 122 340 100,00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9 826 500,00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52 150 138,21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261 186 937,74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261 186 937,74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261 186 937,74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261 186 937,74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256 892 759,95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256 892 759,95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234 724 443,95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234 724 443,95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234 724 443,95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234 724 443,95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234 724 443,95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234 724 443,95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234 724 443,95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234 724 443,95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227 980 343,95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227 980 343,95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6 744 100,00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6 744 100,00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21 059 900,00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1 108 416,00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4 294 177,79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79 202 163,00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79 202 163,00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2 521 869,60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2 521 869,60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2 521 869,60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2 521 869,60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1 513 121,76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1 008 747,84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60 773 593,40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60 773 593,40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60 773 593,40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60 773 593,40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24 709 263,00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24 709 263,00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24 709 263,00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24 709 263,00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19 785 518,00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19 785 518,00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19 785 518,00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19 785 518,00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19 785 518,00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19 785 518,00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4 913 745,00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4 913 745,00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4 913 745,00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4 913 745,00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4 913 745,00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4 913 745,00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9 354 178,24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20 474 000,00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20 474 000,00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20 474 000,00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20 474 000,00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19 559 300,00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19 559 300,00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19 559 300,00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19 559 300,00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19 559 300,00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19 559 300,00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284 700,00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284 700,00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284 700,00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6 236 152,16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6 236 152,16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6 236 152,16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6 236 152,16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6 236 152,16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6 236 152,16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2 541 840,00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2 541 840,00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2 541 840,00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2 541 840,00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3 694 312,16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3 694 312,16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3 694 312,16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3 694 312,16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150 505,05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1 505,05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15 756 194,95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15 756 194,95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8 337 189,03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7 419 005,92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7 419 005,92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7 419 005,92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7 419 005,92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6 959 005,92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6 959 005,92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130 897 265,84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130 897 265,84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130 547 265,84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130 547 265,84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10 879 910,00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10 879 910,00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5 326 910,00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5 326 910,00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5 326 910,00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5 326 910,00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4 666 910,00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4 666 910,00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4 666 910,00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4 666 910,00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4 666 910,00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4 666 910,00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4 753 000,00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549 000,00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869 700,00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173 600,00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118 248 655,84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118 248 655,84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20 408 829,70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20 408 829,70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20 408 829,70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20 408 829,70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20 342 829,70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20 342 829,70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20 342 829,70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20 342 829,70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16 230 738,70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16 230 738,70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4 112 091,00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4 112 091,00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66 000,00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88 614 226,14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88 614 226,14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88 614 226,14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88 614 226,14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82 839 024,67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82 839 024,67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82 839 024,67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82 839 024,67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58 510 204,74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58 510 204,74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6 387 292,08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6 387 292,08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17 941 527,85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17 941 527,85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5 295 408,39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5 295 408,39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5 295 408,39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5 295 408,39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1 824 730,00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1 824 730,00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3 470 678,39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3 470 678,39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419 793,08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419 793,08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419 793,08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419 793,08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414 793,08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414 793,08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1 329 100,00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на  приобретение объектов общего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на  приобретение объектов общего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7 866 500,00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129 470 261,76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128 038 379,41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128 639 440,55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127 207 558,20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128 639 440,55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127 207 558,20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49 176 313,76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47 744 431,41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45 060 273,52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45 060 273,52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45 060 273,52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45 060 273,52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44 005 273,52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44 005 273,52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1 055 000,00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2 328 600,00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122 557,89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79 463 126,79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79 463 126,79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75 034 753,79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75 034 753,79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75 034 753,79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75 034 753,79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73 924 903,79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73 924 903,79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1 109 850,00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1 109 850,00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4 428 373,00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830 821,21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830 821,21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102 000,00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96 700,00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512 121,21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512 121,21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507 000,00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5 121,21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5 598 900,00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5 598 900,00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344 548 091,42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349 045 591,42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7 720 000,00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7 605 000,00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7 605 000,00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7 605 000,00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21 599 423,42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20 669 523,42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20 669 523,42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20 669 523,42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20 669 523,42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14 610 055,00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14 610 055,00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2 079 000,00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3 980 468,42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3 980 468,42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919 900,00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919 900,00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919 900,00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919 900,00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339 888,00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339 888,00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580 012,00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580 012,00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27 006 260,00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27 001 760,00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27 006 260,00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27 001 760,00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3 798 400,00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464 300,00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58 348,00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936 412,00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1 044 300,00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164 347 500,00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168 829 500,00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35 425 300,00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35 425 300,00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35 425 300,00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35 425 300,00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35 425 300,00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35 425 300,00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99 134 000,00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30 462 400,00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34 270 200,00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30 462 400,00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34 270 200,00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30 462 400,00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34 270 200,00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30 462 400,00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34 270 200,00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30 462 400,00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34 270 200,00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30 462 400,00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34 270 200,00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123 874 908,00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123 894 908,00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1 480 000,00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91 879 408,00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91 879 408,00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87 896 408,00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87 896 408,00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60 450 420,00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60 450 420,00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60 450 420,00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60 450 420,00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974 920,00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974 920,00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974 920,00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59 475 500,00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59 475 500,00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59 475 500,00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59 475 500,00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59 475 500,00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59 475 500,00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22 660 791,00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22 660 791,00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22 660 791,00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22 660 791,00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17 848 933,00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17 848 933,00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17 848 933,00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17 848 933,00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17 848 933,00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17 848 933,00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32 658,00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32 658,00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32 658,00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32 658,00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32 658,00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32 658,00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4 779 200,00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4 779 200,00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4 779 200,00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3 209 167,00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3 209 167,00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3 209 167,00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3 209 167,00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236 610,00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236 610,00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236 610,00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236 610,00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236 610,00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236 610,00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2 972 557,00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2 972 557,00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2 972 557,00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2 972 557,00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2 972 557,00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2 972 557,00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1 576 030,00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1 576 030,00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1 576 030,00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1 576 030,00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1 451 030,00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1 451 030,00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1 451 030,00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1 451 030,00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1 451 030,00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1 451 030,00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3 983 000,00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3 783 000,00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450 000,00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3 333 000,00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28 235 500,00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28 235 500,00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237 000,00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241 200,00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241 200,00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209 730,00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209 730,00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161 330,00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161 330,00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48 400,00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31 470,00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27 757 300,00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27 757 300,00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25 236 780,00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25 236 780,00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25 236 780,00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25 236 780,00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18 567 000,00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5 569 780,00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5 569 780,00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2 520 520,00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2 520 520,00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2 195 520,00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2 195 520,00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171 430 139,00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171 430 139,00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140 187 518,33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140 187 518,33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140 187 518,33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140 187 518,33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691 211,00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691 211,00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Субсидия на 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Субсидия на 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654 000,00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Софинансирование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37 211,00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139 496 307,33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139 496 307,33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136 996 623,33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136 996 623,33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136 996 623,33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136 996 623,33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129 587 079,33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129 587 079,33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7 409 544,00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7 409 544,00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2 374 700,00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124 984,00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31 242 620,67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31 242 620,67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31 242 620,67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31 242 620,67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12 563 000,00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12 563 000,00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6 599 431,00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E12173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E12173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4 855 872,00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E12173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E12173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4 855 872,00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4 855 872,00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4 855 872,00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855 872,00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Субсидия на организацию и проведение социально ориентированным некоммерческим организациям социально значимых общественных мероприятий и(или) проектов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Субсидия на организацию и проведение социально ориентированным некоммерческим организациям социально значимых общественных мероприятий и(или) проектов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1 107 697,00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18 679 620,67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18 679 620,67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18 679 620,67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18 679 620,67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18 679 620,67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18 679 620,67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18 674 620,67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18 674 620,67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14 660 925,48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14 660 925,48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4 013 695,19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4 013 695,19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42 442 450,00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42 137 731,00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37 937 731,00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37 937 731,00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37 937 731,00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37 937 731,00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37 937 731,00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37 937 731,00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32 975 500,00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32 975 500,00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5 266 950,00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4 962 231,00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4 200 000,00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2 400 000,00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400 000,00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1 500 000,00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2173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5 000 000,00</w:t>
            </w:r>
          </w:p>
        </w:tc>
      </w:tr>
      <w:tr w:rsidR="00D14703" w:rsidRPr="00E12173" w:rsidTr="00D14703">
        <w:trPr>
          <w:cantSplit/>
        </w:trPr>
        <w:tc>
          <w:tcPr>
            <w:tcW w:w="5504" w:type="dxa"/>
            <w:shd w:val="clear" w:color="auto" w:fill="auto"/>
            <w:noWrap/>
            <w:vAlign w:val="center"/>
            <w:hideMark/>
          </w:tcPr>
          <w:p w:rsidR="00D14703" w:rsidRPr="00E12173" w:rsidRDefault="00D14703" w:rsidP="00D7061C">
            <w:pPr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6 591 000 000,00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D14703" w:rsidRPr="00E12173" w:rsidRDefault="00D14703" w:rsidP="00D7061C">
            <w:pPr>
              <w:jc w:val="center"/>
              <w:rPr>
                <w:sz w:val="20"/>
                <w:szCs w:val="20"/>
              </w:rPr>
            </w:pPr>
            <w:r w:rsidRPr="00E12173">
              <w:rPr>
                <w:sz w:val="20"/>
                <w:szCs w:val="20"/>
              </w:rPr>
              <w:t>6 519 000 000,00</w:t>
            </w:r>
          </w:p>
        </w:tc>
      </w:tr>
    </w:tbl>
    <w:p w:rsidR="00D14703" w:rsidRPr="00E12173" w:rsidRDefault="00D14703" w:rsidP="00D14703">
      <w:pPr>
        <w:rPr>
          <w:sz w:val="20"/>
          <w:szCs w:val="20"/>
        </w:rPr>
      </w:pPr>
    </w:p>
    <w:p w:rsidR="002500BB" w:rsidRPr="00E12173" w:rsidRDefault="002500BB" w:rsidP="00D14703">
      <w:pPr>
        <w:rPr>
          <w:sz w:val="20"/>
          <w:szCs w:val="20"/>
        </w:rPr>
      </w:pPr>
    </w:p>
    <w:sectPr w:rsidR="002500BB" w:rsidRPr="00E12173" w:rsidSect="00D14703">
      <w:headerReference w:type="default" r:id="rId7"/>
      <w:pgSz w:w="16838" w:h="11906" w:orient="landscape"/>
      <w:pgMar w:top="850" w:right="850" w:bottom="850" w:left="85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90" w:rsidRDefault="00005A90" w:rsidP="00E12559">
      <w:r>
        <w:separator/>
      </w:r>
    </w:p>
  </w:endnote>
  <w:endnote w:type="continuationSeparator" w:id="0">
    <w:p w:rsidR="00005A90" w:rsidRDefault="00005A90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90" w:rsidRDefault="00005A90" w:rsidP="00E12559">
      <w:r>
        <w:separator/>
      </w:r>
    </w:p>
  </w:footnote>
  <w:footnote w:type="continuationSeparator" w:id="0">
    <w:p w:rsidR="00005A90" w:rsidRDefault="00005A90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1150F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48F"/>
    <w:rsid w:val="00001094"/>
    <w:rsid w:val="00005A90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E548F"/>
    <w:rsid w:val="000F12AE"/>
    <w:rsid w:val="000F623C"/>
    <w:rsid w:val="000F6A68"/>
    <w:rsid w:val="00100A04"/>
    <w:rsid w:val="00105124"/>
    <w:rsid w:val="001060AA"/>
    <w:rsid w:val="001145FC"/>
    <w:rsid w:val="00114AAE"/>
    <w:rsid w:val="001150F3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5C7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4F763E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157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470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173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1828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09B9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1470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4703"/>
    <w:rPr>
      <w:color w:val="800080"/>
      <w:u w:val="single"/>
    </w:rPr>
  </w:style>
  <w:style w:type="paragraph" w:customStyle="1" w:styleId="xl63">
    <w:name w:val="xl63"/>
    <w:basedOn w:val="a"/>
    <w:rsid w:val="00D147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D1470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D1470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7">
    <w:name w:val="xl67"/>
    <w:basedOn w:val="a"/>
    <w:rsid w:val="00D14703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D14703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D1470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D14703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D14703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D14703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3">
    <w:name w:val="xl73"/>
    <w:basedOn w:val="a"/>
    <w:rsid w:val="00D14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4">
    <w:name w:val="xl74"/>
    <w:basedOn w:val="a"/>
    <w:rsid w:val="00D14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D147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D1470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7">
    <w:name w:val="xl77"/>
    <w:basedOn w:val="a"/>
    <w:rsid w:val="00D1470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4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2">
    <w:name w:val="xl82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4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4703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1470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D14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14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D1470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8">
    <w:name w:val="xl98"/>
    <w:basedOn w:val="a"/>
    <w:rsid w:val="00D147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9">
    <w:name w:val="xl99"/>
    <w:basedOn w:val="a"/>
    <w:rsid w:val="00D147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0">
    <w:name w:val="xl100"/>
    <w:basedOn w:val="a"/>
    <w:rsid w:val="00D147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1">
    <w:name w:val="xl101"/>
    <w:basedOn w:val="a"/>
    <w:rsid w:val="00D147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2">
    <w:name w:val="xl102"/>
    <w:basedOn w:val="a"/>
    <w:rsid w:val="00D14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3">
    <w:name w:val="xl103"/>
    <w:basedOn w:val="a"/>
    <w:rsid w:val="00D1470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4">
    <w:name w:val="xl104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5">
    <w:name w:val="xl105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7">
    <w:name w:val="xl107"/>
    <w:basedOn w:val="a"/>
    <w:rsid w:val="00D147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D14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D14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3">
    <w:name w:val="xl113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5">
    <w:name w:val="xl115"/>
    <w:basedOn w:val="a"/>
    <w:rsid w:val="00D14703"/>
    <w:pP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6">
    <w:name w:val="xl116"/>
    <w:basedOn w:val="a"/>
    <w:rsid w:val="00D147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7">
    <w:name w:val="xl117"/>
    <w:basedOn w:val="a"/>
    <w:rsid w:val="00D147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8">
    <w:name w:val="xl118"/>
    <w:basedOn w:val="a"/>
    <w:rsid w:val="00D147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9">
    <w:name w:val="xl119"/>
    <w:basedOn w:val="a"/>
    <w:rsid w:val="00D147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0">
    <w:name w:val="xl120"/>
    <w:basedOn w:val="a"/>
    <w:rsid w:val="00D14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1">
    <w:name w:val="xl121"/>
    <w:basedOn w:val="a"/>
    <w:rsid w:val="00D14703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2">
    <w:name w:val="xl122"/>
    <w:basedOn w:val="a"/>
    <w:rsid w:val="00D1470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23">
    <w:name w:val="xl123"/>
    <w:basedOn w:val="a"/>
    <w:rsid w:val="00D14703"/>
    <w:pP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24">
    <w:name w:val="xl124"/>
    <w:basedOn w:val="a"/>
    <w:rsid w:val="00D14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5">
    <w:name w:val="xl125"/>
    <w:basedOn w:val="a"/>
    <w:rsid w:val="00D147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6">
    <w:name w:val="xl126"/>
    <w:basedOn w:val="a"/>
    <w:rsid w:val="00D14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7">
    <w:name w:val="xl127"/>
    <w:basedOn w:val="a"/>
    <w:rsid w:val="00D14703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8">
    <w:name w:val="xl128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9">
    <w:name w:val="xl129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0">
    <w:name w:val="xl130"/>
    <w:basedOn w:val="a"/>
    <w:rsid w:val="00D14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1">
    <w:name w:val="xl131"/>
    <w:basedOn w:val="a"/>
    <w:rsid w:val="00D14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2">
    <w:name w:val="xl132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3">
    <w:name w:val="xl133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4">
    <w:name w:val="xl134"/>
    <w:basedOn w:val="a"/>
    <w:rsid w:val="00D14703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35">
    <w:name w:val="xl135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6">
    <w:name w:val="xl136"/>
    <w:basedOn w:val="a"/>
    <w:rsid w:val="00D14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7">
    <w:name w:val="xl137"/>
    <w:basedOn w:val="a"/>
    <w:rsid w:val="00D14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8">
    <w:name w:val="xl138"/>
    <w:basedOn w:val="a"/>
    <w:rsid w:val="00D14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3</TotalTime>
  <Pages>1</Pages>
  <Words>39658</Words>
  <Characters>226057</Characters>
  <Application>Microsoft Office Word</Application>
  <DocSecurity>0</DocSecurity>
  <Lines>1883</Lines>
  <Paragraphs>530</Paragraphs>
  <ScaleCrop>false</ScaleCrop>
  <Company>krista</Company>
  <LinksUpToDate>false</LinksUpToDate>
  <CharactersWithSpaces>265185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6</cp:revision>
  <dcterms:created xsi:type="dcterms:W3CDTF">2017-02-20T11:35:00Z</dcterms:created>
  <dcterms:modified xsi:type="dcterms:W3CDTF">2017-02-22T10:01:00Z</dcterms:modified>
</cp:coreProperties>
</file>