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6E" w:rsidRPr="00D44551" w:rsidRDefault="00621F6E" w:rsidP="00C14005">
      <w:pPr>
        <w:shd w:val="clear" w:color="auto" w:fill="FFFFFF"/>
        <w:ind w:firstLine="567"/>
        <w:rPr>
          <w:rFonts w:eastAsia="Calibri"/>
          <w:i/>
          <w:color w:val="000000"/>
          <w:sz w:val="24"/>
          <w:szCs w:val="24"/>
          <w:lang w:eastAsia="en-US"/>
        </w:rPr>
      </w:pPr>
    </w:p>
    <w:p w:rsidR="00F9770E" w:rsidRPr="003452F0" w:rsidRDefault="00F9770E" w:rsidP="00C14005">
      <w:pPr>
        <w:shd w:val="clear" w:color="auto" w:fill="FFFFFF"/>
        <w:ind w:firstLine="567"/>
        <w:jc w:val="right"/>
        <w:rPr>
          <w:rFonts w:eastAsia="Calibri"/>
          <w:i/>
          <w:color w:val="000000"/>
          <w:sz w:val="28"/>
          <w:szCs w:val="28"/>
          <w:lang w:eastAsia="en-US"/>
        </w:rPr>
      </w:pPr>
      <w:r w:rsidRPr="003452F0">
        <w:rPr>
          <w:rFonts w:eastAsia="Calibri"/>
          <w:i/>
          <w:color w:val="000000"/>
          <w:sz w:val="28"/>
          <w:szCs w:val="28"/>
          <w:lang w:eastAsia="en-US"/>
        </w:rPr>
        <w:t>Информационная справка к вопросу</w:t>
      </w:r>
      <w:r w:rsidR="00CD0AF9" w:rsidRPr="003452F0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C14005">
        <w:rPr>
          <w:rFonts w:eastAsia="Calibri"/>
          <w:i/>
          <w:color w:val="000000"/>
          <w:sz w:val="28"/>
          <w:szCs w:val="28"/>
          <w:lang w:eastAsia="en-US"/>
        </w:rPr>
        <w:t>5</w:t>
      </w:r>
    </w:p>
    <w:p w:rsidR="00602D9D" w:rsidRPr="003452F0" w:rsidRDefault="00602D9D" w:rsidP="00C14005">
      <w:pPr>
        <w:shd w:val="clear" w:color="auto" w:fill="FFFFFF"/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A53B0" w:rsidRDefault="000A53B0" w:rsidP="00E36217">
      <w:pPr>
        <w:tabs>
          <w:tab w:val="left" w:pos="9356"/>
        </w:tabs>
        <w:ind w:firstLine="142"/>
        <w:jc w:val="center"/>
        <w:rPr>
          <w:b/>
          <w:color w:val="000000" w:themeColor="text1"/>
          <w:sz w:val="28"/>
          <w:szCs w:val="28"/>
        </w:rPr>
      </w:pPr>
      <w:r w:rsidRPr="003452F0">
        <w:rPr>
          <w:b/>
          <w:color w:val="000000" w:themeColor="text1"/>
          <w:sz w:val="28"/>
          <w:szCs w:val="28"/>
        </w:rPr>
        <w:t>Об исполнении принятых Комиссией решений</w:t>
      </w:r>
    </w:p>
    <w:p w:rsidR="004A68F7" w:rsidRDefault="004A68F7" w:rsidP="0026423A">
      <w:pPr>
        <w:tabs>
          <w:tab w:val="left" w:pos="9356"/>
        </w:tabs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0A3A48" w:rsidRPr="000A3A48" w:rsidRDefault="000A3A48" w:rsidP="008D775D">
      <w:pPr>
        <w:numPr>
          <w:ilvl w:val="1"/>
          <w:numId w:val="10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A3A48">
        <w:rPr>
          <w:color w:val="000000" w:themeColor="text1"/>
          <w:sz w:val="28"/>
          <w:szCs w:val="28"/>
        </w:rPr>
        <w:t xml:space="preserve">Отметить исполнение поручения и снять с контроля пункт 2.4 протокола 3 от 10 октября 2022 года. </w:t>
      </w:r>
      <w:r w:rsidRPr="000A3A48">
        <w:rPr>
          <w:bCs/>
          <w:color w:val="000000" w:themeColor="text1"/>
          <w:sz w:val="28"/>
          <w:szCs w:val="28"/>
        </w:rPr>
        <w:t xml:space="preserve">Сотрудниками управления информатизации и МКУ «Управление логистики» проведены </w:t>
      </w:r>
      <w:r w:rsidRPr="000A3A48">
        <w:rPr>
          <w:color w:val="000000" w:themeColor="text1"/>
          <w:sz w:val="28"/>
          <w:szCs w:val="28"/>
        </w:rPr>
        <w:t xml:space="preserve">выездные </w:t>
      </w:r>
      <w:r w:rsidRPr="000A3A48">
        <w:rPr>
          <w:bCs/>
          <w:color w:val="000000" w:themeColor="text1"/>
          <w:sz w:val="28"/>
          <w:szCs w:val="28"/>
        </w:rPr>
        <w:t xml:space="preserve">мероприятия, с целью проверки обеспечения соблюдения законодательства Российской Федерации в области защиты информации и персональных данных, выявления фактов отсутствия специальных технических средств защиты информации, а также оказания методической помощи муниципальным </w:t>
      </w:r>
      <w:proofErr w:type="spellStart"/>
      <w:r w:rsidRPr="000A3A48">
        <w:rPr>
          <w:bCs/>
          <w:color w:val="000000" w:themeColor="text1"/>
          <w:sz w:val="28"/>
          <w:szCs w:val="28"/>
        </w:rPr>
        <w:t>ресурсоснабжающим</w:t>
      </w:r>
      <w:proofErr w:type="spellEnd"/>
      <w:r w:rsidRPr="000A3A48">
        <w:rPr>
          <w:bCs/>
          <w:color w:val="000000" w:themeColor="text1"/>
          <w:sz w:val="28"/>
          <w:szCs w:val="28"/>
        </w:rPr>
        <w:t xml:space="preserve"> организация и предприятиям города Ханты-Мансийска.</w:t>
      </w:r>
      <w:r w:rsidRPr="000A3A48">
        <w:rPr>
          <w:color w:val="000000" w:themeColor="text1"/>
          <w:sz w:val="28"/>
          <w:szCs w:val="28"/>
        </w:rPr>
        <w:t xml:space="preserve"> П</w:t>
      </w:r>
      <w:r w:rsidRPr="000A3A48">
        <w:rPr>
          <w:bCs/>
          <w:color w:val="000000" w:themeColor="text1"/>
          <w:sz w:val="28"/>
          <w:szCs w:val="28"/>
        </w:rPr>
        <w:t xml:space="preserve">о результатам проверки направлены письма на руководителей </w:t>
      </w:r>
      <w:proofErr w:type="spellStart"/>
      <w:r w:rsidRPr="000A3A48">
        <w:rPr>
          <w:bCs/>
          <w:color w:val="000000" w:themeColor="text1"/>
          <w:sz w:val="28"/>
          <w:szCs w:val="28"/>
        </w:rPr>
        <w:t>ресурсоснабжающих</w:t>
      </w:r>
      <w:proofErr w:type="spellEnd"/>
      <w:r w:rsidRPr="000A3A48">
        <w:rPr>
          <w:bCs/>
          <w:color w:val="000000" w:themeColor="text1"/>
          <w:sz w:val="28"/>
          <w:szCs w:val="28"/>
        </w:rPr>
        <w:t xml:space="preserve"> предприятий и организаций с подробным описанием выявленных замечаний для их устранения.</w:t>
      </w:r>
    </w:p>
    <w:p w:rsidR="000A3A48" w:rsidRPr="000A3A48" w:rsidRDefault="000A3A48" w:rsidP="000A3A48">
      <w:pPr>
        <w:numPr>
          <w:ilvl w:val="1"/>
          <w:numId w:val="10"/>
        </w:numPr>
        <w:tabs>
          <w:tab w:val="left" w:pos="567"/>
          <w:tab w:val="left" w:pos="709"/>
          <w:tab w:val="left" w:pos="851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A3A48">
        <w:rPr>
          <w:bCs/>
          <w:color w:val="000000" w:themeColor="text1"/>
          <w:sz w:val="28"/>
          <w:szCs w:val="28"/>
        </w:rPr>
        <w:t xml:space="preserve">Муниципальным </w:t>
      </w:r>
      <w:proofErr w:type="spellStart"/>
      <w:r w:rsidRPr="000A3A48">
        <w:rPr>
          <w:bCs/>
          <w:color w:val="000000" w:themeColor="text1"/>
          <w:sz w:val="28"/>
          <w:szCs w:val="28"/>
        </w:rPr>
        <w:t>ресурсоснабжающим</w:t>
      </w:r>
      <w:proofErr w:type="spellEnd"/>
      <w:r w:rsidRPr="000A3A48">
        <w:rPr>
          <w:bCs/>
          <w:color w:val="000000" w:themeColor="text1"/>
          <w:sz w:val="28"/>
          <w:szCs w:val="28"/>
        </w:rPr>
        <w:t xml:space="preserve"> предприятиям и организациям города Ханты-Мансийска в срок </w:t>
      </w:r>
      <w:r w:rsidRPr="000A3A48">
        <w:rPr>
          <w:b/>
          <w:bCs/>
          <w:color w:val="000000" w:themeColor="text1"/>
          <w:sz w:val="28"/>
          <w:szCs w:val="28"/>
        </w:rPr>
        <w:t>до 31 августа 2023</w:t>
      </w:r>
      <w:r w:rsidRPr="000A3A48">
        <w:rPr>
          <w:bCs/>
          <w:color w:val="000000" w:themeColor="text1"/>
          <w:sz w:val="28"/>
          <w:szCs w:val="28"/>
        </w:rPr>
        <w:t xml:space="preserve"> </w:t>
      </w:r>
      <w:r w:rsidRPr="000A3A48">
        <w:rPr>
          <w:b/>
          <w:bCs/>
          <w:color w:val="000000" w:themeColor="text1"/>
          <w:sz w:val="28"/>
          <w:szCs w:val="28"/>
        </w:rPr>
        <w:t>года</w:t>
      </w:r>
      <w:r w:rsidRPr="000A3A48">
        <w:rPr>
          <w:bCs/>
          <w:color w:val="000000" w:themeColor="text1"/>
          <w:sz w:val="28"/>
          <w:szCs w:val="28"/>
        </w:rPr>
        <w:t xml:space="preserve"> принять меры по устранению замечаний, выявленных в результате проверки (п.5.1.). </w:t>
      </w:r>
    </w:p>
    <w:p w:rsidR="000A3A48" w:rsidRPr="000A3A48" w:rsidRDefault="000A3A48" w:rsidP="000A3A48">
      <w:pPr>
        <w:tabs>
          <w:tab w:val="left" w:pos="709"/>
          <w:tab w:val="left" w:pos="851"/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0A3A48">
        <w:rPr>
          <w:bCs/>
          <w:color w:val="000000" w:themeColor="text1"/>
          <w:sz w:val="28"/>
          <w:szCs w:val="28"/>
        </w:rPr>
        <w:t xml:space="preserve">В срок </w:t>
      </w:r>
      <w:r w:rsidRPr="000A3A48">
        <w:rPr>
          <w:b/>
          <w:bCs/>
          <w:color w:val="000000" w:themeColor="text1"/>
          <w:sz w:val="28"/>
          <w:szCs w:val="28"/>
        </w:rPr>
        <w:t>до 30 марта 2023</w:t>
      </w:r>
      <w:r w:rsidRPr="000A3A48">
        <w:rPr>
          <w:bCs/>
          <w:color w:val="000000" w:themeColor="text1"/>
          <w:sz w:val="28"/>
          <w:szCs w:val="28"/>
        </w:rPr>
        <w:t xml:space="preserve"> </w:t>
      </w:r>
      <w:r w:rsidRPr="000A3A48">
        <w:rPr>
          <w:b/>
          <w:bCs/>
          <w:color w:val="000000" w:themeColor="text1"/>
          <w:sz w:val="28"/>
          <w:szCs w:val="28"/>
        </w:rPr>
        <w:t>года</w:t>
      </w:r>
      <w:r w:rsidRPr="000A3A48">
        <w:rPr>
          <w:bCs/>
          <w:color w:val="000000" w:themeColor="text1"/>
          <w:sz w:val="28"/>
          <w:szCs w:val="28"/>
        </w:rPr>
        <w:t xml:space="preserve"> предоставить промежуточные итоги устранения замечаний.</w:t>
      </w:r>
    </w:p>
    <w:p w:rsidR="000A3A48" w:rsidRPr="000A3A48" w:rsidRDefault="000A3A48" w:rsidP="000A3A48">
      <w:pPr>
        <w:tabs>
          <w:tab w:val="left" w:pos="426"/>
          <w:tab w:val="left" w:pos="851"/>
        </w:tabs>
        <w:suppressAutoHyphens/>
        <w:jc w:val="both"/>
        <w:rPr>
          <w:color w:val="000000" w:themeColor="text1"/>
          <w:sz w:val="28"/>
          <w:szCs w:val="28"/>
        </w:rPr>
      </w:pPr>
      <w:r w:rsidRPr="000A3A48">
        <w:rPr>
          <w:sz w:val="28"/>
          <w:szCs w:val="28"/>
          <w:lang w:eastAsia="en-US"/>
        </w:rPr>
        <w:t xml:space="preserve">        5.3. Департаменту городского хозяйства (услуга – «</w:t>
      </w:r>
      <w:r w:rsidRPr="000A3A48">
        <w:rPr>
          <w:color w:val="000000"/>
          <w:sz w:val="28"/>
          <w:szCs w:val="28"/>
        </w:rPr>
        <w:t>Предоставление разрешения на осуществление земляных работ»</w:t>
      </w:r>
      <w:r w:rsidRPr="000A3A48">
        <w:rPr>
          <w:sz w:val="28"/>
          <w:szCs w:val="28"/>
          <w:lang w:eastAsia="en-US"/>
        </w:rPr>
        <w:t>), Департаменту муниципальной собственности (услуги – «</w:t>
      </w:r>
      <w:r w:rsidRPr="000A3A48">
        <w:rPr>
          <w:color w:val="000000"/>
          <w:sz w:val="28"/>
          <w:szCs w:val="28"/>
        </w:rPr>
        <w:t xml:space="preserve"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имущества»; «Передача в собственность граждан занимаемых ими жилых помещений жилищного фонда (приватизация жилищного фонда)», </w:t>
      </w:r>
      <w:r w:rsidRPr="000A3A48">
        <w:rPr>
          <w:sz w:val="28"/>
          <w:szCs w:val="28"/>
          <w:lang w:eastAsia="en-US"/>
        </w:rPr>
        <w:t xml:space="preserve"> Департаменту образования (услуга – «</w:t>
      </w:r>
      <w:r w:rsidRPr="000A3A48">
        <w:rPr>
          <w:color w:val="181717"/>
          <w:sz w:val="28"/>
          <w:szCs w:val="28"/>
        </w:rPr>
        <w:t>Запись на обучение по дополнительной общеобразовательной программе»</w:t>
      </w:r>
      <w:r w:rsidRPr="000A3A48">
        <w:rPr>
          <w:sz w:val="28"/>
          <w:szCs w:val="28"/>
          <w:lang w:eastAsia="en-US"/>
        </w:rPr>
        <w:t xml:space="preserve">) продлить срок исполнения протокольного решения заседания </w:t>
      </w:r>
      <w:r w:rsidRPr="000A3A48">
        <w:rPr>
          <w:b/>
          <w:sz w:val="28"/>
          <w:szCs w:val="28"/>
          <w:lang w:eastAsia="en-US"/>
        </w:rPr>
        <w:t>Комиссии №2 от 20 июня 2022 года</w:t>
      </w:r>
      <w:r w:rsidRPr="000A3A48">
        <w:rPr>
          <w:sz w:val="28"/>
          <w:szCs w:val="28"/>
        </w:rPr>
        <w:t xml:space="preserve"> </w:t>
      </w:r>
      <w:r w:rsidRPr="000A3A48">
        <w:rPr>
          <w:bCs/>
          <w:sz w:val="28"/>
          <w:szCs w:val="28"/>
          <w:lang w:eastAsia="en-US"/>
        </w:rPr>
        <w:t xml:space="preserve">до  27 января 2023 года. </w:t>
      </w:r>
    </w:p>
    <w:p w:rsidR="000A3A48" w:rsidRPr="000A3A48" w:rsidRDefault="000A3A48" w:rsidP="000A3A48">
      <w:pPr>
        <w:tabs>
          <w:tab w:val="left" w:pos="851"/>
        </w:tabs>
        <w:jc w:val="both"/>
        <w:rPr>
          <w:color w:val="000000" w:themeColor="text1"/>
          <w:sz w:val="28"/>
          <w:szCs w:val="28"/>
        </w:rPr>
      </w:pPr>
      <w:r w:rsidRPr="000A3A48">
        <w:rPr>
          <w:color w:val="000000" w:themeColor="text1"/>
          <w:sz w:val="28"/>
          <w:szCs w:val="28"/>
        </w:rPr>
        <w:t xml:space="preserve">        5.4. Отметить неисполнение поручений заседания </w:t>
      </w:r>
      <w:r w:rsidRPr="000A3A48">
        <w:rPr>
          <w:b/>
          <w:color w:val="000000" w:themeColor="text1"/>
          <w:sz w:val="28"/>
          <w:szCs w:val="28"/>
        </w:rPr>
        <w:t xml:space="preserve">Комиссии №5 </w:t>
      </w:r>
      <w:r w:rsidRPr="000A3A48">
        <w:rPr>
          <w:b/>
          <w:color w:val="000000" w:themeColor="text1"/>
          <w:sz w:val="28"/>
          <w:szCs w:val="28"/>
        </w:rPr>
        <w:br/>
        <w:t>от 8 октября 2020 года</w:t>
      </w:r>
      <w:r w:rsidRPr="000A3A48">
        <w:rPr>
          <w:color w:val="000000" w:themeColor="text1"/>
          <w:sz w:val="28"/>
          <w:szCs w:val="28"/>
        </w:rPr>
        <w:t>:</w:t>
      </w:r>
    </w:p>
    <w:p w:rsidR="000A3A48" w:rsidRPr="000A3A48" w:rsidRDefault="000A3A48" w:rsidP="000A3A48">
      <w:pPr>
        <w:tabs>
          <w:tab w:val="left" w:pos="9356"/>
        </w:tabs>
        <w:ind w:firstLine="567"/>
        <w:jc w:val="both"/>
        <w:rPr>
          <w:b/>
          <w:color w:val="000000" w:themeColor="text1"/>
          <w:sz w:val="28"/>
          <w:szCs w:val="28"/>
        </w:rPr>
      </w:pPr>
      <w:r w:rsidRPr="000A3A48">
        <w:rPr>
          <w:color w:val="000000" w:themeColor="text1"/>
          <w:sz w:val="28"/>
          <w:szCs w:val="28"/>
        </w:rPr>
        <w:t xml:space="preserve">пункт 2.1.1: МКУ «Управление капитального строительства», </w:t>
      </w:r>
      <w:r w:rsidRPr="000A3A48">
        <w:rPr>
          <w:color w:val="000000" w:themeColor="text1"/>
          <w:sz w:val="28"/>
          <w:szCs w:val="28"/>
        </w:rPr>
        <w:br/>
        <w:t>МКУ «Управление гражданской защиты населения»;</w:t>
      </w:r>
    </w:p>
    <w:p w:rsidR="000A3A48" w:rsidRPr="000A3A48" w:rsidRDefault="000A3A48" w:rsidP="000A3A48">
      <w:pPr>
        <w:tabs>
          <w:tab w:val="left" w:pos="9356"/>
        </w:tabs>
        <w:ind w:firstLine="567"/>
        <w:jc w:val="both"/>
        <w:rPr>
          <w:b/>
          <w:color w:val="000000" w:themeColor="text1"/>
          <w:sz w:val="28"/>
          <w:szCs w:val="28"/>
        </w:rPr>
      </w:pPr>
      <w:r w:rsidRPr="000A3A48">
        <w:rPr>
          <w:color w:val="000000" w:themeColor="text1"/>
          <w:sz w:val="28"/>
          <w:szCs w:val="28"/>
        </w:rPr>
        <w:t>пункт 2.1.5: МБУ «Управление по развитию туризма и внешних связей, МКУ «Управление логистики».</w:t>
      </w:r>
    </w:p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0A3A48" w:rsidRPr="000A3A48" w:rsidTr="000F32A8">
        <w:trPr>
          <w:trHeight w:val="12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3A48" w:rsidRPr="000A3A48" w:rsidRDefault="000A3A48" w:rsidP="000A3A4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A3A4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Отметить неисполнение поручений заседания </w:t>
            </w:r>
            <w:r w:rsidRPr="000A3A48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Комиссии №2 от 20 июня 2022 года:</w:t>
            </w:r>
          </w:p>
          <w:p w:rsidR="000A3A48" w:rsidRPr="000A3A48" w:rsidRDefault="000A3A48" w:rsidP="000A3A4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0A3A4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пункт 1.2.1: Департамент городского хозяйства, Департамент муниципальной собственности; </w:t>
            </w:r>
          </w:p>
        </w:tc>
      </w:tr>
    </w:tbl>
    <w:p w:rsidR="000A3A48" w:rsidRPr="000A3A48" w:rsidRDefault="000A3A48" w:rsidP="000A3A48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A3A48">
        <w:rPr>
          <w:rFonts w:eastAsiaTheme="minorHAnsi"/>
          <w:color w:val="000000" w:themeColor="text1"/>
          <w:sz w:val="28"/>
          <w:szCs w:val="28"/>
          <w:lang w:eastAsia="en-US"/>
        </w:rPr>
        <w:t xml:space="preserve">  пункт 2.1.1:   МП «Ханты-Мансийские городские электрические сети», МКУ «Управление гражданской защиты населения», Департамент градостроительства и архитектуры, МБУ «Управление по развитию туризма </w:t>
      </w:r>
      <w:r w:rsidRPr="000A3A48">
        <w:rPr>
          <w:rFonts w:eastAsiaTheme="minorHAnsi"/>
          <w:color w:val="000000" w:themeColor="text1"/>
          <w:sz w:val="28"/>
          <w:szCs w:val="28"/>
          <w:lang w:eastAsia="en-US"/>
        </w:rPr>
        <w:br/>
        <w:t>и внешних связей»;</w:t>
      </w:r>
    </w:p>
    <w:p w:rsidR="000A3A48" w:rsidRPr="000A3A48" w:rsidRDefault="000A3A48" w:rsidP="000A3A4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A3A4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 2.1.2: МП «Ханты-Мансийские городские электрические сети», </w:t>
      </w:r>
      <w:r w:rsidRPr="000A3A48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МКУ «Управление гражданской защиты населения», Департамент </w:t>
      </w:r>
      <w:r w:rsidRPr="000A3A48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градостроительства и архитектуры, МБУ «Управление по развитию туризма и внешних связей», МБУ «Городской информационный центр»; </w:t>
      </w:r>
    </w:p>
    <w:p w:rsidR="000A3A48" w:rsidRPr="000A3A48" w:rsidRDefault="000A3A48" w:rsidP="000A3A4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A3A48">
        <w:rPr>
          <w:rFonts w:eastAsiaTheme="minorHAnsi"/>
          <w:color w:val="000000" w:themeColor="text1"/>
          <w:sz w:val="28"/>
          <w:szCs w:val="28"/>
          <w:lang w:eastAsia="en-US"/>
        </w:rPr>
        <w:t>пункт 2.1.3: МП «Ханты-Мансийские городские электрические сети», Департамент градостроительства и архитектуры, Департамент муниципальной собственности, Департамент городского хозяйства, МКУ «Управление капитального строительства», МКУ «Дирекция по содержанию имущества казны», МБУ «Управление по развитию туризма и внешних связей», МБУ «Городской информационный центр»;</w:t>
      </w:r>
    </w:p>
    <w:p w:rsidR="000A3A48" w:rsidRPr="000A3A48" w:rsidRDefault="000A3A48" w:rsidP="000A3A4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A3A4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 2.1.4: ООО «Городские электрические сети», </w:t>
      </w:r>
      <w:r w:rsidRPr="000A3A48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МП «Ханты-Мансийские городские электрические сети», Департамент городского хозяйства, Департамент муниципальной собственности, Департамент градостроительства и архитектуры, </w:t>
      </w:r>
      <w:r w:rsidR="004D72A2" w:rsidRPr="000A3A48">
        <w:rPr>
          <w:color w:val="000000" w:themeColor="text1"/>
          <w:sz w:val="28"/>
          <w:szCs w:val="28"/>
        </w:rPr>
        <w:t xml:space="preserve">МКУ «Управление гражданской защиты населения», </w:t>
      </w:r>
      <w:r w:rsidRPr="000A3A48">
        <w:rPr>
          <w:rFonts w:eastAsiaTheme="minorHAnsi"/>
          <w:color w:val="000000" w:themeColor="text1"/>
          <w:sz w:val="28"/>
          <w:szCs w:val="28"/>
          <w:lang w:eastAsia="en-US"/>
        </w:rPr>
        <w:t>МБУ «Управление по развитию туризма и внешних связей», МБУ «Городской информационный центр»;</w:t>
      </w:r>
      <w:r w:rsidR="004D72A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0A3A48" w:rsidRPr="000A3A48" w:rsidRDefault="000A3A48" w:rsidP="000A3A4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A3A48">
        <w:rPr>
          <w:rFonts w:eastAsiaTheme="minorHAnsi"/>
          <w:color w:val="000000" w:themeColor="text1"/>
          <w:sz w:val="28"/>
          <w:szCs w:val="28"/>
          <w:lang w:eastAsia="en-US"/>
        </w:rPr>
        <w:t>пункт 2.1.5:</w:t>
      </w:r>
      <w:r w:rsidRPr="000A3A48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0A3A4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«Городские электрические сети», </w:t>
      </w:r>
      <w:r w:rsidRPr="000A3A48">
        <w:rPr>
          <w:rFonts w:eastAsiaTheme="minorHAnsi"/>
          <w:color w:val="000000" w:themeColor="text1"/>
          <w:sz w:val="28"/>
          <w:szCs w:val="28"/>
          <w:lang w:eastAsia="en-US"/>
        </w:rPr>
        <w:br/>
        <w:t>МП «Ханты-Мансийские городские электрические сети», Департамент городского хозяйства, МКУ «Управление гражданской защиты населения», Департамент муниципальной собственности, Департамент градостроительства и архитектуры, МБУ «Управление по развитию туризма и внешних связей», МБУ «Городской информационный центр», МП «Ханты-</w:t>
      </w:r>
      <w:proofErr w:type="spellStart"/>
      <w:r w:rsidRPr="000A3A48">
        <w:rPr>
          <w:rFonts w:eastAsiaTheme="minorHAnsi"/>
          <w:color w:val="000000" w:themeColor="text1"/>
          <w:sz w:val="28"/>
          <w:szCs w:val="28"/>
          <w:lang w:eastAsia="en-US"/>
        </w:rPr>
        <w:t>Мансийскгаз</w:t>
      </w:r>
      <w:proofErr w:type="spellEnd"/>
      <w:r w:rsidRPr="000A3A48">
        <w:rPr>
          <w:rFonts w:eastAsiaTheme="minorHAnsi"/>
          <w:color w:val="000000" w:themeColor="text1"/>
          <w:sz w:val="28"/>
          <w:szCs w:val="28"/>
          <w:lang w:eastAsia="en-US"/>
        </w:rPr>
        <w:t>»;</w:t>
      </w:r>
    </w:p>
    <w:p w:rsidR="000A3A48" w:rsidRPr="00C97F2F" w:rsidRDefault="000A3A48" w:rsidP="000A3A48">
      <w:pPr>
        <w:ind w:firstLine="567"/>
        <w:jc w:val="both"/>
        <w:rPr>
          <w:color w:val="000000"/>
          <w:sz w:val="28"/>
          <w:szCs w:val="28"/>
        </w:rPr>
      </w:pPr>
      <w:r w:rsidRPr="000A3A48">
        <w:rPr>
          <w:color w:val="000000" w:themeColor="text1"/>
          <w:sz w:val="28"/>
          <w:szCs w:val="28"/>
        </w:rPr>
        <w:t xml:space="preserve">пункт 3.2.1: МКУ «Управление гражданской защиты населения», Департамент городского хозяйства, </w:t>
      </w:r>
      <w:r w:rsidR="00C97F2F" w:rsidRPr="000A3A48">
        <w:rPr>
          <w:rFonts w:eastAsiaTheme="minorHAnsi"/>
          <w:color w:val="000000" w:themeColor="text1"/>
          <w:sz w:val="28"/>
          <w:szCs w:val="28"/>
          <w:lang w:eastAsia="en-US"/>
        </w:rPr>
        <w:t>Департамент муниципальной собственности</w:t>
      </w:r>
      <w:r w:rsidR="00C97F2F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C97F2F" w:rsidRPr="000A3A48">
        <w:rPr>
          <w:color w:val="000000" w:themeColor="text1"/>
          <w:sz w:val="28"/>
          <w:szCs w:val="28"/>
        </w:rPr>
        <w:t xml:space="preserve"> </w:t>
      </w:r>
      <w:r w:rsidRPr="000A3A48">
        <w:rPr>
          <w:color w:val="000000" w:themeColor="text1"/>
          <w:sz w:val="28"/>
          <w:szCs w:val="28"/>
        </w:rPr>
        <w:t xml:space="preserve">МКУ «Управление логистики», Департамент градостроительства и архитектуры, Департамент образования, МБУ «Управление по развитию туризма и внешних связей», МБУ «Городской информационный центр», МБУ «Управление по эксплуатации служебных зданий», </w:t>
      </w:r>
      <w:r w:rsidRPr="00C97F2F">
        <w:rPr>
          <w:color w:val="000000" w:themeColor="text1"/>
          <w:sz w:val="28"/>
          <w:szCs w:val="28"/>
        </w:rPr>
        <w:t xml:space="preserve">МКУ «Служба муниципального заказа в жилищно-коммунальном хозяйстве», </w:t>
      </w:r>
      <w:r w:rsidR="00C97F2F" w:rsidRPr="00C97F2F">
        <w:rPr>
          <w:color w:val="000000"/>
          <w:sz w:val="28"/>
          <w:szCs w:val="28"/>
        </w:rPr>
        <w:t>МБОУ «Средняя общеобразовательная школа с углубленным изучением отдельных предметов №3»</w:t>
      </w:r>
      <w:r w:rsidR="00C97F2F" w:rsidRPr="00C97F2F">
        <w:rPr>
          <w:color w:val="000000" w:themeColor="text1"/>
          <w:sz w:val="28"/>
          <w:szCs w:val="28"/>
        </w:rPr>
        <w:t xml:space="preserve">, </w:t>
      </w:r>
      <w:r w:rsidRPr="00C97F2F">
        <w:rPr>
          <w:color w:val="000000" w:themeColor="text1"/>
          <w:sz w:val="28"/>
          <w:szCs w:val="28"/>
        </w:rPr>
        <w:t>МБОУ «Средняя общеобразовательная школа №8», МБОУ «Средняя общеобразовательная школа №6 имени Сирина Николая Ивановича», МП «Ханты-</w:t>
      </w:r>
      <w:proofErr w:type="spellStart"/>
      <w:r w:rsidRPr="00C97F2F">
        <w:rPr>
          <w:color w:val="000000" w:themeColor="text1"/>
          <w:sz w:val="28"/>
          <w:szCs w:val="28"/>
        </w:rPr>
        <w:t>Мансийскгаз</w:t>
      </w:r>
      <w:proofErr w:type="spellEnd"/>
      <w:r w:rsidRPr="00C97F2F">
        <w:rPr>
          <w:color w:val="000000" w:themeColor="text1"/>
          <w:sz w:val="28"/>
          <w:szCs w:val="28"/>
        </w:rPr>
        <w:t xml:space="preserve">», МБДОУ «Детский сад общеразвивающего вида с приоритетным осуществлением деятельности по познавательно-речевому направлению развития </w:t>
      </w:r>
      <w:r w:rsidRPr="000A3A48">
        <w:rPr>
          <w:color w:val="000000" w:themeColor="text1"/>
          <w:sz w:val="28"/>
          <w:szCs w:val="28"/>
        </w:rPr>
        <w:t>детей №1 «Колокольчик», МБДОУ «Детский сад №2 «</w:t>
      </w:r>
      <w:proofErr w:type="spellStart"/>
      <w:r w:rsidRPr="000A3A48">
        <w:rPr>
          <w:color w:val="000000" w:themeColor="text1"/>
          <w:sz w:val="28"/>
          <w:szCs w:val="28"/>
        </w:rPr>
        <w:t>Дюймовочка</w:t>
      </w:r>
      <w:proofErr w:type="spellEnd"/>
      <w:r w:rsidRPr="000A3A48">
        <w:rPr>
          <w:color w:val="000000" w:themeColor="text1"/>
          <w:sz w:val="28"/>
          <w:szCs w:val="28"/>
        </w:rPr>
        <w:t xml:space="preserve">», МБДОУ «ЦРР – детский сад №8 «Солнышко», МБДОУ «Детский сад №9 «Одуванчик», МБДОУ «Детский сад №11 «Радуга», МБДОУ «Детский сад общеразвивающего вида с приоритетным осуществлением деятельности по социально-личностному направлению развития детей №18 «Улыбка», МБДОУ «Центр развития ребенка – детский сад №20 «Сказка», </w:t>
      </w:r>
      <w:r w:rsidRPr="000A3A48">
        <w:rPr>
          <w:color w:val="000000"/>
          <w:sz w:val="28"/>
          <w:szCs w:val="28"/>
        </w:rPr>
        <w:t>М</w:t>
      </w:r>
      <w:r w:rsidRPr="000A3A48">
        <w:rPr>
          <w:sz w:val="28"/>
          <w:szCs w:val="28"/>
        </w:rPr>
        <w:t>БДОУ</w:t>
      </w:r>
      <w:r w:rsidRPr="000A3A48">
        <w:rPr>
          <w:color w:val="000000"/>
          <w:sz w:val="28"/>
          <w:szCs w:val="28"/>
        </w:rPr>
        <w:t xml:space="preserve"> «Детский сад общеразвивающего вида с приоритетным осуществлением деятельности по познавательно-речевому направлению развития </w:t>
      </w:r>
      <w:r w:rsidRPr="00C97F2F">
        <w:rPr>
          <w:color w:val="000000"/>
          <w:sz w:val="28"/>
          <w:szCs w:val="28"/>
        </w:rPr>
        <w:t>детей № 21 «Теремок»</w:t>
      </w:r>
      <w:r w:rsidRPr="00C97F2F">
        <w:rPr>
          <w:sz w:val="28"/>
          <w:szCs w:val="28"/>
        </w:rPr>
        <w:t xml:space="preserve">, </w:t>
      </w:r>
      <w:r w:rsidRPr="00C97F2F">
        <w:rPr>
          <w:color w:val="000000" w:themeColor="text1"/>
          <w:sz w:val="28"/>
          <w:szCs w:val="28"/>
        </w:rPr>
        <w:t xml:space="preserve">МБДОУ «Детский сад №23 «Брусничка», МКУ «Управление по учету и контролю финансов образовательных учреждений города Ханты-Мансийска», </w:t>
      </w:r>
      <w:r w:rsidRPr="00C97F2F">
        <w:rPr>
          <w:color w:val="000000"/>
          <w:sz w:val="28"/>
          <w:szCs w:val="28"/>
        </w:rPr>
        <w:t>МКУДО «Центр развития образования»</w:t>
      </w:r>
      <w:r w:rsidRPr="00C97F2F">
        <w:rPr>
          <w:sz w:val="28"/>
          <w:szCs w:val="28"/>
        </w:rPr>
        <w:t xml:space="preserve">, </w:t>
      </w:r>
      <w:r w:rsidRPr="00C97F2F">
        <w:rPr>
          <w:color w:val="000000" w:themeColor="text1"/>
          <w:sz w:val="28"/>
          <w:szCs w:val="28"/>
        </w:rPr>
        <w:t xml:space="preserve">МБДОУ «Детская школа искусств», МБУДО «Детский </w:t>
      </w:r>
      <w:proofErr w:type="spellStart"/>
      <w:r w:rsidRPr="00C97F2F">
        <w:rPr>
          <w:color w:val="000000" w:themeColor="text1"/>
          <w:sz w:val="28"/>
          <w:szCs w:val="28"/>
        </w:rPr>
        <w:t>этнокультурно</w:t>
      </w:r>
      <w:proofErr w:type="spellEnd"/>
      <w:r w:rsidRPr="00C97F2F">
        <w:rPr>
          <w:color w:val="000000" w:themeColor="text1"/>
          <w:sz w:val="28"/>
          <w:szCs w:val="28"/>
        </w:rPr>
        <w:t>-образовательный центр»,</w:t>
      </w:r>
      <w:r w:rsidR="00C97F2F" w:rsidRPr="00C97F2F">
        <w:rPr>
          <w:color w:val="000000"/>
          <w:sz w:val="28"/>
          <w:szCs w:val="28"/>
        </w:rPr>
        <w:t xml:space="preserve"> МБУДО «Центр дополнительного образования «Перспектива», </w:t>
      </w:r>
      <w:r w:rsidRPr="00C97F2F">
        <w:rPr>
          <w:color w:val="000000" w:themeColor="text1"/>
          <w:sz w:val="28"/>
          <w:szCs w:val="28"/>
        </w:rPr>
        <w:t>МБУДО «Центр психолого-педагогической, медицинской и социальной помощи»,</w:t>
      </w:r>
      <w:r w:rsidRPr="00C97F2F">
        <w:rPr>
          <w:sz w:val="28"/>
          <w:szCs w:val="28"/>
        </w:rPr>
        <w:t xml:space="preserve"> </w:t>
      </w:r>
      <w:r w:rsidRPr="00C97F2F">
        <w:rPr>
          <w:color w:val="000000"/>
          <w:sz w:val="28"/>
          <w:szCs w:val="28"/>
        </w:rPr>
        <w:t>Муниципальное дорожно-эксплуатационное п</w:t>
      </w:r>
      <w:r w:rsidRPr="000A3A48">
        <w:rPr>
          <w:color w:val="000000"/>
          <w:sz w:val="28"/>
          <w:szCs w:val="28"/>
        </w:rPr>
        <w:t xml:space="preserve">редприятие муниципального </w:t>
      </w:r>
      <w:r w:rsidRPr="000A3A48">
        <w:rPr>
          <w:color w:val="000000"/>
          <w:sz w:val="28"/>
          <w:szCs w:val="28"/>
        </w:rPr>
        <w:lastRenderedPageBreak/>
        <w:t>образования город Ханты-Мансийск</w:t>
      </w:r>
      <w:r w:rsidRPr="000A3A48">
        <w:rPr>
          <w:sz w:val="28"/>
          <w:szCs w:val="28"/>
        </w:rPr>
        <w:t xml:space="preserve">, </w:t>
      </w:r>
      <w:r w:rsidRPr="000A3A48">
        <w:rPr>
          <w:color w:val="000000" w:themeColor="text1"/>
          <w:sz w:val="28"/>
          <w:szCs w:val="28"/>
        </w:rPr>
        <w:t xml:space="preserve"> </w:t>
      </w:r>
      <w:r w:rsidRPr="000A3A48">
        <w:rPr>
          <w:color w:val="000000"/>
          <w:sz w:val="28"/>
          <w:szCs w:val="28"/>
        </w:rPr>
        <w:t>АО «Управление теплоснабжения и инженерных сетей»</w:t>
      </w:r>
      <w:r w:rsidRPr="000A3A48">
        <w:rPr>
          <w:sz w:val="28"/>
          <w:szCs w:val="28"/>
        </w:rPr>
        <w:t xml:space="preserve">, </w:t>
      </w:r>
      <w:r w:rsidRPr="000A3A48">
        <w:rPr>
          <w:color w:val="000000"/>
          <w:sz w:val="28"/>
          <w:szCs w:val="28"/>
        </w:rPr>
        <w:t>МП «Жилищно-</w:t>
      </w:r>
      <w:r w:rsidRPr="00C97F2F">
        <w:rPr>
          <w:color w:val="000000"/>
          <w:sz w:val="28"/>
          <w:szCs w:val="28"/>
        </w:rPr>
        <w:t>коммунальное управление»</w:t>
      </w:r>
      <w:r w:rsidR="00C97F2F" w:rsidRPr="00C97F2F">
        <w:rPr>
          <w:color w:val="000000"/>
          <w:sz w:val="28"/>
          <w:szCs w:val="28"/>
        </w:rPr>
        <w:t xml:space="preserve">, </w:t>
      </w:r>
      <w:r w:rsidR="00C97F2F">
        <w:rPr>
          <w:color w:val="000000"/>
          <w:sz w:val="28"/>
          <w:szCs w:val="28"/>
        </w:rPr>
        <w:br/>
      </w:r>
      <w:r w:rsidR="00C97F2F" w:rsidRPr="00C97F2F">
        <w:rPr>
          <w:sz w:val="28"/>
          <w:szCs w:val="28"/>
        </w:rPr>
        <w:t>МКУ</w:t>
      </w:r>
      <w:hyperlink r:id="rId5" w:history="1">
        <w:r w:rsidR="00C97F2F" w:rsidRPr="00C97F2F">
          <w:rPr>
            <w:sz w:val="28"/>
            <w:szCs w:val="28"/>
          </w:rPr>
          <w:t xml:space="preserve"> «Служба социальной поддержки населения»</w:t>
        </w:r>
      </w:hyperlink>
      <w:r w:rsidRPr="00C97F2F">
        <w:rPr>
          <w:color w:val="000000"/>
          <w:sz w:val="28"/>
          <w:szCs w:val="28"/>
        </w:rPr>
        <w:t>.</w:t>
      </w:r>
    </w:p>
    <w:p w:rsidR="000A3A48" w:rsidRPr="000A3A48" w:rsidRDefault="000A3A48" w:rsidP="000A3A48">
      <w:pPr>
        <w:tabs>
          <w:tab w:val="left" w:pos="9356"/>
        </w:tabs>
        <w:ind w:firstLine="567"/>
        <w:jc w:val="both"/>
        <w:rPr>
          <w:color w:val="000000" w:themeColor="text1"/>
          <w:sz w:val="28"/>
          <w:szCs w:val="28"/>
        </w:rPr>
      </w:pPr>
      <w:r w:rsidRPr="00C97F2F">
        <w:rPr>
          <w:color w:val="000000" w:themeColor="text1"/>
          <w:sz w:val="28"/>
          <w:szCs w:val="28"/>
        </w:rPr>
        <w:t xml:space="preserve">Отметить неисполнение пункта 2.2 заседания </w:t>
      </w:r>
      <w:r w:rsidRPr="000A3A48">
        <w:rPr>
          <w:b/>
          <w:color w:val="000000" w:themeColor="text1"/>
          <w:sz w:val="28"/>
          <w:szCs w:val="28"/>
        </w:rPr>
        <w:t xml:space="preserve">Комиссии №3 </w:t>
      </w:r>
      <w:r w:rsidRPr="000A3A48">
        <w:rPr>
          <w:b/>
          <w:color w:val="000000" w:themeColor="text1"/>
          <w:sz w:val="28"/>
          <w:szCs w:val="28"/>
        </w:rPr>
        <w:br/>
        <w:t xml:space="preserve">от 7 октября 2022 года </w:t>
      </w:r>
      <w:r w:rsidRPr="000A3A48">
        <w:rPr>
          <w:color w:val="000000" w:themeColor="text1"/>
          <w:sz w:val="28"/>
          <w:szCs w:val="28"/>
        </w:rPr>
        <w:t xml:space="preserve">МБОУ «Средняя образовательная школа №9». </w:t>
      </w:r>
    </w:p>
    <w:p w:rsidR="000A3A48" w:rsidRPr="000A3A48" w:rsidRDefault="000A3A48" w:rsidP="000A3A48">
      <w:pPr>
        <w:widowControl w:val="0"/>
        <w:shd w:val="clear" w:color="auto" w:fill="FFFFFF"/>
        <w:tabs>
          <w:tab w:val="left" w:pos="567"/>
        </w:tabs>
        <w:jc w:val="both"/>
        <w:outlineLvl w:val="0"/>
        <w:rPr>
          <w:sz w:val="28"/>
          <w:szCs w:val="28"/>
        </w:rPr>
      </w:pPr>
      <w:r w:rsidRPr="000A3A48">
        <w:rPr>
          <w:sz w:val="28"/>
          <w:szCs w:val="28"/>
        </w:rPr>
        <w:tab/>
        <w:t xml:space="preserve"> 5.5. Ответственным</w:t>
      </w:r>
      <w:r w:rsidRPr="000A3A48">
        <w:rPr>
          <w:b/>
          <w:sz w:val="28"/>
          <w:szCs w:val="28"/>
        </w:rPr>
        <w:t xml:space="preserve"> </w:t>
      </w:r>
      <w:r w:rsidRPr="000A3A48">
        <w:rPr>
          <w:sz w:val="28"/>
          <w:szCs w:val="28"/>
        </w:rPr>
        <w:t xml:space="preserve">органам Администрации города Ханты-Мансийска </w:t>
      </w:r>
      <w:r w:rsidRPr="000A3A48">
        <w:rPr>
          <w:sz w:val="28"/>
          <w:szCs w:val="28"/>
        </w:rPr>
        <w:br/>
        <w:t xml:space="preserve">и подведомственным организациям, указанным в пункте 5.4 настоящего протокола </w:t>
      </w:r>
      <w:r w:rsidRPr="000A3A48">
        <w:rPr>
          <w:b/>
          <w:sz w:val="28"/>
          <w:szCs w:val="28"/>
        </w:rPr>
        <w:t>в срок до 15 января 2023 года</w:t>
      </w:r>
      <w:r w:rsidRPr="000A3A48">
        <w:rPr>
          <w:sz w:val="28"/>
          <w:szCs w:val="28"/>
        </w:rPr>
        <w:t xml:space="preserve"> направить в адрес председателя Комиссии информацию о причинах неисполнения протокольных решений с приложением подтверждающих документов.</w:t>
      </w:r>
    </w:p>
    <w:p w:rsidR="000A3A48" w:rsidRPr="000A3A48" w:rsidRDefault="000A3A48" w:rsidP="000A3A48">
      <w:pPr>
        <w:tabs>
          <w:tab w:val="left" w:pos="284"/>
        </w:tabs>
        <w:suppressAutoHyphens/>
        <w:ind w:firstLine="426"/>
        <w:jc w:val="both"/>
        <w:rPr>
          <w:color w:val="000000" w:themeColor="text1"/>
          <w:sz w:val="28"/>
          <w:szCs w:val="28"/>
        </w:rPr>
      </w:pPr>
      <w:r w:rsidRPr="000A3A48">
        <w:rPr>
          <w:sz w:val="28"/>
          <w:szCs w:val="28"/>
        </w:rPr>
        <w:tab/>
        <w:t>5.6.</w:t>
      </w:r>
      <w:r w:rsidRPr="000A3A48">
        <w:rPr>
          <w:bCs/>
          <w:sz w:val="28"/>
          <w:szCs w:val="28"/>
          <w:lang w:eastAsia="en-US"/>
        </w:rPr>
        <w:t xml:space="preserve"> </w:t>
      </w:r>
      <w:r w:rsidRPr="000A3A48">
        <w:rPr>
          <w:color w:val="000000" w:themeColor="text1"/>
          <w:sz w:val="28"/>
          <w:szCs w:val="28"/>
        </w:rPr>
        <w:t xml:space="preserve">Управлению информатизации </w:t>
      </w:r>
      <w:r w:rsidRPr="000A3A48">
        <w:rPr>
          <w:b/>
          <w:color w:val="000000" w:themeColor="text1"/>
          <w:sz w:val="28"/>
          <w:szCs w:val="28"/>
        </w:rPr>
        <w:t>в с</w:t>
      </w:r>
      <w:r w:rsidRPr="000A3A48">
        <w:rPr>
          <w:b/>
          <w:sz w:val="28"/>
          <w:szCs w:val="28"/>
        </w:rPr>
        <w:t>рок до 28 февраля 2023 года</w:t>
      </w:r>
      <w:r w:rsidRPr="000A3A48">
        <w:rPr>
          <w:sz w:val="28"/>
          <w:szCs w:val="28"/>
        </w:rPr>
        <w:t xml:space="preserve"> </w:t>
      </w:r>
      <w:r w:rsidRPr="000A3A48">
        <w:rPr>
          <w:color w:val="000000" w:themeColor="text1"/>
          <w:sz w:val="28"/>
          <w:szCs w:val="28"/>
        </w:rPr>
        <w:t xml:space="preserve">провести анализ представленной </w:t>
      </w:r>
      <w:r w:rsidRPr="000A3A48">
        <w:rPr>
          <w:sz w:val="28"/>
          <w:szCs w:val="28"/>
        </w:rPr>
        <w:t>органами Администрации города Ханты-Мансийска и подведомственными организациями</w:t>
      </w:r>
      <w:r w:rsidRPr="000A3A48">
        <w:rPr>
          <w:color w:val="000000" w:themeColor="text1"/>
          <w:sz w:val="28"/>
          <w:szCs w:val="28"/>
        </w:rPr>
        <w:t xml:space="preserve"> информации, по результатам которого направить служебные записки в адрес соответствующих заместителей Главы города Ханты-Мансийска.</w:t>
      </w:r>
      <w:r w:rsidRPr="000A3A48">
        <w:rPr>
          <w:sz w:val="28"/>
          <w:szCs w:val="28"/>
        </w:rPr>
        <w:t xml:space="preserve"> </w:t>
      </w:r>
    </w:p>
    <w:p w:rsidR="000A3A48" w:rsidRPr="000A3A48" w:rsidRDefault="000A3A48" w:rsidP="000A3A48">
      <w:pPr>
        <w:widowControl w:val="0"/>
        <w:shd w:val="clear" w:color="auto" w:fill="FFFFFF"/>
        <w:tabs>
          <w:tab w:val="left" w:pos="567"/>
        </w:tabs>
        <w:ind w:firstLine="567"/>
        <w:jc w:val="both"/>
        <w:outlineLvl w:val="0"/>
        <w:rPr>
          <w:sz w:val="28"/>
          <w:szCs w:val="28"/>
        </w:rPr>
      </w:pPr>
      <w:r w:rsidRPr="000A3A48">
        <w:rPr>
          <w:color w:val="000000" w:themeColor="text1"/>
          <w:sz w:val="28"/>
          <w:szCs w:val="28"/>
        </w:rPr>
        <w:t xml:space="preserve">5.7. </w:t>
      </w:r>
      <w:r w:rsidRPr="000A3A48">
        <w:rPr>
          <w:sz w:val="28"/>
          <w:szCs w:val="28"/>
        </w:rPr>
        <w:t xml:space="preserve">Внести следующие изменения в протокольное решение </w:t>
      </w:r>
      <w:r w:rsidRPr="000A3A48">
        <w:rPr>
          <w:b/>
          <w:sz w:val="28"/>
          <w:szCs w:val="28"/>
        </w:rPr>
        <w:t>Комиссии №2 от 28 декабря 2021 года</w:t>
      </w:r>
      <w:r w:rsidRPr="000A3A48">
        <w:rPr>
          <w:sz w:val="28"/>
          <w:szCs w:val="28"/>
        </w:rPr>
        <w:t xml:space="preserve"> по вопросу №1 «О ходе внедрения платформы обратной связи в органах Администрации города Ханты-Мансийска (далее – ПОС)»:</w:t>
      </w:r>
    </w:p>
    <w:p w:rsidR="000A3A48" w:rsidRPr="000A3A48" w:rsidRDefault="000A3A48" w:rsidP="000A3A48">
      <w:pPr>
        <w:widowControl w:val="0"/>
        <w:shd w:val="clear" w:color="auto" w:fill="FFFFFF"/>
        <w:tabs>
          <w:tab w:val="left" w:pos="567"/>
        </w:tabs>
        <w:ind w:firstLine="567"/>
        <w:jc w:val="both"/>
        <w:outlineLvl w:val="0"/>
        <w:rPr>
          <w:sz w:val="28"/>
          <w:szCs w:val="28"/>
        </w:rPr>
      </w:pPr>
      <w:r w:rsidRPr="000A3A48">
        <w:rPr>
          <w:sz w:val="28"/>
          <w:szCs w:val="28"/>
        </w:rPr>
        <w:t xml:space="preserve">в пункте 1.2. слова «Начальнику отдела организационной работы управления организационной и контрольной работы Администрации города Ханты-Мансийска </w:t>
      </w:r>
      <w:proofErr w:type="spellStart"/>
      <w:r w:rsidRPr="000A3A48">
        <w:rPr>
          <w:sz w:val="28"/>
          <w:szCs w:val="28"/>
        </w:rPr>
        <w:t>Калгановой</w:t>
      </w:r>
      <w:proofErr w:type="spellEnd"/>
      <w:r w:rsidRPr="000A3A48">
        <w:rPr>
          <w:sz w:val="28"/>
          <w:szCs w:val="28"/>
        </w:rPr>
        <w:t xml:space="preserve"> А.А. совместно с управлением информатизации Администрации города Ханты-Мансийска» заменить </w:t>
      </w:r>
      <w:proofErr w:type="gramStart"/>
      <w:r w:rsidRPr="000A3A48">
        <w:rPr>
          <w:sz w:val="28"/>
          <w:szCs w:val="28"/>
        </w:rPr>
        <w:t>словами</w:t>
      </w:r>
      <w:r w:rsidR="008D775D">
        <w:rPr>
          <w:sz w:val="28"/>
          <w:szCs w:val="28"/>
        </w:rPr>
        <w:br/>
      </w:r>
      <w:r w:rsidRPr="000A3A48">
        <w:rPr>
          <w:sz w:val="28"/>
          <w:szCs w:val="28"/>
        </w:rPr>
        <w:t>«</w:t>
      </w:r>
      <w:proofErr w:type="gramEnd"/>
      <w:r w:rsidRPr="000A3A48">
        <w:rPr>
          <w:sz w:val="28"/>
          <w:szCs w:val="28"/>
        </w:rPr>
        <w:t>МБУ «Городскому информационному центру»;</w:t>
      </w:r>
    </w:p>
    <w:p w:rsidR="000A3A48" w:rsidRPr="000A3A48" w:rsidRDefault="000A3A48" w:rsidP="000A3A48">
      <w:pPr>
        <w:widowControl w:val="0"/>
        <w:shd w:val="clear" w:color="auto" w:fill="FFFFFF"/>
        <w:tabs>
          <w:tab w:val="left" w:pos="567"/>
        </w:tabs>
        <w:ind w:firstLine="567"/>
        <w:jc w:val="both"/>
        <w:outlineLvl w:val="0"/>
        <w:rPr>
          <w:sz w:val="28"/>
          <w:szCs w:val="28"/>
        </w:rPr>
      </w:pPr>
      <w:r w:rsidRPr="000A3A48">
        <w:rPr>
          <w:sz w:val="28"/>
          <w:szCs w:val="28"/>
        </w:rPr>
        <w:t xml:space="preserve">в пункте 1.4. слова «Начальнику отдела организационной работы управления организационной и контрольной работы Администрации города Ханты-Мансийска </w:t>
      </w:r>
      <w:proofErr w:type="spellStart"/>
      <w:r w:rsidRPr="000A3A48">
        <w:rPr>
          <w:sz w:val="28"/>
          <w:szCs w:val="28"/>
        </w:rPr>
        <w:t>Калгановой</w:t>
      </w:r>
      <w:proofErr w:type="spellEnd"/>
      <w:r w:rsidRPr="000A3A48">
        <w:rPr>
          <w:sz w:val="28"/>
          <w:szCs w:val="28"/>
        </w:rPr>
        <w:t xml:space="preserve"> А.А.» заменить словами «МБУ «Городскому информационному центру».</w:t>
      </w:r>
    </w:p>
    <w:p w:rsidR="0046673E" w:rsidRPr="0046673E" w:rsidRDefault="0046673E" w:rsidP="00B75CA4">
      <w:pPr>
        <w:tabs>
          <w:tab w:val="left" w:pos="709"/>
          <w:tab w:val="left" w:pos="851"/>
          <w:tab w:val="left" w:pos="9356"/>
        </w:tabs>
        <w:ind w:left="567"/>
        <w:jc w:val="both"/>
        <w:rPr>
          <w:color w:val="000000" w:themeColor="text1"/>
          <w:sz w:val="28"/>
          <w:szCs w:val="28"/>
        </w:rPr>
      </w:pPr>
    </w:p>
    <w:sectPr w:rsidR="0046673E" w:rsidRPr="0046673E" w:rsidSect="0026423A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646F"/>
    <w:multiLevelType w:val="hybridMultilevel"/>
    <w:tmpl w:val="994EDF14"/>
    <w:lvl w:ilvl="0" w:tplc="B2E47AF6">
      <w:start w:val="1"/>
      <w:numFmt w:val="decimal"/>
      <w:lvlText w:val="%1.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E533ACB"/>
    <w:multiLevelType w:val="hybridMultilevel"/>
    <w:tmpl w:val="404AD622"/>
    <w:lvl w:ilvl="0" w:tplc="E7CC34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616C64"/>
    <w:multiLevelType w:val="hybridMultilevel"/>
    <w:tmpl w:val="95EAAECA"/>
    <w:lvl w:ilvl="0" w:tplc="AE28E9CA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85B742F"/>
    <w:multiLevelType w:val="multilevel"/>
    <w:tmpl w:val="FC841C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4FC738C2"/>
    <w:multiLevelType w:val="hybridMultilevel"/>
    <w:tmpl w:val="AA06594C"/>
    <w:lvl w:ilvl="0" w:tplc="CCAC8130">
      <w:start w:val="5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91670D2"/>
    <w:multiLevelType w:val="hybridMultilevel"/>
    <w:tmpl w:val="AB2081CE"/>
    <w:lvl w:ilvl="0" w:tplc="197A9B12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251" w:hanging="360"/>
      </w:pPr>
    </w:lvl>
    <w:lvl w:ilvl="2" w:tplc="0419001B">
      <w:start w:val="1"/>
      <w:numFmt w:val="lowerRoman"/>
      <w:lvlText w:val="%3."/>
      <w:lvlJc w:val="right"/>
      <w:pPr>
        <w:ind w:left="1971" w:hanging="180"/>
      </w:pPr>
    </w:lvl>
    <w:lvl w:ilvl="3" w:tplc="0419000F">
      <w:start w:val="1"/>
      <w:numFmt w:val="decimal"/>
      <w:lvlText w:val="%4."/>
      <w:lvlJc w:val="left"/>
      <w:pPr>
        <w:ind w:left="2691" w:hanging="360"/>
      </w:pPr>
    </w:lvl>
    <w:lvl w:ilvl="4" w:tplc="04190019">
      <w:start w:val="1"/>
      <w:numFmt w:val="lowerLetter"/>
      <w:lvlText w:val="%5."/>
      <w:lvlJc w:val="left"/>
      <w:pPr>
        <w:ind w:left="3411" w:hanging="360"/>
      </w:pPr>
    </w:lvl>
    <w:lvl w:ilvl="5" w:tplc="0419001B">
      <w:start w:val="1"/>
      <w:numFmt w:val="lowerRoman"/>
      <w:lvlText w:val="%6."/>
      <w:lvlJc w:val="right"/>
      <w:pPr>
        <w:ind w:left="4131" w:hanging="180"/>
      </w:pPr>
    </w:lvl>
    <w:lvl w:ilvl="6" w:tplc="0419000F">
      <w:start w:val="1"/>
      <w:numFmt w:val="decimal"/>
      <w:lvlText w:val="%7."/>
      <w:lvlJc w:val="left"/>
      <w:pPr>
        <w:ind w:left="4851" w:hanging="360"/>
      </w:pPr>
    </w:lvl>
    <w:lvl w:ilvl="7" w:tplc="04190019">
      <w:start w:val="1"/>
      <w:numFmt w:val="lowerLetter"/>
      <w:lvlText w:val="%8."/>
      <w:lvlJc w:val="left"/>
      <w:pPr>
        <w:ind w:left="5571" w:hanging="360"/>
      </w:pPr>
    </w:lvl>
    <w:lvl w:ilvl="8" w:tplc="0419001B">
      <w:start w:val="1"/>
      <w:numFmt w:val="lowerRoman"/>
      <w:lvlText w:val="%9."/>
      <w:lvlJc w:val="right"/>
      <w:pPr>
        <w:ind w:left="6291" w:hanging="180"/>
      </w:pPr>
    </w:lvl>
  </w:abstractNum>
  <w:abstractNum w:abstractNumId="6" w15:restartNumberingAfterBreak="0">
    <w:nsid w:val="62A64727"/>
    <w:multiLevelType w:val="hybridMultilevel"/>
    <w:tmpl w:val="ED3A7242"/>
    <w:lvl w:ilvl="0" w:tplc="BDC8196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826" w:hanging="360"/>
      </w:pPr>
    </w:lvl>
    <w:lvl w:ilvl="2" w:tplc="0419001B">
      <w:start w:val="1"/>
      <w:numFmt w:val="lowerRoman"/>
      <w:lvlText w:val="%3."/>
      <w:lvlJc w:val="right"/>
      <w:pPr>
        <w:ind w:left="1546" w:hanging="180"/>
      </w:pPr>
    </w:lvl>
    <w:lvl w:ilvl="3" w:tplc="0419000F">
      <w:start w:val="1"/>
      <w:numFmt w:val="decimal"/>
      <w:lvlText w:val="%4."/>
      <w:lvlJc w:val="left"/>
      <w:pPr>
        <w:ind w:left="2266" w:hanging="360"/>
      </w:pPr>
    </w:lvl>
    <w:lvl w:ilvl="4" w:tplc="04190019">
      <w:start w:val="1"/>
      <w:numFmt w:val="lowerLetter"/>
      <w:lvlText w:val="%5."/>
      <w:lvlJc w:val="left"/>
      <w:pPr>
        <w:ind w:left="2986" w:hanging="360"/>
      </w:pPr>
    </w:lvl>
    <w:lvl w:ilvl="5" w:tplc="0419001B">
      <w:start w:val="1"/>
      <w:numFmt w:val="lowerRoman"/>
      <w:lvlText w:val="%6."/>
      <w:lvlJc w:val="right"/>
      <w:pPr>
        <w:ind w:left="3706" w:hanging="180"/>
      </w:pPr>
    </w:lvl>
    <w:lvl w:ilvl="6" w:tplc="0419000F">
      <w:start w:val="1"/>
      <w:numFmt w:val="decimal"/>
      <w:lvlText w:val="%7."/>
      <w:lvlJc w:val="left"/>
      <w:pPr>
        <w:ind w:left="4426" w:hanging="360"/>
      </w:pPr>
    </w:lvl>
    <w:lvl w:ilvl="7" w:tplc="04190019">
      <w:start w:val="1"/>
      <w:numFmt w:val="lowerLetter"/>
      <w:lvlText w:val="%8."/>
      <w:lvlJc w:val="left"/>
      <w:pPr>
        <w:ind w:left="5146" w:hanging="360"/>
      </w:pPr>
    </w:lvl>
    <w:lvl w:ilvl="8" w:tplc="0419001B">
      <w:start w:val="1"/>
      <w:numFmt w:val="lowerRoman"/>
      <w:lvlText w:val="%9."/>
      <w:lvlJc w:val="right"/>
      <w:pPr>
        <w:ind w:left="5866" w:hanging="180"/>
      </w:pPr>
    </w:lvl>
  </w:abstractNum>
  <w:abstractNum w:abstractNumId="7" w15:restartNumberingAfterBreak="0">
    <w:nsid w:val="6E713BC8"/>
    <w:multiLevelType w:val="multilevel"/>
    <w:tmpl w:val="A81CAF2A"/>
    <w:lvl w:ilvl="0">
      <w:start w:val="4"/>
      <w:numFmt w:val="decimal"/>
      <w:lvlText w:val="%1."/>
      <w:lvlJc w:val="left"/>
      <w:pPr>
        <w:ind w:left="432" w:hanging="432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9162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91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796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20658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3712" w:hanging="2160"/>
      </w:pPr>
      <w:rPr>
        <w:color w:val="auto"/>
      </w:rPr>
    </w:lvl>
  </w:abstractNum>
  <w:abstractNum w:abstractNumId="8" w15:restartNumberingAfterBreak="0">
    <w:nsid w:val="777A56E9"/>
    <w:multiLevelType w:val="multilevel"/>
    <w:tmpl w:val="C5E210B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hanging="2160"/>
      </w:pPr>
      <w:rPr>
        <w:rFonts w:hint="default"/>
      </w:r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C0"/>
    <w:rsid w:val="000358D9"/>
    <w:rsid w:val="000A3A48"/>
    <w:rsid w:val="000A53B0"/>
    <w:rsid w:val="0019623D"/>
    <w:rsid w:val="001E1492"/>
    <w:rsid w:val="002127B7"/>
    <w:rsid w:val="0026423A"/>
    <w:rsid w:val="002D3D9E"/>
    <w:rsid w:val="002D6E32"/>
    <w:rsid w:val="002E2E07"/>
    <w:rsid w:val="00306A24"/>
    <w:rsid w:val="0033053D"/>
    <w:rsid w:val="003452F0"/>
    <w:rsid w:val="003458FA"/>
    <w:rsid w:val="0035711F"/>
    <w:rsid w:val="00376E37"/>
    <w:rsid w:val="003D7FCC"/>
    <w:rsid w:val="00422833"/>
    <w:rsid w:val="00437150"/>
    <w:rsid w:val="00440218"/>
    <w:rsid w:val="004456E9"/>
    <w:rsid w:val="00450FF4"/>
    <w:rsid w:val="00464B4C"/>
    <w:rsid w:val="00464D13"/>
    <w:rsid w:val="0046673E"/>
    <w:rsid w:val="004816B8"/>
    <w:rsid w:val="004905FE"/>
    <w:rsid w:val="004A4379"/>
    <w:rsid w:val="004A68F7"/>
    <w:rsid w:val="004C5A1A"/>
    <w:rsid w:val="004D72A2"/>
    <w:rsid w:val="004E72BA"/>
    <w:rsid w:val="004F2C18"/>
    <w:rsid w:val="00515A11"/>
    <w:rsid w:val="0052503A"/>
    <w:rsid w:val="00527B79"/>
    <w:rsid w:val="00541736"/>
    <w:rsid w:val="00554E45"/>
    <w:rsid w:val="005E3CF4"/>
    <w:rsid w:val="00602D9D"/>
    <w:rsid w:val="00621F6E"/>
    <w:rsid w:val="00630A5D"/>
    <w:rsid w:val="00651C97"/>
    <w:rsid w:val="00666284"/>
    <w:rsid w:val="006D369E"/>
    <w:rsid w:val="006E6BA9"/>
    <w:rsid w:val="00702907"/>
    <w:rsid w:val="00704B73"/>
    <w:rsid w:val="007079F9"/>
    <w:rsid w:val="00713679"/>
    <w:rsid w:val="007C6165"/>
    <w:rsid w:val="007D4784"/>
    <w:rsid w:val="0080129A"/>
    <w:rsid w:val="00813A33"/>
    <w:rsid w:val="00845783"/>
    <w:rsid w:val="00867744"/>
    <w:rsid w:val="008D775D"/>
    <w:rsid w:val="009167DF"/>
    <w:rsid w:val="009517B2"/>
    <w:rsid w:val="009B59B0"/>
    <w:rsid w:val="009D7C66"/>
    <w:rsid w:val="009F4463"/>
    <w:rsid w:val="00A24DA1"/>
    <w:rsid w:val="00A517CA"/>
    <w:rsid w:val="00A91234"/>
    <w:rsid w:val="00AA5199"/>
    <w:rsid w:val="00B01509"/>
    <w:rsid w:val="00B06CC1"/>
    <w:rsid w:val="00B256D2"/>
    <w:rsid w:val="00B37E0A"/>
    <w:rsid w:val="00B44DED"/>
    <w:rsid w:val="00B66B94"/>
    <w:rsid w:val="00B75CA4"/>
    <w:rsid w:val="00B805FC"/>
    <w:rsid w:val="00B82F71"/>
    <w:rsid w:val="00B909EA"/>
    <w:rsid w:val="00BB0D02"/>
    <w:rsid w:val="00BD5D98"/>
    <w:rsid w:val="00BE43F2"/>
    <w:rsid w:val="00C14005"/>
    <w:rsid w:val="00C21CF5"/>
    <w:rsid w:val="00C27519"/>
    <w:rsid w:val="00C42F70"/>
    <w:rsid w:val="00C446F5"/>
    <w:rsid w:val="00C777AC"/>
    <w:rsid w:val="00C90E9D"/>
    <w:rsid w:val="00C97F2F"/>
    <w:rsid w:val="00CA0CF0"/>
    <w:rsid w:val="00CA1603"/>
    <w:rsid w:val="00CB4F69"/>
    <w:rsid w:val="00CC63CE"/>
    <w:rsid w:val="00CC6B37"/>
    <w:rsid w:val="00CD0AF9"/>
    <w:rsid w:val="00D17FC9"/>
    <w:rsid w:val="00D44551"/>
    <w:rsid w:val="00D9338E"/>
    <w:rsid w:val="00D96000"/>
    <w:rsid w:val="00DA0FF8"/>
    <w:rsid w:val="00DB3CC9"/>
    <w:rsid w:val="00DC1BE1"/>
    <w:rsid w:val="00DC423F"/>
    <w:rsid w:val="00E124CF"/>
    <w:rsid w:val="00E21445"/>
    <w:rsid w:val="00E36217"/>
    <w:rsid w:val="00E442C2"/>
    <w:rsid w:val="00E77062"/>
    <w:rsid w:val="00EB6EAE"/>
    <w:rsid w:val="00EC0E67"/>
    <w:rsid w:val="00EC6F52"/>
    <w:rsid w:val="00EC7C58"/>
    <w:rsid w:val="00ED5CC0"/>
    <w:rsid w:val="00F13FC5"/>
    <w:rsid w:val="00F22F62"/>
    <w:rsid w:val="00F406C7"/>
    <w:rsid w:val="00F57747"/>
    <w:rsid w:val="00F9770E"/>
    <w:rsid w:val="00FA5F87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79098-9EA4-457E-AA84-5F33C521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8D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029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9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F2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hmansy.ru/rule/admhmansy/adm/municipal-institution-the-social-support-of-the-popul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Нежданова Ольга Викторовна</dc:creator>
  <cp:keywords/>
  <dc:description/>
  <cp:lastModifiedBy>Нежданова Ольга Викторовна</cp:lastModifiedBy>
  <cp:revision>18</cp:revision>
  <cp:lastPrinted>2022-12-29T04:50:00Z</cp:lastPrinted>
  <dcterms:created xsi:type="dcterms:W3CDTF">2022-12-23T04:51:00Z</dcterms:created>
  <dcterms:modified xsi:type="dcterms:W3CDTF">2022-12-29T04:53:00Z</dcterms:modified>
</cp:coreProperties>
</file>