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0D" w:rsidRPr="0088129D" w:rsidRDefault="00081D0D" w:rsidP="00081D0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2765" cy="643890"/>
            <wp:effectExtent l="0" t="0" r="635" b="381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0D" w:rsidRDefault="00081D0D" w:rsidP="00081D0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081D0D" w:rsidRDefault="00081D0D" w:rsidP="00081D0D">
      <w:pPr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 - Югры</w:t>
      </w:r>
    </w:p>
    <w:p w:rsidR="00081D0D" w:rsidRDefault="00081D0D" w:rsidP="00081D0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городской округ город Ханты-Мансийск</w:t>
      </w:r>
    </w:p>
    <w:p w:rsidR="00081D0D" w:rsidRPr="00AE5F0B" w:rsidRDefault="00081D0D" w:rsidP="00081D0D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081D0D" w:rsidRPr="00AE5F0B" w:rsidRDefault="00081D0D" w:rsidP="00081D0D">
      <w:pPr>
        <w:tabs>
          <w:tab w:val="left" w:pos="0"/>
        </w:tabs>
        <w:ind w:right="715"/>
        <w:jc w:val="center"/>
        <w:rPr>
          <w:b/>
          <w:bCs/>
          <w:sz w:val="26"/>
          <w:szCs w:val="26"/>
        </w:rPr>
      </w:pPr>
      <w:r w:rsidRPr="00AE5F0B">
        <w:rPr>
          <w:b/>
          <w:bCs/>
          <w:sz w:val="26"/>
          <w:szCs w:val="26"/>
        </w:rPr>
        <w:t>АДМИНИСТРАЦИЯ ГОРОДА ХАНТЫ-МАНСИЙСКА</w:t>
      </w:r>
    </w:p>
    <w:p w:rsidR="00081D0D" w:rsidRPr="00765A8E" w:rsidRDefault="00081D0D" w:rsidP="00081D0D">
      <w:pPr>
        <w:ind w:right="715"/>
        <w:jc w:val="center"/>
        <w:rPr>
          <w:b/>
          <w:sz w:val="26"/>
          <w:szCs w:val="26"/>
        </w:rPr>
      </w:pPr>
      <w:r w:rsidRPr="00AE5F0B">
        <w:rPr>
          <w:b/>
          <w:sz w:val="26"/>
          <w:szCs w:val="26"/>
        </w:rPr>
        <w:t>УПРАВЛЕНИЕ МУНИЦИПАЛЬНОГО ЗАКАЗА</w:t>
      </w:r>
    </w:p>
    <w:p w:rsidR="00081D0D" w:rsidRPr="00A55BD7" w:rsidRDefault="00081D0D" w:rsidP="00081D0D">
      <w:pPr>
        <w:jc w:val="center"/>
        <w:rPr>
          <w:b/>
          <w:sz w:val="12"/>
          <w:szCs w:val="12"/>
        </w:rPr>
      </w:pPr>
    </w:p>
    <w:p w:rsidR="00081D0D" w:rsidRPr="006C3169" w:rsidRDefault="00081D0D" w:rsidP="00081D0D">
      <w:pPr>
        <w:jc w:val="center"/>
      </w:pPr>
      <w:r>
        <w:t>Мира</w:t>
      </w:r>
      <w:r w:rsidRPr="006C3169">
        <w:t xml:space="preserve"> ул., д.</w:t>
      </w:r>
      <w:r>
        <w:t>118А</w:t>
      </w:r>
      <w:r w:rsidRPr="006C3169">
        <w:t>, г.</w:t>
      </w:r>
      <w:r>
        <w:t xml:space="preserve"> </w:t>
      </w:r>
      <w:r w:rsidRPr="006C3169">
        <w:t>Ханты-Мансийск, Ханты-Мансийский автономный округ - Югра,</w:t>
      </w:r>
    </w:p>
    <w:p w:rsidR="00081D0D" w:rsidRDefault="00081D0D" w:rsidP="00081D0D">
      <w:pPr>
        <w:jc w:val="center"/>
      </w:pPr>
      <w:r w:rsidRPr="006C3169">
        <w:t>Тюменская область, Россия, 628012, тел/факс</w:t>
      </w:r>
      <w:r>
        <w:t>:</w:t>
      </w:r>
      <w:r w:rsidRPr="006C3169">
        <w:t xml:space="preserve"> 8(3467) 3</w:t>
      </w:r>
      <w:r>
        <w:t>2</w:t>
      </w:r>
      <w:r w:rsidRPr="006C3169">
        <w:t>-7</w:t>
      </w:r>
      <w:r>
        <w:t>2</w:t>
      </w:r>
      <w:r w:rsidRPr="006C3169">
        <w:t>-</w:t>
      </w:r>
      <w:r>
        <w:t>08</w:t>
      </w:r>
      <w:r w:rsidRPr="006C3169">
        <w:t>, 3</w:t>
      </w:r>
      <w:r>
        <w:t>2</w:t>
      </w:r>
      <w:r w:rsidRPr="006C3169">
        <w:t>-</w:t>
      </w:r>
      <w:r>
        <w:t>71</w:t>
      </w:r>
      <w:r w:rsidRPr="006C3169">
        <w:t>-</w:t>
      </w:r>
      <w:r>
        <w:t xml:space="preserve">70, </w:t>
      </w:r>
      <w:r>
        <w:rPr>
          <w:lang w:val="en-US"/>
        </w:rPr>
        <w:t>E</w:t>
      </w:r>
      <w:r w:rsidRPr="006C3169">
        <w:t>-</w:t>
      </w:r>
      <w:r>
        <w:rPr>
          <w:lang w:val="en-US"/>
        </w:rPr>
        <w:t>mail</w:t>
      </w:r>
      <w:r>
        <w:t>:</w:t>
      </w:r>
      <w:r w:rsidRPr="009300D5">
        <w:t xml:space="preserve"> </w:t>
      </w:r>
      <w:r w:rsidRPr="00936F8B">
        <w:rPr>
          <w:lang w:val="en-US"/>
        </w:rPr>
        <w:t>region</w:t>
      </w:r>
      <w:r w:rsidRPr="00936F8B">
        <w:t>@</w:t>
      </w:r>
      <w:proofErr w:type="spellStart"/>
      <w:r w:rsidRPr="00936F8B">
        <w:rPr>
          <w:lang w:val="en-US"/>
        </w:rPr>
        <w:t>admhmansy</w:t>
      </w:r>
      <w:proofErr w:type="spellEnd"/>
      <w:r w:rsidRPr="00936F8B">
        <w:t>.</w:t>
      </w:r>
      <w:proofErr w:type="spellStart"/>
      <w:r w:rsidRPr="00936F8B">
        <w:rPr>
          <w:lang w:val="en-US"/>
        </w:rPr>
        <w:t>ru</w:t>
      </w:r>
      <w:proofErr w:type="spellEnd"/>
      <w:r w:rsidRPr="009300D5">
        <w:t xml:space="preserve"> </w:t>
      </w:r>
    </w:p>
    <w:p w:rsidR="00081D0D" w:rsidRDefault="00081D0D" w:rsidP="00081D0D">
      <w:pPr>
        <w:pBdr>
          <w:bottom w:val="single" w:sz="12" w:space="1" w:color="auto"/>
        </w:pBdr>
        <w:jc w:val="center"/>
      </w:pPr>
    </w:p>
    <w:p w:rsidR="00EE4555" w:rsidRPr="007B602D" w:rsidRDefault="00EE4555" w:rsidP="009A6D3D">
      <w:pPr>
        <w:pStyle w:val="21"/>
        <w:spacing w:after="0" w:line="240" w:lineRule="auto"/>
        <w:ind w:firstLine="709"/>
        <w:jc w:val="right"/>
        <w:rPr>
          <w:sz w:val="20"/>
          <w:szCs w:val="20"/>
        </w:rPr>
      </w:pPr>
      <w:r w:rsidRPr="007B602D">
        <w:rPr>
          <w:rFonts w:ascii="Bookman Old Style" w:hAnsi="Bookman Old Style"/>
          <w:sz w:val="20"/>
          <w:szCs w:val="20"/>
        </w:rPr>
        <w:t xml:space="preserve">                                      </w:t>
      </w:r>
      <w:r w:rsidR="009A6D3D" w:rsidRPr="007B602D">
        <w:rPr>
          <w:rFonts w:ascii="Bookman Old Style" w:hAnsi="Bookman Old Style"/>
          <w:sz w:val="20"/>
          <w:szCs w:val="20"/>
        </w:rPr>
        <w:t xml:space="preserve">            </w:t>
      </w:r>
      <w:r w:rsidR="001F7561" w:rsidRPr="007B602D">
        <w:rPr>
          <w:rFonts w:ascii="Bookman Old Style" w:hAnsi="Bookman Old Style"/>
          <w:sz w:val="20"/>
          <w:szCs w:val="20"/>
        </w:rPr>
        <w:t xml:space="preserve"> </w:t>
      </w:r>
      <w:r w:rsidRPr="007B602D">
        <w:rPr>
          <w:sz w:val="20"/>
          <w:szCs w:val="20"/>
        </w:rPr>
        <w:t>Руководителям</w:t>
      </w:r>
      <w:r w:rsidR="009A6D3D" w:rsidRPr="007B602D">
        <w:rPr>
          <w:sz w:val="20"/>
          <w:szCs w:val="20"/>
        </w:rPr>
        <w:t xml:space="preserve"> </w:t>
      </w:r>
      <w:r w:rsidRPr="007B602D">
        <w:rPr>
          <w:sz w:val="20"/>
          <w:szCs w:val="20"/>
        </w:rPr>
        <w:t>органов Администрации,</w:t>
      </w:r>
    </w:p>
    <w:p w:rsidR="00EE4555" w:rsidRPr="007B602D" w:rsidRDefault="00EE4555" w:rsidP="009A6D3D">
      <w:pPr>
        <w:pStyle w:val="21"/>
        <w:spacing w:after="0" w:line="240" w:lineRule="auto"/>
        <w:ind w:firstLine="709"/>
        <w:jc w:val="right"/>
        <w:rPr>
          <w:sz w:val="20"/>
          <w:szCs w:val="20"/>
        </w:rPr>
      </w:pPr>
      <w:r w:rsidRPr="007B602D">
        <w:rPr>
          <w:sz w:val="20"/>
          <w:szCs w:val="20"/>
        </w:rPr>
        <w:t xml:space="preserve">руководителям </w:t>
      </w:r>
      <w:proofErr w:type="gramStart"/>
      <w:r w:rsidRPr="007B602D">
        <w:rPr>
          <w:sz w:val="20"/>
          <w:szCs w:val="20"/>
        </w:rPr>
        <w:t>муниципальных</w:t>
      </w:r>
      <w:proofErr w:type="gramEnd"/>
      <w:r w:rsidRPr="007B602D">
        <w:rPr>
          <w:sz w:val="20"/>
          <w:szCs w:val="20"/>
        </w:rPr>
        <w:t xml:space="preserve"> </w:t>
      </w:r>
    </w:p>
    <w:p w:rsidR="00EE4555" w:rsidRPr="007B602D" w:rsidRDefault="00EE4555" w:rsidP="009A6D3D">
      <w:pPr>
        <w:pStyle w:val="21"/>
        <w:spacing w:after="0" w:line="240" w:lineRule="auto"/>
        <w:ind w:firstLine="709"/>
        <w:jc w:val="right"/>
        <w:rPr>
          <w:sz w:val="20"/>
          <w:szCs w:val="20"/>
        </w:rPr>
      </w:pPr>
      <w:r w:rsidRPr="007B602D">
        <w:rPr>
          <w:sz w:val="20"/>
          <w:szCs w:val="20"/>
        </w:rPr>
        <w:t xml:space="preserve">бюджетных учреждений, </w:t>
      </w:r>
    </w:p>
    <w:p w:rsidR="00EE4555" w:rsidRPr="007B602D" w:rsidRDefault="00EE4555" w:rsidP="009A6D3D">
      <w:pPr>
        <w:pStyle w:val="21"/>
        <w:spacing w:after="0" w:line="240" w:lineRule="auto"/>
        <w:ind w:firstLine="709"/>
        <w:jc w:val="right"/>
        <w:rPr>
          <w:sz w:val="20"/>
          <w:szCs w:val="20"/>
        </w:rPr>
      </w:pPr>
      <w:r w:rsidRPr="007B602D">
        <w:rPr>
          <w:sz w:val="20"/>
          <w:szCs w:val="20"/>
        </w:rPr>
        <w:t xml:space="preserve">руководителям </w:t>
      </w:r>
      <w:proofErr w:type="gramStart"/>
      <w:r w:rsidRPr="007B602D">
        <w:rPr>
          <w:sz w:val="20"/>
          <w:szCs w:val="20"/>
        </w:rPr>
        <w:t>муниципальных</w:t>
      </w:r>
      <w:proofErr w:type="gramEnd"/>
      <w:r w:rsidRPr="007B602D">
        <w:rPr>
          <w:sz w:val="20"/>
          <w:szCs w:val="20"/>
        </w:rPr>
        <w:t xml:space="preserve"> </w:t>
      </w:r>
    </w:p>
    <w:p w:rsidR="00EE4555" w:rsidRPr="007B602D" w:rsidRDefault="00EE4555" w:rsidP="009A6D3D">
      <w:pPr>
        <w:pStyle w:val="21"/>
        <w:spacing w:after="0" w:line="240" w:lineRule="auto"/>
        <w:ind w:firstLine="709"/>
        <w:jc w:val="right"/>
        <w:rPr>
          <w:sz w:val="20"/>
          <w:szCs w:val="20"/>
        </w:rPr>
      </w:pPr>
      <w:r w:rsidRPr="007B602D">
        <w:rPr>
          <w:sz w:val="20"/>
          <w:szCs w:val="20"/>
        </w:rPr>
        <w:t>казенных учреждений</w:t>
      </w:r>
    </w:p>
    <w:p w:rsidR="006E32D7" w:rsidRPr="007B602D" w:rsidRDefault="00BF3630" w:rsidP="006E32D7">
      <w:pPr>
        <w:pStyle w:val="21"/>
        <w:spacing w:after="0" w:line="240" w:lineRule="auto"/>
        <w:rPr>
          <w:i/>
          <w:sz w:val="20"/>
          <w:szCs w:val="20"/>
        </w:rPr>
      </w:pPr>
      <w:r w:rsidRPr="007B602D">
        <w:rPr>
          <w:i/>
          <w:sz w:val="20"/>
          <w:szCs w:val="20"/>
        </w:rPr>
        <w:t>О порядке работы</w:t>
      </w:r>
    </w:p>
    <w:p w:rsidR="00BF3630" w:rsidRPr="007B602D" w:rsidRDefault="00BF3630" w:rsidP="006E32D7">
      <w:pPr>
        <w:pStyle w:val="21"/>
        <w:spacing w:after="0" w:line="240" w:lineRule="auto"/>
        <w:rPr>
          <w:i/>
          <w:sz w:val="20"/>
          <w:szCs w:val="20"/>
        </w:rPr>
      </w:pPr>
      <w:r w:rsidRPr="007B602D">
        <w:rPr>
          <w:i/>
          <w:sz w:val="20"/>
          <w:szCs w:val="20"/>
        </w:rPr>
        <w:t>по контрактной системе</w:t>
      </w:r>
    </w:p>
    <w:p w:rsidR="006E32D7" w:rsidRPr="007B602D" w:rsidRDefault="006E32D7" w:rsidP="006E32D7">
      <w:pPr>
        <w:jc w:val="center"/>
      </w:pPr>
      <w:r w:rsidRPr="007B602D">
        <w:t>Уважаемые коллеги!</w:t>
      </w:r>
    </w:p>
    <w:p w:rsidR="006E32D7" w:rsidRPr="007B602D" w:rsidRDefault="006E32D7" w:rsidP="009A6D3D">
      <w:pPr>
        <w:jc w:val="right"/>
      </w:pPr>
    </w:p>
    <w:p w:rsidR="004E3FAA" w:rsidRPr="007B602D" w:rsidRDefault="004F457F" w:rsidP="00927628">
      <w:pPr>
        <w:jc w:val="both"/>
      </w:pPr>
      <w:r w:rsidRPr="007B602D">
        <w:t xml:space="preserve">      </w:t>
      </w:r>
      <w:r w:rsidR="00620B80" w:rsidRPr="007B602D">
        <w:t xml:space="preserve">  </w:t>
      </w:r>
      <w:r w:rsidR="00927628" w:rsidRPr="007B602D">
        <w:t xml:space="preserve">Прошу </w:t>
      </w:r>
      <w:r w:rsidR="00457024" w:rsidRPr="007B602D">
        <w:t>о</w:t>
      </w:r>
      <w:r w:rsidR="00927628" w:rsidRPr="007B602D">
        <w:t>братить внимание на новые разъяснения Министерства экономического развития Российской Федерации по порядку работы по контрактной системе:</w:t>
      </w:r>
    </w:p>
    <w:p w:rsidR="00927628" w:rsidRPr="007B602D" w:rsidRDefault="00927628" w:rsidP="00927628">
      <w:pPr>
        <w:jc w:val="center"/>
      </w:pPr>
      <w:r w:rsidRPr="007B602D">
        <w:rPr>
          <w:b/>
          <w:bCs/>
        </w:rPr>
        <w:t xml:space="preserve">Пролонгацию контракта Закон </w:t>
      </w:r>
      <w:r w:rsidR="00177F88" w:rsidRPr="007B602D">
        <w:rPr>
          <w:b/>
          <w:bCs/>
        </w:rPr>
        <w:t>№</w:t>
      </w:r>
      <w:r w:rsidRPr="007B602D">
        <w:rPr>
          <w:b/>
          <w:bCs/>
        </w:rPr>
        <w:t xml:space="preserve"> 44-ФЗ не предусматривает</w:t>
      </w:r>
    </w:p>
    <w:p w:rsidR="00927628" w:rsidRPr="007B602D" w:rsidRDefault="00927628" w:rsidP="00927628">
      <w:pPr>
        <w:ind w:firstLine="567"/>
        <w:jc w:val="both"/>
      </w:pPr>
      <w:r w:rsidRPr="007B602D">
        <w:t xml:space="preserve">Это </w:t>
      </w:r>
      <w:r w:rsidR="0031704B" w:rsidRPr="007B602D">
        <w:t>касается,</w:t>
      </w:r>
      <w:r w:rsidRPr="007B602D">
        <w:t xml:space="preserve"> в том числе контрактов, заключенных с единственным поставщиком. Вывод основан на нормах </w:t>
      </w:r>
      <w:r w:rsidR="002017DB" w:rsidRPr="007B602D">
        <w:t>Б</w:t>
      </w:r>
      <w:r w:rsidR="00065EC3" w:rsidRPr="007B602D">
        <w:t>юджетного</w:t>
      </w:r>
      <w:r w:rsidR="002017DB" w:rsidRPr="007B602D">
        <w:t xml:space="preserve"> кодекса Российской Федерации</w:t>
      </w:r>
      <w:r w:rsidRPr="007B602D">
        <w:t>: государственные и муниципальные контракты по общему правилу заключаются и оплачиваются в пределах лимитов бюджетных обязательств, которые имеют срок действия.</w:t>
      </w:r>
    </w:p>
    <w:p w:rsidR="00927628" w:rsidRPr="007B602D" w:rsidRDefault="00927628" w:rsidP="00927628">
      <w:pPr>
        <w:jc w:val="both"/>
      </w:pPr>
      <w:r w:rsidRPr="007B602D">
        <w:rPr>
          <w:i/>
          <w:iCs/>
        </w:rPr>
        <w:t xml:space="preserve">Документ: Письмо Минэкономразвития России от 29.07.2015 </w:t>
      </w:r>
      <w:r w:rsidR="00177F88" w:rsidRPr="007B602D">
        <w:rPr>
          <w:i/>
          <w:iCs/>
        </w:rPr>
        <w:t>№</w:t>
      </w:r>
      <w:r w:rsidRPr="007B602D">
        <w:rPr>
          <w:i/>
          <w:iCs/>
        </w:rPr>
        <w:t xml:space="preserve"> Д28и-2141</w:t>
      </w:r>
    </w:p>
    <w:p w:rsidR="00927628" w:rsidRPr="007B602D" w:rsidRDefault="00927628" w:rsidP="00927628">
      <w:pPr>
        <w:jc w:val="center"/>
      </w:pPr>
      <w:r w:rsidRPr="007B602D">
        <w:rPr>
          <w:b/>
          <w:bCs/>
        </w:rPr>
        <w:t xml:space="preserve">В </w:t>
      </w:r>
      <w:proofErr w:type="gramStart"/>
      <w:r w:rsidRPr="007B602D">
        <w:rPr>
          <w:b/>
          <w:bCs/>
        </w:rPr>
        <w:t>контракте</w:t>
      </w:r>
      <w:proofErr w:type="gramEnd"/>
      <w:r w:rsidRPr="007B602D">
        <w:rPr>
          <w:b/>
          <w:bCs/>
        </w:rPr>
        <w:t xml:space="preserve"> нужно указать источник финансирования</w:t>
      </w:r>
    </w:p>
    <w:p w:rsidR="00927628" w:rsidRPr="007B602D" w:rsidRDefault="00927628" w:rsidP="00927628">
      <w:pPr>
        <w:ind w:firstLine="567"/>
        <w:jc w:val="both"/>
      </w:pPr>
      <w:r w:rsidRPr="007B602D">
        <w:t>Такой вывод можно сделать из разъяснений Минэкономразвития о том, что источник финансирования - существенное условие контракта.</w:t>
      </w:r>
    </w:p>
    <w:p w:rsidR="00927628" w:rsidRPr="007B602D" w:rsidRDefault="00927628" w:rsidP="002017DB">
      <w:pPr>
        <w:ind w:firstLine="567"/>
        <w:jc w:val="both"/>
      </w:pPr>
      <w:r w:rsidRPr="007B602D">
        <w:t xml:space="preserve">Свою позицию министерство обосновало следующим. По Закону </w:t>
      </w:r>
      <w:r w:rsidR="00177F88" w:rsidRPr="007B602D">
        <w:t>№</w:t>
      </w:r>
      <w:r w:rsidRPr="007B602D">
        <w:t xml:space="preserve"> 44-ФЗ извещение о закупке должно содержать, в частности, информацию об источнике финансирования. Отметим, что конт</w:t>
      </w:r>
      <w:r w:rsidR="002017DB" w:rsidRPr="007B602D">
        <w:t>р</w:t>
      </w:r>
      <w:r w:rsidRPr="007B602D">
        <w:t xml:space="preserve">акт заключается на условиях, </w:t>
      </w:r>
      <w:r w:rsidR="002017DB" w:rsidRPr="007B602D">
        <w:t>предусмотренных,</w:t>
      </w:r>
      <w:r w:rsidRPr="007B602D">
        <w:t xml:space="preserve"> в том числе в извещении и заявке победителя.</w:t>
      </w:r>
    </w:p>
    <w:p w:rsidR="00927628" w:rsidRPr="007B602D" w:rsidRDefault="00927628" w:rsidP="00927628">
      <w:pPr>
        <w:jc w:val="both"/>
      </w:pPr>
      <w:r w:rsidRPr="007B602D">
        <w:rPr>
          <w:i/>
          <w:iCs/>
        </w:rPr>
        <w:t xml:space="preserve">Документ: Письмо Минэкономразвития России от 10.03.2016 </w:t>
      </w:r>
      <w:r w:rsidR="00177F88" w:rsidRPr="007B602D">
        <w:rPr>
          <w:i/>
          <w:iCs/>
        </w:rPr>
        <w:t>№</w:t>
      </w:r>
      <w:r w:rsidRPr="007B602D">
        <w:rPr>
          <w:i/>
          <w:iCs/>
        </w:rPr>
        <w:t xml:space="preserve"> ОГ-Д28-3642</w:t>
      </w:r>
    </w:p>
    <w:p w:rsidR="00927628" w:rsidRPr="007B602D" w:rsidRDefault="00927628" w:rsidP="00927628">
      <w:pPr>
        <w:jc w:val="center"/>
      </w:pPr>
      <w:r w:rsidRPr="007B602D">
        <w:rPr>
          <w:b/>
          <w:bCs/>
        </w:rPr>
        <w:t>Условие контракта о количестве товара можно менять неоднократно</w:t>
      </w:r>
    </w:p>
    <w:p w:rsidR="00927628" w:rsidRPr="007B602D" w:rsidRDefault="00927628" w:rsidP="00927628">
      <w:pPr>
        <w:ind w:firstLine="567"/>
        <w:jc w:val="both"/>
      </w:pPr>
      <w:r w:rsidRPr="007B602D">
        <w:t>Вывод следует из разъяснений Минэкономразвития. Ведомство указывает: законодательно не установлено, сколько раз можно изменить условия контракта в случае, когда количество товара (объем работ или услуг) увеличивается либо уменьшается не более чем на 10%.</w:t>
      </w:r>
    </w:p>
    <w:p w:rsidR="00927628" w:rsidRPr="007B602D" w:rsidRDefault="00927628" w:rsidP="002017DB">
      <w:pPr>
        <w:ind w:firstLine="567"/>
        <w:jc w:val="both"/>
      </w:pPr>
      <w:r w:rsidRPr="007B602D">
        <w:t>Новая цена контракта при этом не должна отличаться более чем на 10% от цены, которая была установлена по результатам определения поставщика (подрядчика, исполнителя).</w:t>
      </w:r>
    </w:p>
    <w:p w:rsidR="00927628" w:rsidRPr="007B602D" w:rsidRDefault="00927628" w:rsidP="002017DB">
      <w:pPr>
        <w:ind w:firstLine="567"/>
        <w:jc w:val="both"/>
      </w:pPr>
      <w:r w:rsidRPr="007B602D">
        <w:t xml:space="preserve">Ранее Минэкономразвития отмечало: Закон </w:t>
      </w:r>
      <w:r w:rsidR="00177F88" w:rsidRPr="007B602D">
        <w:t>№</w:t>
      </w:r>
      <w:r w:rsidRPr="007B602D">
        <w:t xml:space="preserve"> 44-ФЗ не предусматривает, что допустимо неоднократно увеличивать или уменьшать, в частности, количество товара, объем работ или услуг по одному контракту.</w:t>
      </w:r>
    </w:p>
    <w:p w:rsidR="00927628" w:rsidRPr="007B602D" w:rsidRDefault="00927628" w:rsidP="00927628">
      <w:pPr>
        <w:jc w:val="both"/>
      </w:pPr>
      <w:r w:rsidRPr="007B602D">
        <w:rPr>
          <w:i/>
          <w:iCs/>
        </w:rPr>
        <w:t xml:space="preserve">Документ: Письмо Минэкономразвития России от 20.06.2016 </w:t>
      </w:r>
      <w:r w:rsidR="00177F88" w:rsidRPr="007B602D">
        <w:rPr>
          <w:i/>
          <w:iCs/>
        </w:rPr>
        <w:t>№</w:t>
      </w:r>
      <w:r w:rsidRPr="007B602D">
        <w:rPr>
          <w:i/>
          <w:iCs/>
        </w:rPr>
        <w:t xml:space="preserve"> ОГ-Д28-8176</w:t>
      </w:r>
    </w:p>
    <w:p w:rsidR="00927628" w:rsidRPr="007B602D" w:rsidRDefault="00927628" w:rsidP="00927628">
      <w:pPr>
        <w:jc w:val="center"/>
      </w:pPr>
      <w:r w:rsidRPr="007B602D">
        <w:rPr>
          <w:b/>
          <w:bCs/>
        </w:rPr>
        <w:t>Заказчик сам устанавливает срок, в который нужно вернуть обеспечение исполнения контракта</w:t>
      </w:r>
    </w:p>
    <w:p w:rsidR="00927628" w:rsidRPr="007B602D" w:rsidRDefault="00927628" w:rsidP="00927628">
      <w:pPr>
        <w:ind w:firstLine="567"/>
        <w:jc w:val="both"/>
      </w:pPr>
      <w:r w:rsidRPr="007B602D">
        <w:t>По Закону N 44-ФЗ в контракте следует предусмотреть условие о сроках возврата средств, внесенных в качестве обеспечения исполнения контракта. По мнению Минэкономразвития, это условие заказчик определяет и включает в контракт самостоятельно.</w:t>
      </w:r>
    </w:p>
    <w:p w:rsidR="00927628" w:rsidRPr="007B602D" w:rsidRDefault="00927628" w:rsidP="002017DB">
      <w:pPr>
        <w:ind w:firstLine="567"/>
        <w:jc w:val="both"/>
      </w:pPr>
      <w:r w:rsidRPr="007B602D">
        <w:t>Из разъяснений ведомства можно сделать вывод, что заказчик также вправе установить в контракте порядок, в котором уменьшается обеспечение контракта, внесенное в виде денежных средств. Если необходимо уменьшить обеспечение контракта, предоставленное в виде банковской гарантии, следует получить новую гарантию.</w:t>
      </w:r>
    </w:p>
    <w:p w:rsidR="00927628" w:rsidRPr="007B602D" w:rsidRDefault="00927628" w:rsidP="00927628">
      <w:pPr>
        <w:jc w:val="both"/>
      </w:pPr>
      <w:r w:rsidRPr="007B602D">
        <w:rPr>
          <w:i/>
          <w:iCs/>
        </w:rPr>
        <w:t xml:space="preserve">Документ: Письмо Минэкономразвития России от 18.05.2016 </w:t>
      </w:r>
      <w:r w:rsidR="00177F88" w:rsidRPr="007B602D">
        <w:rPr>
          <w:i/>
          <w:iCs/>
        </w:rPr>
        <w:t>№</w:t>
      </w:r>
      <w:r w:rsidRPr="007B602D">
        <w:rPr>
          <w:i/>
          <w:iCs/>
        </w:rPr>
        <w:t xml:space="preserve"> Д28и-1404</w:t>
      </w:r>
    </w:p>
    <w:p w:rsidR="00927628" w:rsidRPr="007B602D" w:rsidRDefault="00927628" w:rsidP="00BF3630">
      <w:pPr>
        <w:spacing w:line="288" w:lineRule="auto"/>
        <w:ind w:firstLine="547"/>
        <w:jc w:val="both"/>
      </w:pPr>
    </w:p>
    <w:p w:rsidR="001F7561" w:rsidRDefault="001F7561" w:rsidP="00733CF0">
      <w:pPr>
        <w:jc w:val="both"/>
        <w:rPr>
          <w:rFonts w:eastAsia="Times New Roman"/>
          <w:color w:val="1D1D1D"/>
        </w:rPr>
      </w:pPr>
    </w:p>
    <w:p w:rsidR="007B602D" w:rsidRPr="007B602D" w:rsidRDefault="007B602D" w:rsidP="00733CF0">
      <w:pPr>
        <w:jc w:val="both"/>
        <w:rPr>
          <w:rFonts w:eastAsia="Times New Roman"/>
          <w:color w:val="1D1D1D"/>
        </w:rPr>
      </w:pPr>
    </w:p>
    <w:p w:rsidR="00A4253D" w:rsidRPr="007B602D" w:rsidRDefault="00BF3630" w:rsidP="001F7561">
      <w:pPr>
        <w:jc w:val="both"/>
        <w:rPr>
          <w:sz w:val="22"/>
          <w:szCs w:val="22"/>
        </w:rPr>
      </w:pPr>
      <w:r w:rsidRPr="007B602D">
        <w:t>Н</w:t>
      </w:r>
      <w:r w:rsidR="00A4253D" w:rsidRPr="007B602D">
        <w:t>ачальник</w:t>
      </w:r>
      <w:r w:rsidR="00C26D1D" w:rsidRPr="007B602D">
        <w:t xml:space="preserve"> </w:t>
      </w:r>
      <w:r w:rsidR="00A4253D" w:rsidRPr="007B602D">
        <w:t xml:space="preserve">управления                  </w:t>
      </w:r>
      <w:r w:rsidR="00C26D1D" w:rsidRPr="007B602D">
        <w:t xml:space="preserve">                         </w:t>
      </w:r>
      <w:r w:rsidR="00733CF0" w:rsidRPr="007B602D">
        <w:t xml:space="preserve">   </w:t>
      </w:r>
      <w:r w:rsidR="00927628" w:rsidRPr="007B602D">
        <w:t xml:space="preserve">                              </w:t>
      </w:r>
      <w:r w:rsidR="00733CF0" w:rsidRPr="007B602D">
        <w:t xml:space="preserve"> </w:t>
      </w:r>
      <w:r w:rsidR="007B602D" w:rsidRPr="007B602D">
        <w:t xml:space="preserve">                           </w:t>
      </w:r>
      <w:r w:rsidR="007B602D">
        <w:t xml:space="preserve">                              </w:t>
      </w:r>
      <w:r w:rsidR="007B602D" w:rsidRPr="007B602D">
        <w:t xml:space="preserve"> </w:t>
      </w:r>
      <w:r w:rsidRPr="007B602D">
        <w:t>С.А Эрнст</w:t>
      </w:r>
    </w:p>
    <w:p w:rsidR="001F7561" w:rsidRDefault="001F7561" w:rsidP="001F7561">
      <w:pPr>
        <w:jc w:val="both"/>
        <w:rPr>
          <w:sz w:val="16"/>
          <w:szCs w:val="16"/>
        </w:rPr>
      </w:pPr>
    </w:p>
    <w:p w:rsidR="00964222" w:rsidRDefault="00964222" w:rsidP="001F7561">
      <w:pPr>
        <w:jc w:val="both"/>
        <w:rPr>
          <w:sz w:val="16"/>
          <w:szCs w:val="16"/>
        </w:rPr>
      </w:pPr>
    </w:p>
    <w:p w:rsidR="006E32D7" w:rsidRDefault="006E32D7" w:rsidP="001F7561">
      <w:pPr>
        <w:jc w:val="both"/>
        <w:rPr>
          <w:sz w:val="16"/>
          <w:szCs w:val="16"/>
        </w:rPr>
      </w:pPr>
    </w:p>
    <w:p w:rsidR="00733CF0" w:rsidRPr="00F04C67" w:rsidRDefault="00733CF0" w:rsidP="00733CF0">
      <w:pPr>
        <w:tabs>
          <w:tab w:val="left" w:pos="284"/>
        </w:tabs>
        <w:rPr>
          <w:sz w:val="16"/>
          <w:szCs w:val="16"/>
        </w:rPr>
      </w:pPr>
      <w:bookmarkStart w:id="0" w:name="_GoBack"/>
      <w:bookmarkEnd w:id="0"/>
      <w:r w:rsidRPr="00F04C67">
        <w:rPr>
          <w:sz w:val="16"/>
          <w:szCs w:val="16"/>
        </w:rPr>
        <w:t>Согласовано:</w:t>
      </w:r>
    </w:p>
    <w:p w:rsidR="00733CF0" w:rsidRPr="00F04C67" w:rsidRDefault="00733CF0" w:rsidP="00733CF0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Начальника ОФМЗ</w:t>
      </w:r>
      <w:r w:rsidRPr="00F04C67">
        <w:rPr>
          <w:sz w:val="16"/>
          <w:szCs w:val="16"/>
        </w:rPr>
        <w:t xml:space="preserve"> ____________</w:t>
      </w:r>
      <w:r>
        <w:rPr>
          <w:sz w:val="16"/>
          <w:szCs w:val="16"/>
        </w:rPr>
        <w:t xml:space="preserve"> М.В. Кочкина</w:t>
      </w:r>
      <w:r w:rsidRPr="008C6C51">
        <w:rPr>
          <w:sz w:val="16"/>
          <w:szCs w:val="16"/>
        </w:rPr>
        <w:t xml:space="preserve"> </w:t>
      </w:r>
    </w:p>
    <w:p w:rsidR="00733CF0" w:rsidRDefault="00733CF0" w:rsidP="00733CF0">
      <w:pPr>
        <w:tabs>
          <w:tab w:val="left" w:pos="284"/>
        </w:tabs>
        <w:rPr>
          <w:sz w:val="16"/>
          <w:szCs w:val="16"/>
        </w:rPr>
      </w:pPr>
      <w:r w:rsidRPr="0063375B">
        <w:rPr>
          <w:sz w:val="16"/>
          <w:szCs w:val="16"/>
        </w:rPr>
        <w:t>Исполнитель:</w:t>
      </w:r>
    </w:p>
    <w:p w:rsidR="00733CF0" w:rsidRDefault="00733CF0" w:rsidP="00733CF0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Главный специалист ОФМЗ _____________ Л.К. Пенчуков</w:t>
      </w:r>
    </w:p>
    <w:p w:rsidR="00733CF0" w:rsidRPr="0063375B" w:rsidRDefault="00733CF0" w:rsidP="00733CF0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Тел. 32-61-67</w:t>
      </w:r>
    </w:p>
    <w:sectPr w:rsidR="00733CF0" w:rsidRPr="0063375B" w:rsidSect="001F7561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8EA"/>
    <w:multiLevelType w:val="multilevel"/>
    <w:tmpl w:val="399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1323"/>
    <w:multiLevelType w:val="hybridMultilevel"/>
    <w:tmpl w:val="D51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035305"/>
    <w:rsid w:val="00065EC3"/>
    <w:rsid w:val="00081D0D"/>
    <w:rsid w:val="000867CE"/>
    <w:rsid w:val="00177F88"/>
    <w:rsid w:val="001F7561"/>
    <w:rsid w:val="002017DB"/>
    <w:rsid w:val="00201ABC"/>
    <w:rsid w:val="002C49CC"/>
    <w:rsid w:val="002F145B"/>
    <w:rsid w:val="0031704B"/>
    <w:rsid w:val="00335C84"/>
    <w:rsid w:val="00345711"/>
    <w:rsid w:val="003B3691"/>
    <w:rsid w:val="004473EB"/>
    <w:rsid w:val="00457024"/>
    <w:rsid w:val="0046689C"/>
    <w:rsid w:val="004C2ED9"/>
    <w:rsid w:val="004E3FAA"/>
    <w:rsid w:val="004F457F"/>
    <w:rsid w:val="00545103"/>
    <w:rsid w:val="005B5512"/>
    <w:rsid w:val="006034DA"/>
    <w:rsid w:val="00620B80"/>
    <w:rsid w:val="006E32D7"/>
    <w:rsid w:val="00733CF0"/>
    <w:rsid w:val="00754BC8"/>
    <w:rsid w:val="007B602D"/>
    <w:rsid w:val="00927628"/>
    <w:rsid w:val="00964222"/>
    <w:rsid w:val="009A6D3D"/>
    <w:rsid w:val="00A4253D"/>
    <w:rsid w:val="00A702D3"/>
    <w:rsid w:val="00AD4411"/>
    <w:rsid w:val="00BF3630"/>
    <w:rsid w:val="00C26D1D"/>
    <w:rsid w:val="00C4631D"/>
    <w:rsid w:val="00D311D7"/>
    <w:rsid w:val="00E07669"/>
    <w:rsid w:val="00ED0873"/>
    <w:rsid w:val="00EE4555"/>
    <w:rsid w:val="00F309E5"/>
    <w:rsid w:val="00F6690F"/>
    <w:rsid w:val="00F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2762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9">
    <w:name w:val="Strong"/>
    <w:basedOn w:val="a0"/>
    <w:uiPriority w:val="22"/>
    <w:qFormat/>
    <w:rsid w:val="00927628"/>
    <w:rPr>
      <w:b/>
      <w:bCs/>
    </w:rPr>
  </w:style>
  <w:style w:type="character" w:styleId="aa">
    <w:name w:val="Emphasis"/>
    <w:basedOn w:val="a0"/>
    <w:uiPriority w:val="20"/>
    <w:qFormat/>
    <w:rsid w:val="009276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2762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9">
    <w:name w:val="Strong"/>
    <w:basedOn w:val="a0"/>
    <w:uiPriority w:val="22"/>
    <w:qFormat/>
    <w:rsid w:val="00927628"/>
    <w:rPr>
      <w:b/>
      <w:bCs/>
    </w:rPr>
  </w:style>
  <w:style w:type="character" w:styleId="aa">
    <w:name w:val="Emphasis"/>
    <w:basedOn w:val="a0"/>
    <w:uiPriority w:val="20"/>
    <w:qFormat/>
    <w:rsid w:val="0092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68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651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1189678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8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508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Эрнст Светлана Александровна</dc:creator>
  <cp:keywords/>
  <dc:description/>
  <cp:lastModifiedBy>PenchukovLK</cp:lastModifiedBy>
  <cp:revision>31</cp:revision>
  <cp:lastPrinted>2016-09-02T07:19:00Z</cp:lastPrinted>
  <dcterms:created xsi:type="dcterms:W3CDTF">2014-06-06T08:41:00Z</dcterms:created>
  <dcterms:modified xsi:type="dcterms:W3CDTF">2016-09-07T12:01:00Z</dcterms:modified>
</cp:coreProperties>
</file>