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Думы города Ханты-Мансийска от 28.10.2005 N 116</w:t>
              <w:br/>
              <w:t xml:space="preserve">(ред. от 24.11.2023)</w:t>
              <w:br/>
              <w:t xml:space="preserve">"О земельном налоге"</w:t>
              <w:br/>
              <w:t xml:space="preserve">(подписано 01.11.2005)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ДУМА ГОРОДА ХАНТЫ-МАНСИЙСКА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28 октября 2005 г. N 116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ЗЕМЕЛЬНОМ НАЛОГЕ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Думы города Ханты-Мансийска от 23.06.2006 </w:t>
            </w:r>
            <w:hyperlink w:history="0" r:id="rId7" w:tooltip="Решение Думы города Ханты-Мансийска от 23.06.2006 N 62 &quot;О внесении изменений в Решение Думы города от 28 октября 2005 года N 116 &quot;О земельном налоге&quot; (подписано 27.06.2006) {КонсультантПлюс}">
              <w:r>
                <w:rPr>
                  <w:sz w:val="20"/>
                  <w:color w:val="0000ff"/>
                </w:rPr>
                <w:t xml:space="preserve">N 62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30.11.2007 </w:t>
            </w:r>
            <w:hyperlink w:history="0" r:id="rId8" w:tooltip="Решение Думы города Ханты-Мансийска от 30.11.2007 N 407 &quot;О внесении изменений в Решение Думы города Ханты-Мансийска от 28 октября 2005 N 116 &quot;О земельном налоге&quot; (подписано 04.12.2007) {КонсультантПлюс}">
              <w:r>
                <w:rPr>
                  <w:sz w:val="20"/>
                  <w:color w:val="0000ff"/>
                </w:rPr>
                <w:t xml:space="preserve">N 407</w:t>
              </w:r>
            </w:hyperlink>
            <w:r>
              <w:rPr>
                <w:sz w:val="20"/>
                <w:color w:val="392c69"/>
              </w:rPr>
              <w:t xml:space="preserve">, от 31.10.2008 </w:t>
            </w:r>
            <w:hyperlink w:history="0" r:id="rId9" w:tooltip="Решение Думы города Ханты-Мансийска от 31.10.2008 N 643 &quot;О внесении изменений в Решение Думы города Ханты-Мансийска от 28 октября 2005 года N 116 &quot;О земельном налоге&quot; (подписано 05.11.2008) {КонсультантПлюс}">
              <w:r>
                <w:rPr>
                  <w:sz w:val="20"/>
                  <w:color w:val="0000ff"/>
                </w:rPr>
                <w:t xml:space="preserve">N 643</w:t>
              </w:r>
            </w:hyperlink>
            <w:r>
              <w:rPr>
                <w:sz w:val="20"/>
                <w:color w:val="392c69"/>
              </w:rPr>
              <w:t xml:space="preserve">, от 19.12.2008 </w:t>
            </w:r>
            <w:hyperlink w:history="0" r:id="rId10" w:tooltip="Решение Думы города Ханты-Мансийска от 19.12.2008 N 704 &quot;О внесении изменений в Решение Думы города Ханты-Мансийска от 28 октября 2005 N 116 &quot;О земельном налоге&quot; (подписано 23.12.2008) {КонсультантПлюс}">
              <w:r>
                <w:rPr>
                  <w:sz w:val="20"/>
                  <w:color w:val="0000ff"/>
                </w:rPr>
                <w:t xml:space="preserve">N 704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25.09.2009 </w:t>
            </w:r>
            <w:hyperlink w:history="0" r:id="rId11" w:tooltip="Решение Думы города Ханты-Мансийска от 25.09.2009 N 833 &quot;О внесении изменений в Решение Думы города Ханты-Мансийска от 28 октября 2005 года N 116 &quot;О земельном налоге&quot; (подписано 30.09.2009) {КонсультантПлюс}">
              <w:r>
                <w:rPr>
                  <w:sz w:val="20"/>
                  <w:color w:val="0000ff"/>
                </w:rPr>
                <w:t xml:space="preserve">N 833</w:t>
              </w:r>
            </w:hyperlink>
            <w:r>
              <w:rPr>
                <w:sz w:val="20"/>
                <w:color w:val="392c69"/>
              </w:rPr>
              <w:t xml:space="preserve">, от 29.10.2010 </w:t>
            </w:r>
            <w:hyperlink w:history="0" r:id="rId12" w:tooltip="Решение Думы города Ханты-Мансийска от 29.10.2010 N 1049 &quot;О внесении изменений в Решение Думы города Ханты-Мансийска от 28 октября 2005 года N 116 &quot;О земельном налоге&quot; (подписано 29.10.2010) {КонсультантПлюс}">
              <w:r>
                <w:rPr>
                  <w:sz w:val="20"/>
                  <w:color w:val="0000ff"/>
                </w:rPr>
                <w:t xml:space="preserve">N 1049</w:t>
              </w:r>
            </w:hyperlink>
            <w:r>
              <w:rPr>
                <w:sz w:val="20"/>
                <w:color w:val="392c69"/>
              </w:rPr>
              <w:t xml:space="preserve">, от 20.12.2013 </w:t>
            </w:r>
            <w:hyperlink w:history="0" r:id="rId13" w:tooltip="Решение Думы города Ханты-Мансийска от 20.12.2013 N 459-V РД (ред. от 31.10.2014) &quot;О внесении изменений в Решение Думы города Ханты-Мансийска от 28 октября 2005 года N 116 &quot;О земельном налоге&quot; (принято 20.12.2013) (подписано 20.12.2013) {КонсультантПлюс}">
              <w:r>
                <w:rPr>
                  <w:sz w:val="20"/>
                  <w:color w:val="0000ff"/>
                </w:rPr>
                <w:t xml:space="preserve">N 459-V РД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31.10.2014 </w:t>
            </w:r>
            <w:hyperlink w:history="0" r:id="rId14" w:tooltip="Решение Думы города Ханты-Мансийска от 31.10.2014 N 560-V РД &quot;О внесении изменений в Решение Думы города Ханты-Мансийска от 28 октября 2005 года N 116 &quot;О земельном налоге&quot; (принято 31.10.2014) (подписано 31.10.2014) {КонсультантПлюс}">
              <w:r>
                <w:rPr>
                  <w:sz w:val="20"/>
                  <w:color w:val="0000ff"/>
                </w:rPr>
                <w:t xml:space="preserve">N 560-V РД</w:t>
              </w:r>
            </w:hyperlink>
            <w:r>
              <w:rPr>
                <w:sz w:val="20"/>
                <w:color w:val="392c69"/>
              </w:rPr>
              <w:t xml:space="preserve">, от 30.10.2015 </w:t>
            </w:r>
            <w:hyperlink w:history="0" r:id="rId15" w:tooltip="Решение Думы города Ханты-Мансийска от 30.10.2015 N 712-V РД &quot;О внесении изменений в Решение Думы города Ханты-Мансийска от 28 октября 2005 года N 116 &quot;О земельном налоге&quot; (принято 30.10.2015) (подписано 30.10.2015) {КонсультантПлюс}">
              <w:r>
                <w:rPr>
                  <w:sz w:val="20"/>
                  <w:color w:val="0000ff"/>
                </w:rPr>
                <w:t xml:space="preserve">N 712-V РД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28.04.2017 </w:t>
            </w:r>
            <w:hyperlink w:history="0" r:id="rId16" w:tooltip="Решение Думы города Ханты-Мансийска от 28.04.2017 N 122-VI РД &quot;О внесении изменений в Решение Думы города Ханты-Мансийска от 28 октября 2005 года N 116 &quot;О земельном налоге&quot; (принято 28.04.2017) (подписано Председателем Думы города Ханты-Мансийска 28.04.2017) (подписано 28.04.2017) {КонсультантПлюс}">
              <w:r>
                <w:rPr>
                  <w:sz w:val="20"/>
                  <w:color w:val="0000ff"/>
                </w:rPr>
                <w:t xml:space="preserve">N 122-VI РД</w:t>
              </w:r>
            </w:hyperlink>
            <w:r>
              <w:rPr>
                <w:sz w:val="20"/>
                <w:color w:val="392c69"/>
              </w:rPr>
              <w:t xml:space="preserve">, от 28.09.2018 </w:t>
            </w:r>
            <w:hyperlink w:history="0" r:id="rId17" w:tooltip="Решение Думы города Ханты-Мансийска от 28.09.2018 N 285-VI РД &quot;О внесении изменений в Решение Думы города Ханты-Мансийска от 28 октября 2005 года N 116 &quot;О земельном налоге&quot; (принято 28.09.2018) (подписано 28.09.2018) {КонсультантПлюс}">
              <w:r>
                <w:rPr>
                  <w:sz w:val="20"/>
                  <w:color w:val="0000ff"/>
                </w:rPr>
                <w:t xml:space="preserve">N 285-VI РД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27.09.2019 </w:t>
            </w:r>
            <w:hyperlink w:history="0" r:id="rId18" w:tooltip="Решение Думы города Ханты-Мансийска от 27.09.2019 N 359-VI РД &quot;О внесении изменений в Решение Думы города Ханты-Мансийска от 28 октября 2005 года N 116 &quot;О земельном налоге&quot; (принято 27.09.2019) (подписано 27.09.2019) {КонсультантПлюс}">
              <w:r>
                <w:rPr>
                  <w:sz w:val="20"/>
                  <w:color w:val="0000ff"/>
                </w:rPr>
                <w:t xml:space="preserve">N 359-VI РД</w:t>
              </w:r>
            </w:hyperlink>
            <w:r>
              <w:rPr>
                <w:sz w:val="20"/>
                <w:color w:val="392c69"/>
              </w:rPr>
              <w:t xml:space="preserve">, от 29.11.2019 </w:t>
            </w:r>
            <w:hyperlink w:history="0" r:id="rId19" w:tooltip="Решение Думы города Ханты-Мансийска от 29.11.2019 N 378-VI РД &quot;О внесении изменений в Решение Думы города Ханты-Мансийска от 28 октября 2005 года N 116 &quot;О земельном налоге&quot; (принято 29.11.2019) {КонсультантПлюс}">
              <w:r>
                <w:rPr>
                  <w:sz w:val="20"/>
                  <w:color w:val="0000ff"/>
                </w:rPr>
                <w:t xml:space="preserve">N 378-VI РД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24.12.2021 </w:t>
            </w:r>
            <w:hyperlink w:history="0" r:id="rId20" w:tooltip="Решение Думы города Ханты-Мансийска от 24.12.2021 N 27-VII РД &quot;О внесении изменений в Решение Думы города Ханты-Мансийска от 28 октября 2005 года N 116 &quot;О земельном налоге&quot; (принято 24.12.2021) {КонсультантПлюс}">
              <w:r>
                <w:rPr>
                  <w:sz w:val="20"/>
                  <w:color w:val="0000ff"/>
                </w:rPr>
                <w:t xml:space="preserve">N 27-VII РД</w:t>
              </w:r>
            </w:hyperlink>
            <w:r>
              <w:rPr>
                <w:sz w:val="20"/>
                <w:color w:val="392c69"/>
              </w:rPr>
              <w:t xml:space="preserve">, от 30.09.2022 </w:t>
            </w:r>
            <w:hyperlink w:history="0" r:id="rId21" w:tooltip="Решение Думы города Ханты-Мансийска от 30.09.2022 N 103-VII РД &quot;О внесении изменений в Решение Думы города Ханты-Мансийска от 28 октября 2005 года N 116 &quot;О земельном налоге&quot; (принято 30.09.2022) {КонсультантПлюс}">
              <w:r>
                <w:rPr>
                  <w:sz w:val="20"/>
                  <w:color w:val="0000ff"/>
                </w:rPr>
                <w:t xml:space="preserve">N 103-VII РД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24.11.2023 </w:t>
            </w:r>
            <w:hyperlink w:history="0" r:id="rId22" w:tooltip="Решение Думы города Ханты-Мансийска от 24.11.2023 N 212-VII РД &quot;О внесении изменений в Решение Думы города Ханты-Мансийска от 28 октября 2005 года N 116 &quot;О земельном налоге&quot; (принято 24.11.2023) {КонсультантПлюс}">
              <w:r>
                <w:rPr>
                  <w:sz w:val="20"/>
                  <w:color w:val="0000ff"/>
                </w:rPr>
                <w:t xml:space="preserve">N 212-VII РД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Рассмотрев вопрос о земельном налоге, в соответствии с </w:t>
      </w:r>
      <w:hyperlink w:history="0" r:id="rId23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sz w:val="20"/>
            <w:color w:val="0000ff"/>
          </w:rPr>
          <w:t xml:space="preserve">главой 31</w:t>
        </w:r>
      </w:hyperlink>
      <w:r>
        <w:rPr>
          <w:sz w:val="20"/>
        </w:rPr>
        <w:t xml:space="preserve"> Налогового кодекса Российской Федерации, руководствуясь </w:t>
      </w:r>
      <w:hyperlink w:history="0" r:id="rId24" w:tooltip="&quot;Устав города Ханты-Мансийска&quot; (принят решением Думы города Ханты-Мансийска от 11.03.2011 N 1169) (ред. от 27.09.2024) (Зарегистрировано в Управлении Минюста РФ по Ханты-Мансийскому автономному округу - Югре 31.03.2011 N RU863120002011002) {КонсультантПлюс}">
        <w:r>
          <w:rPr>
            <w:sz w:val="20"/>
            <w:color w:val="0000ff"/>
          </w:rPr>
          <w:t xml:space="preserve">частью 1 статьи 69</w:t>
        </w:r>
      </w:hyperlink>
      <w:r>
        <w:rPr>
          <w:sz w:val="20"/>
        </w:rPr>
        <w:t xml:space="preserve"> Устава города Ханты-Мансийска, Дума города Ханты-Мансийска решила: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25" w:tooltip="Решение Думы города Ханты-Мансийска от 24.11.2023 N 212-VII РД &quot;О внесении изменений в Решение Думы города Ханты-Мансийска от 28 октября 2005 года N 116 &quot;О земельном налоге&quot; (принято 24.11.2023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города Ханты-Мансийска от 24.11.2023 N 212-VII РД)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на территории города Ханты-Мансийска земельный налог.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26" w:tooltip="Решение Думы города Ханты-Мансийска от 24.11.2023 N 212-VII РД &quot;О внесении изменений в Решение Думы города Ханты-Мансийска от 28 октября 2005 года N 116 &quot;О земельном налоге&quot; (принято 24.11.2023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города Ханты-Мансийска от 24.11.2023 N 212-VII РД)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 </w:t>
      </w:r>
      <w:hyperlink w:history="0" w:anchor="P69" w:tooltip="СТАВКИ">
        <w:r>
          <w:rPr>
            <w:sz w:val="20"/>
            <w:color w:val="0000ff"/>
          </w:rPr>
          <w:t xml:space="preserve">ставки</w:t>
        </w:r>
      </w:hyperlink>
      <w:r>
        <w:rPr>
          <w:sz w:val="20"/>
        </w:rPr>
        <w:t xml:space="preserve"> земельного налога по видам разрешенного использования земельных участков согласно приложению к настоящему Решению.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27" w:tooltip="Решение Думы города Ханты-Мансийска от 24.11.2023 N 212-VII РД &quot;О внесении изменений в Решение Думы города Ханты-Мансийска от 28 октября 2005 года N 116 &quot;О земельном налоге&quot; (принято 24.11.2023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города Ханты-Мансийска от 24.11.2023 N 212-VII РД)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3 - 3.1. Утратили силу с 1 января 2021 года. - </w:t>
      </w:r>
      <w:hyperlink w:history="0" r:id="rId28" w:tooltip="Решение Думы города Ханты-Мансийска от 29.11.2019 N 378-VI РД &quot;О внесении изменений в Решение Думы города Ханты-Мансийска от 28 октября 2005 года N 116 &quot;О земельном налоге&quot; (принято 29.11.2019)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города Ханты-Мансийска от 29.11.2019 N 378-VI РД.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Утратил силу с 1 января 2015 года. - </w:t>
      </w:r>
      <w:hyperlink w:history="0" r:id="rId29" w:tooltip="Решение Думы города Ханты-Мансийска от 31.10.2014 N 560-V РД &quot;О внесении изменений в Решение Думы города Ханты-Мансийска от 28 октября 2005 года N 116 &quot;О земельном налоге&quot; (принято 31.10.2014) (подписано 31.10.2014)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города Ханты-Мансийска от 31.10.2014 N 560-V РД.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30" w:tooltip="Решение Думы города Ханты-Мансийска от 29.10.2010 N 1049 &quot;О внесении изменений в Решение Думы города Ханты-Мансийска от 28 октября 2005 года N 116 &quot;О земельном налоге&quot; (подписано 29.10.2010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города Ханты-Мансийска от 29.10.2010 N 1049)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силу. - </w:t>
      </w:r>
      <w:hyperlink w:history="0" r:id="rId31" w:tooltip="Решение Думы города Ханты-Мансийска от 28.04.2017 N 122-VI РД &quot;О внесении изменений в Решение Думы города Ханты-Мансийска от 28 октября 2005 года N 116 &quot;О земельном налоге&quot; (принято 28.04.2017) (подписано Председателем Думы города Ханты-Мансийска 28.04.2017) (подписано 28.04.2017)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города Ханты-Мансийска от 28.04.2017 N 122-VI РД.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Налоговые льготы.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Установить, что льготы по земельному налогу предоставляются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повышения социальной защищенности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обеспечения достижения национальных целей развития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(пп. 5.1 введен </w:t>
      </w:r>
      <w:hyperlink w:history="0" r:id="rId32" w:tooltip="Решение Думы города Ханты-Мансийска от 28.09.2018 N 285-VI РД &quot;О внесении изменений в Решение Думы города Ханты-Мансийска от 28 октября 2005 года N 116 &quot;О земельном налоге&quot; (принято 28.09.2018) (подписано 28.09.2018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города Ханты-Мансийска от 28.09.2018 N 285-VI РД)</w:t>
      </w:r>
    </w:p>
    <w:p>
      <w:pPr>
        <w:pStyle w:val="0"/>
        <w:spacing w:before="200" w:line-rule="auto"/>
        <w:ind w:firstLine="540"/>
        <w:jc w:val="both"/>
      </w:pPr>
      <w:hyperlink w:history="0" r:id="rId33" w:tooltip="Решение Думы города Ханты-Мансийска от 28.09.2018 N 285-VI РД &quot;О внесении изменений в Решение Думы города Ханты-Мансийска от 28 октября 2005 года N 116 &quot;О земельном налоге&quot; (принято 28.09.2018) (подписано 28.09.2018) {КонсультантПлюс}">
        <w:r>
          <w:rPr>
            <w:sz w:val="20"/>
            <w:color w:val="0000ff"/>
          </w:rPr>
          <w:t xml:space="preserve">5.2</w:t>
        </w:r>
      </w:hyperlink>
      <w:r>
        <w:rPr>
          <w:sz w:val="20"/>
        </w:rPr>
        <w:t xml:space="preserve">. Освобождаются от уплаты налога в размере 100% физические лица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 и не используемых ими в предпринимательской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ветераны Великой Отечественной войны;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лица, в составе семьи которых имеется ребенок-инвалид в возрасте до 18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инвалиды I и II групп инвалидности, также неработающие инвалиды III группы;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инвалиды с детства;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реабилитированные лица и граждане, признанные пострадавшими от политических репрессий.</w:t>
      </w:r>
    </w:p>
    <w:p>
      <w:pPr>
        <w:pStyle w:val="0"/>
        <w:jc w:val="both"/>
      </w:pPr>
      <w:r>
        <w:rPr>
          <w:sz w:val="20"/>
        </w:rPr>
        <w:t xml:space="preserve">(пп. 5 введен </w:t>
      </w:r>
      <w:hyperlink w:history="0" r:id="rId34" w:tooltip="Решение Думы города Ханты-Мансийска от 20.12.2013 N 459-V РД (ред. от 31.10.2014) &quot;О внесении изменений в Решение Думы города Ханты-Мансийска от 28 октября 2005 года N 116 &quot;О земельном налоге&quot; (принято 20.12.2013) (подписано 20.12.2013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города Ханты-Мансийска от 20.12.2013 N 459-V РД)</w:t>
      </w:r>
    </w:p>
    <w:p>
      <w:pPr>
        <w:pStyle w:val="0"/>
        <w:spacing w:before="200" w:line-rule="auto"/>
        <w:ind w:firstLine="540"/>
        <w:jc w:val="both"/>
      </w:pPr>
      <w:hyperlink w:history="0" r:id="rId35" w:tooltip="Решение Думы города Ханты-Мансийска от 28.09.2018 N 285-VI РД &quot;О внесении изменений в Решение Думы города Ханты-Мансийска от 28 октября 2005 года N 116 &quot;О земельном налоге&quot; (принято 28.09.2018) (подписано 28.09.2018) {КонсультантПлюс}">
        <w:r>
          <w:rPr>
            <w:sz w:val="20"/>
            <w:color w:val="0000ff"/>
          </w:rPr>
          <w:t xml:space="preserve">5.3</w:t>
        </w:r>
      </w:hyperlink>
      <w:r>
        <w:rPr>
          <w:sz w:val="20"/>
        </w:rPr>
        <w:t xml:space="preserve">. Освобождаются от уплаты земельного налога в размере 50% неработающие пенсионеры, получающие трудовую пенсию по старости или трудовую пенсию по случаю потери кормильца,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владения, не используемых ими в предпринимательской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находящихся в составе садоводческих и огороднических некоммерческих товариществ;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Решение Думы города Ханты-Мансийска от 24.11.2023 N 212-VII РД &quot;О внесении изменений в Решение Думы города Ханты-Мансийска от 28 октября 2005 года N 116 &quot;О земельном налоге&quot; (принято 24.11.2023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города Ханты-Мансийска от 24.11.2023 N 212-VII РД)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предназначенных для размещения гаражей.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Освобождаются от уплаты земельного налога в размере 100% социально ориентированные некоммерческие организации, состоящие в Реестре социально ориентированных некоммерческих организаций в соответствии с </w:t>
      </w:r>
      <w:hyperlink w:history="0" r:id="rId37" w:tooltip="Постановление Администрации города Ханты-Мансийска от 15.03.2017 N 180 (ред. от 21.01.2022) &quot;О Реестре социально ориентированных некоммерческих организаций&quot; (вместе с &quot;Положением о порядке формирования Реестра социально ориентированных некоммерческих организаций, реализующих на территории города Ханты-Мансийска социально значимые общественно полезные проекты (программы) либо мероприятия&quot;, &quot;Положением о Комиссии по включению социально ориентированных некоммерческих организаций в Реестр социально ориентирова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Ханты-Мансийска от 15 марта 2017 года N 180 "О Реестре социально ориентированных некоммерческих организаций", в отношении земельных участков, используемых ими для осуществления видов деятельности, предусмотренных </w:t>
      </w:r>
      <w:hyperlink w:history="0" r:id="rId38" w:tooltip="Федеральный закон от 12.01.1996 N 7-ФЗ (ред. от 30.09.2024) &quot;О некоммерческих организациях&quot; (с изм. и доп., вступ. в силу с 05.02.2025) {КонсультантПлюс}">
        <w:r>
          <w:rPr>
            <w:sz w:val="20"/>
            <w:color w:val="0000ff"/>
          </w:rPr>
          <w:t xml:space="preserve">пунктом 1 статьи 31.1</w:t>
        </w:r>
      </w:hyperlink>
      <w:r>
        <w:rPr>
          <w:sz w:val="20"/>
        </w:rPr>
        <w:t xml:space="preserve"> Федерального закона от 12 января 1996 года N 7-ФЗ "О некоммерческих организациях".</w:t>
      </w:r>
    </w:p>
    <w:p>
      <w:pPr>
        <w:pStyle w:val="0"/>
        <w:jc w:val="both"/>
      </w:pPr>
      <w:r>
        <w:rPr>
          <w:sz w:val="20"/>
        </w:rPr>
        <w:t xml:space="preserve">(пп. 5.4 в ред. </w:t>
      </w:r>
      <w:hyperlink w:history="0" r:id="rId39" w:tooltip="Решение Думы города Ханты-Мансийска от 27.09.2019 N 359-VI РД &quot;О внесении изменений в Решение Думы города Ханты-Мансийска от 28 октября 2005 года N 116 &quot;О земельном налоге&quot; (принято 27.09.2019) (подписано 27.09.2019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города Ханты-Мансийска от 27.09.2019 N 359-VI РД)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Если налогоплательщик, имеющий право на льготу, обладает несколькими земельными участками на территории города Ханты-Мансийска, льгота может применяться только в отношении одного земельного участка. При этом налогоплательщик должен самостоятельно определить, в отношении какого земельного участка будет применяться льгота.</w:t>
      </w:r>
    </w:p>
    <w:p>
      <w:pPr>
        <w:pStyle w:val="0"/>
        <w:jc w:val="both"/>
      </w:pPr>
      <w:r>
        <w:rPr>
          <w:sz w:val="20"/>
        </w:rPr>
        <w:t xml:space="preserve">(пп. 5.5 введен </w:t>
      </w:r>
      <w:hyperlink w:history="0" r:id="rId40" w:tooltip="Решение Думы города Ханты-Мансийска от 27.09.2019 N 359-VI РД &quot;О внесении изменений в Решение Думы города Ханты-Мансийска от 28 октября 2005 года N 116 &quot;О земельном налоге&quot; (принято 27.09.2019) (подписано 27.09.2019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Думы города Ханты-Мансийска от 27.09.2019 N 359-VI РД)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41" w:tooltip="Решение Думы города Ханты-Мансийска от 29.10.2010 N 1049 &quot;О внесении изменений в Решение Думы города Ханты-Мансийска от 28 октября 2005 года N 116 &quot;О земельном налоге&quot; (подписано 29.10.2010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города Ханты-Мансийска от 29.10.2010 N 1049)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Утратил силу с 1 января 2015 года. - </w:t>
      </w:r>
      <w:hyperlink w:history="0" r:id="rId42" w:tooltip="Решение Думы города Ханты-Мансийска от 31.10.2014 N 560-V РД &quot;О внесении изменений в Решение Думы города Ханты-Мансийска от 28 октября 2005 года N 116 &quot;О земельном налоге&quot; (принято 31.10.2014) (подписано 31.10.2014)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города Ханты-Мансийска от 31.10.2014 N 560-V РД.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Утратил силу. - </w:t>
      </w:r>
      <w:hyperlink w:history="0" r:id="rId43" w:tooltip="Решение Думы города Ханты-Мансийска от 24.11.2023 N 212-VII РД &quot;О внесении изменений в Решение Думы города Ханты-Мансийска от 28 октября 2005 года N 116 &quot;О земельном налоге&quot; (принято 24.11.2023)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Думы города Ханты-Мансийска от 24.11.2023 N 212-VII РД.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Настоящее Решение подлежит официальному опубликованию.</w:t>
      </w:r>
    </w:p>
    <w:p>
      <w:pPr>
        <w:pStyle w:val="0"/>
        <w:jc w:val="both"/>
      </w:pPr>
      <w:r>
        <w:rPr>
          <w:sz w:val="20"/>
        </w:rPr>
        <w:t xml:space="preserve">(п. 8 в ред. </w:t>
      </w:r>
      <w:hyperlink w:history="0" r:id="rId44" w:tooltip="Решение Думы города Ханты-Мансийска от 29.10.2010 N 1049 &quot;О внесении изменений в Решение Думы города Ханты-Мансийска от 28 октября 2005 года N 116 &quot;О земельном налоге&quot; (подписано 29.10.2010)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Думы города Ханты-Мансийска от 29.10.2010 N 1049)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Настоящее Решение вступает в силу с 1 января 2006 года, но не ранее одного месяца со дня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города</w:t>
      </w:r>
    </w:p>
    <w:p>
      <w:pPr>
        <w:pStyle w:val="0"/>
        <w:jc w:val="right"/>
      </w:pPr>
      <w:r>
        <w:rPr>
          <w:sz w:val="20"/>
        </w:rPr>
        <w:t xml:space="preserve">В.М.СУДЕЙКИН</w:t>
      </w:r>
    </w:p>
    <w:p>
      <w:pPr>
        <w:pStyle w:val="0"/>
        <w:jc w:val="both"/>
      </w:pPr>
      <w:r>
        <w:rPr>
          <w:sz w:val="20"/>
        </w:rPr>
        <w:t xml:space="preserve">1 ноября 2005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 Думы города Ханты-Мансийска</w:t>
      </w:r>
    </w:p>
    <w:p>
      <w:pPr>
        <w:pStyle w:val="0"/>
        <w:jc w:val="right"/>
      </w:pPr>
      <w:r>
        <w:rPr>
          <w:sz w:val="20"/>
        </w:rPr>
        <w:t xml:space="preserve">от 28.10.2005 N 116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Решениями Думы города Ханты-Мансийска от 24.12.2021 </w:t>
            </w:r>
            <w:hyperlink w:history="0" r:id="rId45" w:tooltip="Решение Думы города Ханты-Мансийска от 24.12.2021 N 27-VII РД &quot;О внесении изменений в Решение Думы города Ханты-Мансийска от 28 октября 2005 года N 116 &quot;О земельном налоге&quot; (принято 24.12.2021) {КонсультантПлюс}">
              <w:r>
                <w:rPr>
                  <w:sz w:val="20"/>
                  <w:color w:val="0000ff"/>
                </w:rPr>
                <w:t xml:space="preserve">N 27-VII</w:t>
              </w:r>
            </w:hyperlink>
            <w:r>
              <w:rPr>
                <w:sz w:val="20"/>
                <w:color w:val="392c69"/>
              </w:rPr>
              <w:t xml:space="preserve"> РД, от 30.09.2022 </w:t>
            </w:r>
            <w:hyperlink w:history="0" r:id="rId46" w:tooltip="Решение Думы города Ханты-Мансийска от 30.09.2022 N 103-VII РД &quot;О внесении изменений в Решение Думы города Ханты-Мансийска от 28 октября 2005 года N 116 &quot;О земельном налоге&quot; (принято 30.09.2022) {КонсультантПлюс}">
              <w:r>
                <w:rPr>
                  <w:sz w:val="20"/>
                  <w:color w:val="0000ff"/>
                </w:rPr>
                <w:t xml:space="preserve">N 103-VII</w:t>
              </w:r>
            </w:hyperlink>
            <w:r>
              <w:rPr>
                <w:sz w:val="20"/>
                <w:color w:val="392c69"/>
              </w:rPr>
              <w:t xml:space="preserve"> РД одновременно внесены изменения в приложение: </w:t>
            </w:r>
            <w:hyperlink w:history="0" r:id="rId47" w:tooltip="Решение Думы города Ханты-Мансийска от 24.12.2021 N 27-VII РД &quot;О внесении изменений в Решение Думы города Ханты-Мансийска от 28 октября 2005 года N 116 &quot;О земельном налоге&quot; (принято 24.12.2021)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  <w:color w:val="392c69"/>
              </w:rPr>
              <w:t xml:space="preserve"> Думы города Ханты-Мансийска от 24.12.2021 N 27-VII РД данный документ дополнен приложением, </w:t>
            </w:r>
            <w:hyperlink w:history="0" r:id="rId48" w:tooltip="Решение Думы города Ханты-Мансийска от 30.09.2022 N 103-VII РД &quot;О внесении изменений в Решение Думы города Ханты-Мансийска от 28 октября 2005 года N 116 &quot;О земельном налоге&quot; (принято 30.09.2022)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  <w:color w:val="392c69"/>
              </w:rPr>
              <w:t xml:space="preserve"> Думы города Ханты-Мансийска от 30.09.2022 N 103-VII РД приложение изложено в новой редакции.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Редакцию приложения с изменениями, внесенными </w:t>
            </w:r>
            <w:hyperlink w:history="0" r:id="rId49" w:tooltip="Решение Думы города Ханты-Мансийска от 24.12.2021 N 27-VII РД &quot;О внесении изменений в Решение Думы города Ханты-Мансийска от 28 октября 2005 года N 116 &quot;О земельном налоге&quot; (принято 24.12.2021)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  <w:color w:val="392c69"/>
              </w:rPr>
              <w:t xml:space="preserve"> Думы города Ханты-Мансийска от 24.12.2021 N 27-VII РД, см. в тексте указанного решения.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Редакция приложения с изменениями, внесенными </w:t>
            </w:r>
            <w:hyperlink w:history="0" r:id="rId50" w:tooltip="Решение Думы города Ханты-Мансийска от 30.09.2022 N 103-VII РД &quot;О внесении изменений в Решение Думы города Ханты-Мансийска от 28 октября 2005 года N 116 &quot;О земельном налоге&quot; (принято 30.09.2022)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  <w:color w:val="392c69"/>
              </w:rPr>
              <w:t xml:space="preserve"> Думы города Ханты-Мансийска от 30.09.2022 N 103-VII РД, приведена в тексте.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69" w:name="P69"/>
    <w:bookmarkEnd w:id="69"/>
    <w:p>
      <w:pPr>
        <w:pStyle w:val="2"/>
        <w:spacing w:before="260" w:line-rule="auto"/>
        <w:jc w:val="center"/>
      </w:pPr>
      <w:r>
        <w:rPr>
          <w:sz w:val="20"/>
        </w:rPr>
        <w:t xml:space="preserve">СТАВКИ</w:t>
      </w:r>
    </w:p>
    <w:p>
      <w:pPr>
        <w:pStyle w:val="2"/>
        <w:jc w:val="center"/>
      </w:pPr>
      <w:r>
        <w:rPr>
          <w:sz w:val="20"/>
        </w:rPr>
        <w:t xml:space="preserve">ЗЕМЕЛЬНОГО НАЛОГА ПО ВИДАМ РАЗРЕШЕННОГО ИСПОЛЬЗОВАНИЯ</w:t>
      </w:r>
    </w:p>
    <w:p>
      <w:pPr>
        <w:pStyle w:val="2"/>
        <w:jc w:val="center"/>
      </w:pPr>
      <w:r>
        <w:rPr>
          <w:sz w:val="20"/>
        </w:rPr>
        <w:t xml:space="preserve">ЗЕМЕЛЬНЫХ УЧАСТКОВ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1" w:tooltip="Решение Думы города Ханты-Мансийска от 30.09.2022 N 103-VII РД &quot;О внесении изменений в Решение Думы города Ханты-Мансийска от 28 октября 2005 года N 116 &quot;О земельном налоге&quot; (принято 30.09.2022)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Думы города Ханты-Мансийска от 30.09.2022 N 103-VII РД)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3742"/>
        <w:gridCol w:w="3231"/>
        <w:gridCol w:w="1587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7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земельных участков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разрешенного использования земельного участка </w:t>
            </w:r>
            <w:hyperlink w:history="0" w:anchor="P181" w:tooltip="&lt;*&gt; код разрешенного использования земельного участка в соответствии с Классификатором видов разрешенного использования земельных участков, утвержденным Приказом Росреестра от 10.11.2020 N П/0412 &quot;Об утверждении классификатора видов разрешенного использования земельных участков&quot;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Налоговая ставка, %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участки, отнесенные к землям сельскохозяйственного использования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52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1.0</w:t>
              </w:r>
            </w:hyperlink>
            <w:r>
              <w:rPr>
                <w:sz w:val="20"/>
              </w:rPr>
              <w:t xml:space="preserve"> (включает в себя содержание видов разрешенного использования с </w:t>
            </w:r>
            <w:hyperlink w:history="0" r:id="rId53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кодами 1.1</w:t>
              </w:r>
            </w:hyperlink>
            <w:r>
              <w:rPr>
                <w:sz w:val="20"/>
              </w:rPr>
              <w:t xml:space="preserve"> - </w:t>
            </w:r>
            <w:hyperlink w:history="0" r:id="rId54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1.20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0,1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2"/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участки, принадлежащие физическим лицам, предназначенные для: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0,2</w:t>
            </w:r>
          </w:p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жилой застройки;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55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2.0</w:t>
              </w:r>
            </w:hyperlink>
            <w:r>
              <w:rPr>
                <w:sz w:val="20"/>
              </w:rPr>
              <w:t xml:space="preserve"> (включает в себя содержание видов разрешенного использования с </w:t>
            </w:r>
            <w:hyperlink w:history="0" r:id="rId56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кодами 2.1</w:t>
              </w:r>
            </w:hyperlink>
            <w:r>
              <w:rPr>
                <w:sz w:val="20"/>
              </w:rPr>
              <w:t xml:space="preserve"> - </w:t>
            </w:r>
            <w:hyperlink w:history="0" r:id="rId57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2.3</w:t>
              </w:r>
            </w:hyperlink>
            <w:r>
              <w:rPr>
                <w:sz w:val="20"/>
              </w:rPr>
              <w:t xml:space="preserve">, </w:t>
            </w:r>
            <w:hyperlink w:history="0" r:id="rId58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2.5</w:t>
              </w:r>
            </w:hyperlink>
            <w:r>
              <w:rPr>
                <w:sz w:val="20"/>
              </w:rPr>
              <w:t xml:space="preserve">, </w:t>
            </w:r>
            <w:hyperlink w:history="0" r:id="rId59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2.6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земельные участки общего назначения;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60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13.0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ведения огородничества;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61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13.1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ведения садоводства.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62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13.2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gridSpan w:val="2"/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 для размещения объектов капитального строительства, предназначенные для: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обслуживания жилой застройки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63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2.7</w:t>
              </w:r>
            </w:hyperlink>
            <w:r>
              <w:rPr>
                <w:sz w:val="20"/>
              </w:rPr>
              <w:t xml:space="preserve"> (за исключением </w:t>
            </w:r>
            <w:hyperlink w:history="0" r:id="rId64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кодов 2.7.1</w:t>
              </w:r>
            </w:hyperlink>
            <w:r>
              <w:rPr>
                <w:sz w:val="20"/>
              </w:rPr>
              <w:t xml:space="preserve">, </w:t>
            </w:r>
            <w:hyperlink w:history="0" r:id="rId65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2.7.2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участки, предназначенные для обеспечения обороны и безопасности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66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8.0</w:t>
              </w:r>
            </w:hyperlink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0,3</w:t>
            </w:r>
          </w:p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gridSpan w:val="2"/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участки, предназначенные для ведения: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0,5</w:t>
            </w:r>
          </w:p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курортной деятельности;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67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9.2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санаторной деятельности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68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9.2.1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gridSpan w:val="2"/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участки, предназначенные для размещения объектов: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0,7</w:t>
            </w:r>
          </w:p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коммунального обслуживания;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69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3.1</w:t>
              </w:r>
            </w:hyperlink>
            <w:r>
              <w:rPr>
                <w:sz w:val="20"/>
              </w:rPr>
              <w:t xml:space="preserve"> (включает в себя содержание видов разрешенного использования с </w:t>
            </w:r>
            <w:hyperlink w:history="0" r:id="rId70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кодами 3.1.1</w:t>
              </w:r>
            </w:hyperlink>
            <w:r>
              <w:rPr>
                <w:sz w:val="20"/>
              </w:rPr>
              <w:t xml:space="preserve"> - </w:t>
            </w:r>
            <w:hyperlink w:history="0" r:id="rId71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3.1.2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социального обслуживания;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72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3.2</w:t>
              </w:r>
            </w:hyperlink>
            <w:r>
              <w:rPr>
                <w:sz w:val="20"/>
              </w:rPr>
              <w:t xml:space="preserve"> (включает в себя содержание видов разрешенного использования с </w:t>
            </w:r>
            <w:hyperlink w:history="0" r:id="rId73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кодами 3.2.1</w:t>
              </w:r>
            </w:hyperlink>
            <w:r>
              <w:rPr>
                <w:sz w:val="20"/>
              </w:rPr>
              <w:t xml:space="preserve"> - </w:t>
            </w:r>
            <w:hyperlink w:history="0" r:id="rId74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3.2.4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бытового обслуживания;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75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3.3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здравоохранения;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76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3.4</w:t>
              </w:r>
            </w:hyperlink>
            <w:r>
              <w:rPr>
                <w:sz w:val="20"/>
              </w:rPr>
              <w:t xml:space="preserve"> (включает в себя содержание видов разрешенного использования с </w:t>
            </w:r>
            <w:hyperlink w:history="0" r:id="rId77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кодами 3.4.1</w:t>
              </w:r>
            </w:hyperlink>
            <w:r>
              <w:rPr>
                <w:sz w:val="20"/>
              </w:rPr>
              <w:t xml:space="preserve"> - </w:t>
            </w:r>
            <w:hyperlink w:history="0" r:id="rId78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3.4.2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образования и просвещения;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79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3.5</w:t>
              </w:r>
            </w:hyperlink>
            <w:r>
              <w:rPr>
                <w:sz w:val="20"/>
              </w:rPr>
              <w:t xml:space="preserve"> (включает в себя содержание видов разрешенного использования с </w:t>
            </w:r>
            <w:hyperlink w:history="0" r:id="rId80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кодами 3.5.1</w:t>
              </w:r>
            </w:hyperlink>
            <w:r>
              <w:rPr>
                <w:sz w:val="20"/>
              </w:rPr>
              <w:t xml:space="preserve"> - </w:t>
            </w:r>
            <w:hyperlink w:history="0" r:id="rId81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3.5.2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культурного развития;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82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3.6</w:t>
              </w:r>
            </w:hyperlink>
            <w:r>
              <w:rPr>
                <w:sz w:val="20"/>
              </w:rPr>
              <w:t xml:space="preserve"> (включает в себя содержание видов разрешенного использования с </w:t>
            </w:r>
            <w:hyperlink w:history="0" r:id="rId83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кодами 3.6.1</w:t>
              </w:r>
            </w:hyperlink>
            <w:r>
              <w:rPr>
                <w:sz w:val="20"/>
              </w:rPr>
              <w:t xml:space="preserve"> - </w:t>
            </w:r>
            <w:hyperlink w:history="0" r:id="rId84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3.6.3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обеспечения научной деятельности;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85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3.9</w:t>
              </w:r>
            </w:hyperlink>
            <w:r>
              <w:rPr>
                <w:sz w:val="20"/>
              </w:rPr>
              <w:t xml:space="preserve"> (включает в себя содержание видов разрешенного использования с </w:t>
            </w:r>
            <w:hyperlink w:history="0" r:id="rId86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кодами 3.9.1</w:t>
              </w:r>
            </w:hyperlink>
            <w:r>
              <w:rPr>
                <w:sz w:val="20"/>
              </w:rPr>
              <w:t xml:space="preserve"> - </w:t>
            </w:r>
            <w:hyperlink w:history="0" r:id="rId87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3.9.3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торговли (торговые центры, торгово-развлекательные центры (комплексы);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88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4.2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рынков;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89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4.3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магазинов;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90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4.4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общественного питания;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91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4.6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отдыха (рекреации);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92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5.0</w:t>
              </w:r>
            </w:hyperlink>
            <w:r>
              <w:rPr>
                <w:sz w:val="20"/>
              </w:rPr>
              <w:t xml:space="preserve"> (включает в себя содержание видов разрешенного использования с </w:t>
            </w:r>
            <w:hyperlink w:history="0" r:id="rId93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кодами 5.1</w:t>
              </w:r>
            </w:hyperlink>
            <w:r>
              <w:rPr>
                <w:sz w:val="20"/>
              </w:rPr>
              <w:t xml:space="preserve"> - </w:t>
            </w:r>
            <w:hyperlink w:history="0" r:id="rId94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5.5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строительной промышленности;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95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6.6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складов;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96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6.9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научно-производственной деятельности.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97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6.12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gridSpan w:val="2"/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участки, предназначенные для: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деятельности по особой охране и изучению природы;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98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9.0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охраны природных территорий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99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9.1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gridSpan w:val="2"/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участки, предназначенные для размещения объектов: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0,75</w:t>
            </w:r>
          </w:p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связи;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100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6.8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оказания услуг связи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101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3.2.3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tcW w:w="45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gridSpan w:val="2"/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участки, предназначенные для размещения объектов: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1,0</w:t>
            </w:r>
          </w:p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гостиничного обслуживания;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102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4.7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недропользования;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103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6.1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энергетики;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104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6.7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транспорта.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105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7.0</w:t>
              </w:r>
            </w:hyperlink>
            <w:r>
              <w:rPr>
                <w:sz w:val="20"/>
              </w:rPr>
              <w:t xml:space="preserve"> (включает в себя содержание видов разрешенного использования с </w:t>
            </w:r>
            <w:hyperlink w:history="0" r:id="rId106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кодами 7.1</w:t>
              </w:r>
            </w:hyperlink>
            <w:r>
              <w:rPr>
                <w:sz w:val="20"/>
              </w:rPr>
              <w:t xml:space="preserve"> - </w:t>
            </w:r>
            <w:hyperlink w:history="0" r:id="rId107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7.5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gridSpan w:val="2"/>
            <w:tcW w:w="6973" w:type="dxa"/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участки, предназначенные для: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хранение автотранспорта;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108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2.7.1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размещение гаражей для собственных нужд;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109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2.7.2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- служебные гаражи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110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4.9</w:t>
              </w:r>
            </w:hyperlink>
          </w:p>
        </w:tc>
        <w:tc>
          <w:tcPr>
            <w:vMerge w:val="continue"/>
          </w:tcPr>
          <w:p/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участки, предназначенные для размещения объектов дорожного сервиса</w:t>
            </w:r>
          </w:p>
        </w:tc>
        <w:tc>
          <w:tcPr>
            <w:tcW w:w="3231" w:type="dxa"/>
          </w:tcPr>
          <w:p>
            <w:pPr>
              <w:pStyle w:val="0"/>
            </w:pPr>
            <w:hyperlink w:history="0" r:id="rId111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4.9.1</w:t>
              </w:r>
            </w:hyperlink>
            <w:r>
              <w:rPr>
                <w:sz w:val="20"/>
              </w:rPr>
              <w:t xml:space="preserve"> (включает в себя содержание видов разрешенного использования с </w:t>
            </w:r>
            <w:hyperlink w:history="0" r:id="rId112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кодами 4.9.1.1</w:t>
              </w:r>
            </w:hyperlink>
            <w:r>
              <w:rPr>
                <w:sz w:val="20"/>
              </w:rPr>
              <w:t xml:space="preserve"> - </w:t>
            </w:r>
            <w:hyperlink w:history="0" r:id="rId113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      <w:r>
                <w:rPr>
                  <w:sz w:val="20"/>
                  <w:color w:val="0000ff"/>
                </w:rPr>
                <w:t xml:space="preserve">4.9.1.4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1,5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742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земельные участки</w:t>
            </w:r>
          </w:p>
        </w:tc>
        <w:tc>
          <w:tcPr>
            <w:tcW w:w="32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1,5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81" w:name="P181"/>
    <w:bookmarkEnd w:id="1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код разрешенного использования земельного участка в соответствии с </w:t>
      </w:r>
      <w:hyperlink w:history="0" r:id="rId114" w:tooltip="Приказ Росреестра от 10.11.2020 N П/0412 (ред. от 23.06.2022) &quot;Об утверждении классификатора видов разрешенного использования земельных участков&quot; (Зарегистрировано в Минюсте России 15.12.2020 N 61482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видов разрешенного использования земельных участков, утвержденным Приказом Росреестра от 10.11.2020 N П/0412 "Об утверждении классификатора видов разрешенного использования земельных участков".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Думы города Ханты-Мансийска от 28.10.2005 N 116</w:t>
            <w:br/>
            <w:t>(ред. от 24.11.2023)</w:t>
            <w:br/>
            <w:t>"О земельном налоге"</w:t>
            <w:br/>
            <w:t>(подписано 01.11.2005)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926&amp;n=32094&amp;dst=100005" TargetMode = "External"/>
	<Relationship Id="rId8" Type="http://schemas.openxmlformats.org/officeDocument/2006/relationships/hyperlink" Target="https://login.consultant.ru/link/?req=doc&amp;base=RLAW926&amp;n=41353&amp;dst=100005" TargetMode = "External"/>
	<Relationship Id="rId9" Type="http://schemas.openxmlformats.org/officeDocument/2006/relationships/hyperlink" Target="https://login.consultant.ru/link/?req=doc&amp;base=RLAW926&amp;n=47652&amp;dst=100005" TargetMode = "External"/>
	<Relationship Id="rId10" Type="http://schemas.openxmlformats.org/officeDocument/2006/relationships/hyperlink" Target="https://login.consultant.ru/link/?req=doc&amp;base=RLAW926&amp;n=48459&amp;dst=100005" TargetMode = "External"/>
	<Relationship Id="rId11" Type="http://schemas.openxmlformats.org/officeDocument/2006/relationships/hyperlink" Target="https://login.consultant.ru/link/?req=doc&amp;base=RLAW926&amp;n=54044&amp;dst=100005" TargetMode = "External"/>
	<Relationship Id="rId12" Type="http://schemas.openxmlformats.org/officeDocument/2006/relationships/hyperlink" Target="https://login.consultant.ru/link/?req=doc&amp;base=RLAW926&amp;n=63340&amp;dst=100005" TargetMode = "External"/>
	<Relationship Id="rId13" Type="http://schemas.openxmlformats.org/officeDocument/2006/relationships/hyperlink" Target="https://login.consultant.ru/link/?req=doc&amp;base=RLAW926&amp;n=105330&amp;dst=100006" TargetMode = "External"/>
	<Relationship Id="rId14" Type="http://schemas.openxmlformats.org/officeDocument/2006/relationships/hyperlink" Target="https://login.consultant.ru/link/?req=doc&amp;base=RLAW926&amp;n=105204&amp;dst=100006" TargetMode = "External"/>
	<Relationship Id="rId15" Type="http://schemas.openxmlformats.org/officeDocument/2006/relationships/hyperlink" Target="https://login.consultant.ru/link/?req=doc&amp;base=RLAW926&amp;n=121628&amp;dst=100006" TargetMode = "External"/>
	<Relationship Id="rId16" Type="http://schemas.openxmlformats.org/officeDocument/2006/relationships/hyperlink" Target="https://login.consultant.ru/link/?req=doc&amp;base=RLAW926&amp;n=150791&amp;dst=100006" TargetMode = "External"/>
	<Relationship Id="rId17" Type="http://schemas.openxmlformats.org/officeDocument/2006/relationships/hyperlink" Target="https://login.consultant.ru/link/?req=doc&amp;base=RLAW926&amp;n=180156&amp;dst=100006" TargetMode = "External"/>
	<Relationship Id="rId18" Type="http://schemas.openxmlformats.org/officeDocument/2006/relationships/hyperlink" Target="https://login.consultant.ru/link/?req=doc&amp;base=RLAW926&amp;n=198519&amp;dst=100006" TargetMode = "External"/>
	<Relationship Id="rId19" Type="http://schemas.openxmlformats.org/officeDocument/2006/relationships/hyperlink" Target="https://login.consultant.ru/link/?req=doc&amp;base=RLAW926&amp;n=201558&amp;dst=100006" TargetMode = "External"/>
	<Relationship Id="rId20" Type="http://schemas.openxmlformats.org/officeDocument/2006/relationships/hyperlink" Target="https://login.consultant.ru/link/?req=doc&amp;base=RLAW926&amp;n=246543&amp;dst=100006" TargetMode = "External"/>
	<Relationship Id="rId21" Type="http://schemas.openxmlformats.org/officeDocument/2006/relationships/hyperlink" Target="https://login.consultant.ru/link/?req=doc&amp;base=RLAW926&amp;n=264291&amp;dst=100006" TargetMode = "External"/>
	<Relationship Id="rId22" Type="http://schemas.openxmlformats.org/officeDocument/2006/relationships/hyperlink" Target="https://login.consultant.ru/link/?req=doc&amp;base=RLAW926&amp;n=291947&amp;dst=100006" TargetMode = "External"/>
	<Relationship Id="rId23" Type="http://schemas.openxmlformats.org/officeDocument/2006/relationships/hyperlink" Target="https://login.consultant.ru/link/?req=doc&amp;base=LAW&amp;n=494979&amp;dst=1346" TargetMode = "External"/>
	<Relationship Id="rId24" Type="http://schemas.openxmlformats.org/officeDocument/2006/relationships/hyperlink" Target="https://login.consultant.ru/link/?req=doc&amp;base=RLAW926&amp;n=310378&amp;dst=100763" TargetMode = "External"/>
	<Relationship Id="rId25" Type="http://schemas.openxmlformats.org/officeDocument/2006/relationships/hyperlink" Target="https://login.consultant.ru/link/?req=doc&amp;base=RLAW926&amp;n=291947&amp;dst=100007" TargetMode = "External"/>
	<Relationship Id="rId26" Type="http://schemas.openxmlformats.org/officeDocument/2006/relationships/hyperlink" Target="https://login.consultant.ru/link/?req=doc&amp;base=RLAW926&amp;n=291947&amp;dst=100009" TargetMode = "External"/>
	<Relationship Id="rId27" Type="http://schemas.openxmlformats.org/officeDocument/2006/relationships/hyperlink" Target="https://login.consultant.ru/link/?req=doc&amp;base=RLAW926&amp;n=291947&amp;dst=100011" TargetMode = "External"/>
	<Relationship Id="rId28" Type="http://schemas.openxmlformats.org/officeDocument/2006/relationships/hyperlink" Target="https://login.consultant.ru/link/?req=doc&amp;base=RLAW926&amp;n=201558&amp;dst=100009" TargetMode = "External"/>
	<Relationship Id="rId29" Type="http://schemas.openxmlformats.org/officeDocument/2006/relationships/hyperlink" Target="https://login.consultant.ru/link/?req=doc&amp;base=RLAW926&amp;n=105204&amp;dst=100016" TargetMode = "External"/>
	<Relationship Id="rId30" Type="http://schemas.openxmlformats.org/officeDocument/2006/relationships/hyperlink" Target="https://login.consultant.ru/link/?req=doc&amp;base=RLAW926&amp;n=63340&amp;dst=100024" TargetMode = "External"/>
	<Relationship Id="rId31" Type="http://schemas.openxmlformats.org/officeDocument/2006/relationships/hyperlink" Target="https://login.consultant.ru/link/?req=doc&amp;base=RLAW926&amp;n=150791&amp;dst=100008" TargetMode = "External"/>
	<Relationship Id="rId32" Type="http://schemas.openxmlformats.org/officeDocument/2006/relationships/hyperlink" Target="https://login.consultant.ru/link/?req=doc&amp;base=RLAW926&amp;n=180156&amp;dst=100008" TargetMode = "External"/>
	<Relationship Id="rId33" Type="http://schemas.openxmlformats.org/officeDocument/2006/relationships/hyperlink" Target="https://login.consultant.ru/link/?req=doc&amp;base=RLAW926&amp;n=180156&amp;dst=100007" TargetMode = "External"/>
	<Relationship Id="rId34" Type="http://schemas.openxmlformats.org/officeDocument/2006/relationships/hyperlink" Target="https://login.consultant.ru/link/?req=doc&amp;base=RLAW926&amp;n=105330&amp;dst=100008" TargetMode = "External"/>
	<Relationship Id="rId35" Type="http://schemas.openxmlformats.org/officeDocument/2006/relationships/hyperlink" Target="https://login.consultant.ru/link/?req=doc&amp;base=RLAW926&amp;n=180156&amp;dst=100007" TargetMode = "External"/>
	<Relationship Id="rId36" Type="http://schemas.openxmlformats.org/officeDocument/2006/relationships/hyperlink" Target="https://login.consultant.ru/link/?req=doc&amp;base=RLAW926&amp;n=291947&amp;dst=100013" TargetMode = "External"/>
	<Relationship Id="rId37" Type="http://schemas.openxmlformats.org/officeDocument/2006/relationships/hyperlink" Target="https://login.consultant.ru/link/?req=doc&amp;base=RLAW926&amp;n=248014" TargetMode = "External"/>
	<Relationship Id="rId38" Type="http://schemas.openxmlformats.org/officeDocument/2006/relationships/hyperlink" Target="https://login.consultant.ru/link/?req=doc&amp;base=LAW&amp;n=483229&amp;dst=135" TargetMode = "External"/>
	<Relationship Id="rId39" Type="http://schemas.openxmlformats.org/officeDocument/2006/relationships/hyperlink" Target="https://login.consultant.ru/link/?req=doc&amp;base=RLAW926&amp;n=198519&amp;dst=100012" TargetMode = "External"/>
	<Relationship Id="rId40" Type="http://schemas.openxmlformats.org/officeDocument/2006/relationships/hyperlink" Target="https://login.consultant.ru/link/?req=doc&amp;base=RLAW926&amp;n=198519&amp;dst=100014" TargetMode = "External"/>
	<Relationship Id="rId41" Type="http://schemas.openxmlformats.org/officeDocument/2006/relationships/hyperlink" Target="https://login.consultant.ru/link/?req=doc&amp;base=RLAW926&amp;n=63340&amp;dst=100034" TargetMode = "External"/>
	<Relationship Id="rId42" Type="http://schemas.openxmlformats.org/officeDocument/2006/relationships/hyperlink" Target="https://login.consultant.ru/link/?req=doc&amp;base=RLAW926&amp;n=105204&amp;dst=100016" TargetMode = "External"/>
	<Relationship Id="rId43" Type="http://schemas.openxmlformats.org/officeDocument/2006/relationships/hyperlink" Target="https://login.consultant.ru/link/?req=doc&amp;base=RLAW926&amp;n=291947&amp;dst=100015" TargetMode = "External"/>
	<Relationship Id="rId44" Type="http://schemas.openxmlformats.org/officeDocument/2006/relationships/hyperlink" Target="https://login.consultant.ru/link/?req=doc&amp;base=RLAW926&amp;n=63340&amp;dst=100045" TargetMode = "External"/>
	<Relationship Id="rId45" Type="http://schemas.openxmlformats.org/officeDocument/2006/relationships/hyperlink" Target="https://login.consultant.ru/link/?req=doc&amp;base=RLAW926&amp;n=246543&amp;dst=100009" TargetMode = "External"/>
	<Relationship Id="rId46" Type="http://schemas.openxmlformats.org/officeDocument/2006/relationships/hyperlink" Target="https://login.consultant.ru/link/?req=doc&amp;base=RLAW926&amp;n=264291&amp;dst=100006" TargetMode = "External"/>
	<Relationship Id="rId47" Type="http://schemas.openxmlformats.org/officeDocument/2006/relationships/hyperlink" Target="https://login.consultant.ru/link/?req=doc&amp;base=RLAW926&amp;n=246543&amp;dst=100009" TargetMode = "External"/>
	<Relationship Id="rId48" Type="http://schemas.openxmlformats.org/officeDocument/2006/relationships/hyperlink" Target="https://login.consultant.ru/link/?req=doc&amp;base=RLAW926&amp;n=264291&amp;dst=100006" TargetMode = "External"/>
	<Relationship Id="rId49" Type="http://schemas.openxmlformats.org/officeDocument/2006/relationships/hyperlink" Target="https://login.consultant.ru/link/?req=doc&amp;base=RLAW926&amp;n=246543&amp;dst=100009" TargetMode = "External"/>
	<Relationship Id="rId50" Type="http://schemas.openxmlformats.org/officeDocument/2006/relationships/hyperlink" Target="https://login.consultant.ru/link/?req=doc&amp;base=RLAW926&amp;n=264291&amp;dst=100006" TargetMode = "External"/>
	<Relationship Id="rId51" Type="http://schemas.openxmlformats.org/officeDocument/2006/relationships/hyperlink" Target="https://login.consultant.ru/link/?req=doc&amp;base=RLAW926&amp;n=264291&amp;dst=100006" TargetMode = "External"/>
	<Relationship Id="rId52" Type="http://schemas.openxmlformats.org/officeDocument/2006/relationships/hyperlink" Target="https://login.consultant.ru/link/?req=doc&amp;base=LAW&amp;n=423603&amp;dst=100019" TargetMode = "External"/>
	<Relationship Id="rId53" Type="http://schemas.openxmlformats.org/officeDocument/2006/relationships/hyperlink" Target="https://login.consultant.ru/link/?req=doc&amp;base=LAW&amp;n=423603&amp;dst=100022" TargetMode = "External"/>
	<Relationship Id="rId54" Type="http://schemas.openxmlformats.org/officeDocument/2006/relationships/hyperlink" Target="https://login.consultant.ru/link/?req=doc&amp;base=LAW&amp;n=423603&amp;dst=100079" TargetMode = "External"/>
	<Relationship Id="rId55" Type="http://schemas.openxmlformats.org/officeDocument/2006/relationships/hyperlink" Target="https://login.consultant.ru/link/?req=doc&amp;base=LAW&amp;n=423603&amp;dst=100082" TargetMode = "External"/>
	<Relationship Id="rId56" Type="http://schemas.openxmlformats.org/officeDocument/2006/relationships/hyperlink" Target="https://login.consultant.ru/link/?req=doc&amp;base=LAW&amp;n=423603&amp;dst=100085" TargetMode = "External"/>
	<Relationship Id="rId57" Type="http://schemas.openxmlformats.org/officeDocument/2006/relationships/hyperlink" Target="https://login.consultant.ru/link/?req=doc&amp;base=LAW&amp;n=423603&amp;dst=100094" TargetMode = "External"/>
	<Relationship Id="rId58" Type="http://schemas.openxmlformats.org/officeDocument/2006/relationships/hyperlink" Target="https://login.consultant.ru/link/?req=doc&amp;base=LAW&amp;n=423603&amp;dst=100100" TargetMode = "External"/>
	<Relationship Id="rId59" Type="http://schemas.openxmlformats.org/officeDocument/2006/relationships/hyperlink" Target="https://login.consultant.ru/link/?req=doc&amp;base=LAW&amp;n=423603&amp;dst=100103" TargetMode = "External"/>
	<Relationship Id="rId60" Type="http://schemas.openxmlformats.org/officeDocument/2006/relationships/hyperlink" Target="https://login.consultant.ru/link/?req=doc&amp;base=LAW&amp;n=423603&amp;dst=100475" TargetMode = "External"/>
	<Relationship Id="rId61" Type="http://schemas.openxmlformats.org/officeDocument/2006/relationships/hyperlink" Target="https://login.consultant.ru/link/?req=doc&amp;base=LAW&amp;n=423603&amp;dst=100478" TargetMode = "External"/>
	<Relationship Id="rId62" Type="http://schemas.openxmlformats.org/officeDocument/2006/relationships/hyperlink" Target="https://login.consultant.ru/link/?req=doc&amp;base=LAW&amp;n=423603&amp;dst=100481" TargetMode = "External"/>
	<Relationship Id="rId63" Type="http://schemas.openxmlformats.org/officeDocument/2006/relationships/hyperlink" Target="https://login.consultant.ru/link/?req=doc&amp;base=LAW&amp;n=423603&amp;dst=100106" TargetMode = "External"/>
	<Relationship Id="rId64" Type="http://schemas.openxmlformats.org/officeDocument/2006/relationships/hyperlink" Target="https://login.consultant.ru/link/?req=doc&amp;base=LAW&amp;n=423603&amp;dst=100109" TargetMode = "External"/>
	<Relationship Id="rId65" Type="http://schemas.openxmlformats.org/officeDocument/2006/relationships/hyperlink" Target="https://login.consultant.ru/link/?req=doc&amp;base=LAW&amp;n=423603&amp;dst=11" TargetMode = "External"/>
	<Relationship Id="rId66" Type="http://schemas.openxmlformats.org/officeDocument/2006/relationships/hyperlink" Target="https://login.consultant.ru/link/?req=doc&amp;base=LAW&amp;n=423603&amp;dst=100400" TargetMode = "External"/>
	<Relationship Id="rId67" Type="http://schemas.openxmlformats.org/officeDocument/2006/relationships/hyperlink" Target="https://login.consultant.ru/link/?req=doc&amp;base=LAW&amp;n=423603&amp;dst=100421" TargetMode = "External"/>
	<Relationship Id="rId68" Type="http://schemas.openxmlformats.org/officeDocument/2006/relationships/hyperlink" Target="https://login.consultant.ru/link/?req=doc&amp;base=LAW&amp;n=423603&amp;dst=100424" TargetMode = "External"/>
	<Relationship Id="rId69" Type="http://schemas.openxmlformats.org/officeDocument/2006/relationships/hyperlink" Target="https://login.consultant.ru/link/?req=doc&amp;base=LAW&amp;n=423603&amp;dst=100115" TargetMode = "External"/>
	<Relationship Id="rId70" Type="http://schemas.openxmlformats.org/officeDocument/2006/relationships/hyperlink" Target="https://login.consultant.ru/link/?req=doc&amp;base=LAW&amp;n=423603&amp;dst=100118" TargetMode = "External"/>
	<Relationship Id="rId71" Type="http://schemas.openxmlformats.org/officeDocument/2006/relationships/hyperlink" Target="https://login.consultant.ru/link/?req=doc&amp;base=LAW&amp;n=423603&amp;dst=100121" TargetMode = "External"/>
	<Relationship Id="rId72" Type="http://schemas.openxmlformats.org/officeDocument/2006/relationships/hyperlink" Target="https://login.consultant.ru/link/?req=doc&amp;base=LAW&amp;n=423603&amp;dst=100124" TargetMode = "External"/>
	<Relationship Id="rId73" Type="http://schemas.openxmlformats.org/officeDocument/2006/relationships/hyperlink" Target="https://login.consultant.ru/link/?req=doc&amp;base=LAW&amp;n=423603&amp;dst=100127" TargetMode = "External"/>
	<Relationship Id="rId74" Type="http://schemas.openxmlformats.org/officeDocument/2006/relationships/hyperlink" Target="https://login.consultant.ru/link/?req=doc&amp;base=LAW&amp;n=423603&amp;dst=100136" TargetMode = "External"/>
	<Relationship Id="rId75" Type="http://schemas.openxmlformats.org/officeDocument/2006/relationships/hyperlink" Target="https://login.consultant.ru/link/?req=doc&amp;base=LAW&amp;n=423603&amp;dst=100139" TargetMode = "External"/>
	<Relationship Id="rId76" Type="http://schemas.openxmlformats.org/officeDocument/2006/relationships/hyperlink" Target="https://login.consultant.ru/link/?req=doc&amp;base=LAW&amp;n=423603&amp;dst=100142" TargetMode = "External"/>
	<Relationship Id="rId77" Type="http://schemas.openxmlformats.org/officeDocument/2006/relationships/hyperlink" Target="https://login.consultant.ru/link/?req=doc&amp;base=LAW&amp;n=423603&amp;dst=100145" TargetMode = "External"/>
	<Relationship Id="rId78" Type="http://schemas.openxmlformats.org/officeDocument/2006/relationships/hyperlink" Target="https://login.consultant.ru/link/?req=doc&amp;base=LAW&amp;n=423603&amp;dst=100148" TargetMode = "External"/>
	<Relationship Id="rId79" Type="http://schemas.openxmlformats.org/officeDocument/2006/relationships/hyperlink" Target="https://login.consultant.ru/link/?req=doc&amp;base=LAW&amp;n=423603&amp;dst=100154" TargetMode = "External"/>
	<Relationship Id="rId80" Type="http://schemas.openxmlformats.org/officeDocument/2006/relationships/hyperlink" Target="https://login.consultant.ru/link/?req=doc&amp;base=LAW&amp;n=423603&amp;dst=100157" TargetMode = "External"/>
	<Relationship Id="rId81" Type="http://schemas.openxmlformats.org/officeDocument/2006/relationships/hyperlink" Target="https://login.consultant.ru/link/?req=doc&amp;base=LAW&amp;n=423603&amp;dst=100160" TargetMode = "External"/>
	<Relationship Id="rId82" Type="http://schemas.openxmlformats.org/officeDocument/2006/relationships/hyperlink" Target="https://login.consultant.ru/link/?req=doc&amp;base=LAW&amp;n=423603&amp;dst=100163" TargetMode = "External"/>
	<Relationship Id="rId83" Type="http://schemas.openxmlformats.org/officeDocument/2006/relationships/hyperlink" Target="https://login.consultant.ru/link/?req=doc&amp;base=LAW&amp;n=423603&amp;dst=100166" TargetMode = "External"/>
	<Relationship Id="rId84" Type="http://schemas.openxmlformats.org/officeDocument/2006/relationships/hyperlink" Target="https://login.consultant.ru/link/?req=doc&amp;base=LAW&amp;n=423603&amp;dst=100172" TargetMode = "External"/>
	<Relationship Id="rId85" Type="http://schemas.openxmlformats.org/officeDocument/2006/relationships/hyperlink" Target="https://login.consultant.ru/link/?req=doc&amp;base=LAW&amp;n=423603&amp;dst=100193" TargetMode = "External"/>
	<Relationship Id="rId86" Type="http://schemas.openxmlformats.org/officeDocument/2006/relationships/hyperlink" Target="https://login.consultant.ru/link/?req=doc&amp;base=LAW&amp;n=423603&amp;dst=100196" TargetMode = "External"/>
	<Relationship Id="rId87" Type="http://schemas.openxmlformats.org/officeDocument/2006/relationships/hyperlink" Target="https://login.consultant.ru/link/?req=doc&amp;base=LAW&amp;n=423603&amp;dst=100202" TargetMode = "External"/>
	<Relationship Id="rId88" Type="http://schemas.openxmlformats.org/officeDocument/2006/relationships/hyperlink" Target="https://login.consultant.ru/link/?req=doc&amp;base=LAW&amp;n=423603&amp;dst=100220" TargetMode = "External"/>
	<Relationship Id="rId89" Type="http://schemas.openxmlformats.org/officeDocument/2006/relationships/hyperlink" Target="https://login.consultant.ru/link/?req=doc&amp;base=LAW&amp;n=423603&amp;dst=100223" TargetMode = "External"/>
	<Relationship Id="rId90" Type="http://schemas.openxmlformats.org/officeDocument/2006/relationships/hyperlink" Target="https://login.consultant.ru/link/?req=doc&amp;base=LAW&amp;n=423603&amp;dst=100226" TargetMode = "External"/>
	<Relationship Id="rId91" Type="http://schemas.openxmlformats.org/officeDocument/2006/relationships/hyperlink" Target="https://login.consultant.ru/link/?req=doc&amp;base=LAW&amp;n=423603&amp;dst=100232" TargetMode = "External"/>
	<Relationship Id="rId92" Type="http://schemas.openxmlformats.org/officeDocument/2006/relationships/hyperlink" Target="https://login.consultant.ru/link/?req=doc&amp;base=LAW&amp;n=423603&amp;dst=100271" TargetMode = "External"/>
	<Relationship Id="rId93" Type="http://schemas.openxmlformats.org/officeDocument/2006/relationships/hyperlink" Target="https://login.consultant.ru/link/?req=doc&amp;base=LAW&amp;n=423603&amp;dst=100274" TargetMode = "External"/>
	<Relationship Id="rId94" Type="http://schemas.openxmlformats.org/officeDocument/2006/relationships/hyperlink" Target="https://login.consultant.ru/link/?req=doc&amp;base=LAW&amp;n=423603&amp;dst=100310" TargetMode = "External"/>
	<Relationship Id="rId95" Type="http://schemas.openxmlformats.org/officeDocument/2006/relationships/hyperlink" Target="https://login.consultant.ru/link/?req=doc&amp;base=LAW&amp;n=423603&amp;dst=100337" TargetMode = "External"/>
	<Relationship Id="rId96" Type="http://schemas.openxmlformats.org/officeDocument/2006/relationships/hyperlink" Target="https://login.consultant.ru/link/?req=doc&amp;base=LAW&amp;n=423603&amp;dst=100349" TargetMode = "External"/>
	<Relationship Id="rId97" Type="http://schemas.openxmlformats.org/officeDocument/2006/relationships/hyperlink" Target="https://login.consultant.ru/link/?req=doc&amp;base=LAW&amp;n=423603&amp;dst=100361" TargetMode = "External"/>
	<Relationship Id="rId98" Type="http://schemas.openxmlformats.org/officeDocument/2006/relationships/hyperlink" Target="https://login.consultant.ru/link/?req=doc&amp;base=LAW&amp;n=423603&amp;dst=100415" TargetMode = "External"/>
	<Relationship Id="rId99" Type="http://schemas.openxmlformats.org/officeDocument/2006/relationships/hyperlink" Target="https://login.consultant.ru/link/?req=doc&amp;base=LAW&amp;n=423603&amp;dst=100418" TargetMode = "External"/>
	<Relationship Id="rId100" Type="http://schemas.openxmlformats.org/officeDocument/2006/relationships/hyperlink" Target="https://login.consultant.ru/link/?req=doc&amp;base=LAW&amp;n=423603&amp;dst=100346" TargetMode = "External"/>
	<Relationship Id="rId101" Type="http://schemas.openxmlformats.org/officeDocument/2006/relationships/hyperlink" Target="https://login.consultant.ru/link/?req=doc&amp;base=LAW&amp;n=423603&amp;dst=100133" TargetMode = "External"/>
	<Relationship Id="rId102" Type="http://schemas.openxmlformats.org/officeDocument/2006/relationships/hyperlink" Target="https://login.consultant.ru/link/?req=doc&amp;base=LAW&amp;n=423603&amp;dst=100235" TargetMode = "External"/>
	<Relationship Id="rId103" Type="http://schemas.openxmlformats.org/officeDocument/2006/relationships/hyperlink" Target="https://login.consultant.ru/link/?req=doc&amp;base=LAW&amp;n=423603&amp;dst=100316" TargetMode = "External"/>
	<Relationship Id="rId104" Type="http://schemas.openxmlformats.org/officeDocument/2006/relationships/hyperlink" Target="https://login.consultant.ru/link/?req=doc&amp;base=LAW&amp;n=423603&amp;dst=100340" TargetMode = "External"/>
	<Relationship Id="rId105" Type="http://schemas.openxmlformats.org/officeDocument/2006/relationships/hyperlink" Target="https://login.consultant.ru/link/?req=doc&amp;base=LAW&amp;n=423603&amp;dst=100364" TargetMode = "External"/>
	<Relationship Id="rId106" Type="http://schemas.openxmlformats.org/officeDocument/2006/relationships/hyperlink" Target="https://login.consultant.ru/link/?req=doc&amp;base=LAW&amp;n=423603&amp;dst=100367" TargetMode = "External"/>
	<Relationship Id="rId107" Type="http://schemas.openxmlformats.org/officeDocument/2006/relationships/hyperlink" Target="https://login.consultant.ru/link/?req=doc&amp;base=LAW&amp;n=423603&amp;dst=100394" TargetMode = "External"/>
	<Relationship Id="rId108" Type="http://schemas.openxmlformats.org/officeDocument/2006/relationships/hyperlink" Target="https://login.consultant.ru/link/?req=doc&amp;base=LAW&amp;n=423603&amp;dst=100109" TargetMode = "External"/>
	<Relationship Id="rId109" Type="http://schemas.openxmlformats.org/officeDocument/2006/relationships/hyperlink" Target="https://login.consultant.ru/link/?req=doc&amp;base=LAW&amp;n=423603&amp;dst=11" TargetMode = "External"/>
	<Relationship Id="rId110" Type="http://schemas.openxmlformats.org/officeDocument/2006/relationships/hyperlink" Target="https://login.consultant.ru/link/?req=doc&amp;base=LAW&amp;n=423603&amp;dst=100250" TargetMode = "External"/>
	<Relationship Id="rId111" Type="http://schemas.openxmlformats.org/officeDocument/2006/relationships/hyperlink" Target="https://login.consultant.ru/link/?req=doc&amp;base=LAW&amp;n=423603&amp;dst=100253" TargetMode = "External"/>
	<Relationship Id="rId112" Type="http://schemas.openxmlformats.org/officeDocument/2006/relationships/hyperlink" Target="https://login.consultant.ru/link/?req=doc&amp;base=LAW&amp;n=423603&amp;dst=100256" TargetMode = "External"/>
	<Relationship Id="rId113" Type="http://schemas.openxmlformats.org/officeDocument/2006/relationships/hyperlink" Target="https://login.consultant.ru/link/?req=doc&amp;base=LAW&amp;n=423603&amp;dst=100265" TargetMode = "External"/>
	<Relationship Id="rId114" Type="http://schemas.openxmlformats.org/officeDocument/2006/relationships/hyperlink" Target="https://login.consultant.ru/link/?req=doc&amp;base=LAW&amp;n=423603&amp;dst=10001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города Ханты-Мансийска от 28.10.2005 N 116
(ред. от 24.11.2023)
"О земельном налоге"
(подписано 01.11.2005)</dc:title>
  <dcterms:created xsi:type="dcterms:W3CDTF">2025-02-25T08:09:08Z</dcterms:created>
</cp:coreProperties>
</file>