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B5" w:rsidRDefault="003114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14B5" w:rsidRDefault="003114B5">
      <w:pPr>
        <w:pStyle w:val="ConsPlusNormal"/>
        <w:jc w:val="both"/>
        <w:outlineLvl w:val="0"/>
      </w:pPr>
    </w:p>
    <w:p w:rsidR="003114B5" w:rsidRDefault="003114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14B5" w:rsidRDefault="003114B5">
      <w:pPr>
        <w:pStyle w:val="ConsPlusTitle"/>
        <w:jc w:val="center"/>
      </w:pPr>
    </w:p>
    <w:p w:rsidR="003114B5" w:rsidRDefault="003114B5">
      <w:pPr>
        <w:pStyle w:val="ConsPlusTitle"/>
        <w:jc w:val="center"/>
      </w:pPr>
      <w:r>
        <w:t>ПОСТАНОВЛЕНИЕ</w:t>
      </w:r>
    </w:p>
    <w:p w:rsidR="003114B5" w:rsidRDefault="003114B5">
      <w:pPr>
        <w:pStyle w:val="ConsPlusTitle"/>
        <w:jc w:val="center"/>
      </w:pPr>
      <w:r>
        <w:t>от 26 марта 2016 г. N 236</w:t>
      </w:r>
    </w:p>
    <w:p w:rsidR="003114B5" w:rsidRDefault="003114B5">
      <w:pPr>
        <w:pStyle w:val="ConsPlusTitle"/>
        <w:jc w:val="center"/>
      </w:pPr>
    </w:p>
    <w:p w:rsidR="003114B5" w:rsidRDefault="003114B5">
      <w:pPr>
        <w:pStyle w:val="ConsPlusTitle"/>
        <w:jc w:val="center"/>
      </w:pPr>
      <w:r>
        <w:t>О ТРЕБОВАНИЯХ</w:t>
      </w:r>
    </w:p>
    <w:p w:rsidR="003114B5" w:rsidRDefault="003114B5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3114B5" w:rsidRDefault="003114B5">
      <w:pPr>
        <w:pStyle w:val="ConsPlusTitle"/>
        <w:jc w:val="center"/>
      </w:pPr>
      <w:r>
        <w:t>И МУНИЦИПАЛЬНЫХ УСЛУГ</w:t>
      </w:r>
    </w:p>
    <w:p w:rsidR="003114B5" w:rsidRDefault="00311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1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4B5" w:rsidRDefault="00311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4B5" w:rsidRDefault="00311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3114B5" w:rsidRDefault="00311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7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right"/>
      </w:pPr>
      <w:r>
        <w:t>Председатель Правительства</w:t>
      </w:r>
    </w:p>
    <w:p w:rsidR="003114B5" w:rsidRDefault="003114B5">
      <w:pPr>
        <w:pStyle w:val="ConsPlusNormal"/>
        <w:jc w:val="right"/>
      </w:pPr>
      <w:r>
        <w:lastRenderedPageBreak/>
        <w:t>Российской Федерации</w:t>
      </w:r>
    </w:p>
    <w:p w:rsidR="003114B5" w:rsidRDefault="003114B5">
      <w:pPr>
        <w:pStyle w:val="ConsPlusNormal"/>
        <w:jc w:val="right"/>
      </w:pPr>
      <w:r>
        <w:t>Д.МЕДВЕДЕВ</w:t>
      </w: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right"/>
        <w:outlineLvl w:val="0"/>
      </w:pPr>
      <w:r>
        <w:t>Утверждены</w:t>
      </w:r>
    </w:p>
    <w:p w:rsidR="003114B5" w:rsidRDefault="003114B5">
      <w:pPr>
        <w:pStyle w:val="ConsPlusNormal"/>
        <w:jc w:val="right"/>
      </w:pPr>
      <w:r>
        <w:t>постановлением Правительства</w:t>
      </w:r>
    </w:p>
    <w:p w:rsidR="003114B5" w:rsidRDefault="003114B5">
      <w:pPr>
        <w:pStyle w:val="ConsPlusNormal"/>
        <w:jc w:val="right"/>
      </w:pPr>
      <w:r>
        <w:t>Российской Федерации</w:t>
      </w:r>
    </w:p>
    <w:p w:rsidR="003114B5" w:rsidRDefault="003114B5">
      <w:pPr>
        <w:pStyle w:val="ConsPlusNormal"/>
        <w:jc w:val="right"/>
      </w:pPr>
      <w:r>
        <w:t>от 26 марта 2016 г. N 236</w:t>
      </w: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3114B5" w:rsidRDefault="003114B5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3114B5" w:rsidRDefault="003114B5">
      <w:pPr>
        <w:pStyle w:val="ConsPlusTitle"/>
        <w:jc w:val="center"/>
      </w:pPr>
      <w:r>
        <w:t>И МУНИЦИПАЛЬНЫХ УСЛУГ</w:t>
      </w:r>
    </w:p>
    <w:p w:rsidR="003114B5" w:rsidRDefault="00311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1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4B5" w:rsidRDefault="00311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4B5" w:rsidRDefault="00311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9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3114B5" w:rsidRDefault="00311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ind w:firstLine="540"/>
        <w:jc w:val="both"/>
      </w:pPr>
      <w: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и) досудебное (внесудебное) обжалование решений и действий (бездействия) органа </w:t>
      </w:r>
      <w:r>
        <w:lastRenderedPageBreak/>
        <w:t>(организации), должностного лица органа (организации) либо государственного или муниципального служащего.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</w:t>
      </w:r>
      <w:hyperlink r:id="rId12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3114B5" w:rsidRDefault="003114B5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3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4" w:history="1">
        <w:r>
          <w:rPr>
            <w:color w:val="0000FF"/>
          </w:rPr>
          <w:t>N 1266</w:t>
        </w:r>
      </w:hyperlink>
      <w:r>
        <w:t>)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</w:p>
    <w:p w:rsidR="003114B5" w:rsidRDefault="003114B5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5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6" w:history="1">
        <w:r>
          <w:rPr>
            <w:color w:val="0000FF"/>
          </w:rPr>
          <w:t>N 1266</w:t>
        </w:r>
      </w:hyperlink>
      <w:r>
        <w:t>)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недостижения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3114B5" w:rsidRDefault="003114B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</w:t>
      </w:r>
      <w:r>
        <w:lastRenderedPageBreak/>
        <w:t>порталах услуг и официальных сайтах, предоставляется заявителю бесплатно.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3114B5" w:rsidRDefault="003114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lastRenderedPageBreak/>
        <w:t>а) возможность копирования и сохранения запроса и иных документов, необходимых для предоставления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</w:t>
      </w:r>
      <w:r>
        <w:lastRenderedPageBreak/>
        <w:t>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</w:t>
      </w:r>
      <w:r>
        <w:lastRenderedPageBreak/>
        <w:t>выполнения запроса путем размещения информации на порталах услуг или официальных сайтах.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24. Оценка качества предоставления услуги осуществляется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3114B5" w:rsidRDefault="003114B5">
      <w:pPr>
        <w:pStyle w:val="ConsPlusNormal"/>
        <w:spacing w:before="220"/>
        <w:ind w:firstLine="540"/>
        <w:jc w:val="both"/>
      </w:pPr>
      <w: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jc w:val="both"/>
      </w:pPr>
    </w:p>
    <w:p w:rsidR="003114B5" w:rsidRDefault="00311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CE8" w:rsidRDefault="00B07CE8">
      <w:bookmarkStart w:id="1" w:name="_GoBack"/>
      <w:bookmarkEnd w:id="1"/>
    </w:p>
    <w:sectPr w:rsidR="00B07CE8" w:rsidSect="0076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5"/>
    <w:rsid w:val="003114B5"/>
    <w:rsid w:val="00B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6881-8B86-4B34-AA99-F575BAA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5C68B0FC0EAB440ECC37F25DE084F218C7DDF2C94DECA08544B889C8B78AC439E5BEDA1D6DAFC5A1BE7AB4BCFA02AB6100ACC97b522E" TargetMode="External"/><Relationship Id="rId13" Type="http://schemas.openxmlformats.org/officeDocument/2006/relationships/hyperlink" Target="consultantplus://offline/ref=F7E5C68B0FC0EAB440ECC37F25DE084F218F71DE2F97DECA08544B889C8B78AC439E5BEDA5DED1AA0C54E6F70E9EB32BB31008CD8B517705bD2EE" TargetMode="External"/><Relationship Id="rId18" Type="http://schemas.openxmlformats.org/officeDocument/2006/relationships/hyperlink" Target="consultantplus://offline/ref=F7E5C68B0FC0EAB440ECC37F25DE084F218C7CD2289BDECA08544B889C8B78AC439E5BEDA5DED0A80354E6F70E9EB32BB31008CD8B517705bD2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E5C68B0FC0EAB440ECC37F25DE084F218C7DDF2C94DECA08544B889C8B78AC439E5BEDA5D9DAFC5A1BE7AB4BCFA02AB6100ACC97b522E" TargetMode="External"/><Relationship Id="rId7" Type="http://schemas.openxmlformats.org/officeDocument/2006/relationships/hyperlink" Target="consultantplus://offline/ref=F7E5C68B0FC0EAB440ECC37F25DE084F218F71DE2C94DECA08544B889C8B78AC439E5BEDA5DED1AC0A54E6F70E9EB32BB31008CD8B517705bD2EE" TargetMode="External"/><Relationship Id="rId12" Type="http://schemas.openxmlformats.org/officeDocument/2006/relationships/hyperlink" Target="consultantplus://offline/ref=F7E5C68B0FC0EAB440ECC37F25DE084F208175D12C9BDECA08544B889C8B78AC439E5BEDA5DED2AB0954E6F70E9EB32BB31008CD8B517705bD2EE" TargetMode="External"/><Relationship Id="rId17" Type="http://schemas.openxmlformats.org/officeDocument/2006/relationships/hyperlink" Target="consultantplus://offline/ref=F7E5C68B0FC0EAB440ECC37F25DE084F218F71DE2C94DECA08544B889C8B78AC439E5BEDA5DED1AC0E54E6F70E9EB32BB31008CD8B517705bD2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5C68B0FC0EAB440ECC37F25DE084F218F71DE2C94DECA08544B889C8B78AC439E5BEDA5DED1AC0854E6F70E9EB32BB31008CD8B517705bD2EE" TargetMode="External"/><Relationship Id="rId20" Type="http://schemas.openxmlformats.org/officeDocument/2006/relationships/hyperlink" Target="consultantplus://offline/ref=F7E5C68B0FC0EAB440ECC37F25DE084F218F75D32D93DECA08544B889C8B78AC439E5BEDA5DED1AF0254E6F70E9EB32BB31008CD8B517705bD2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5C68B0FC0EAB440ECC37F25DE084F218F71DE2F97DECA08544B889C8B78AC439E5BEDA5DED1AA0D54E6F70E9EB32BB31008CD8B517705bD2EE" TargetMode="External"/><Relationship Id="rId11" Type="http://schemas.openxmlformats.org/officeDocument/2006/relationships/hyperlink" Target="consultantplus://offline/ref=F7E5C68B0FC0EAB440ECC37F25DE084F218F71DE2C94DECA08544B889C8B78AC439E5BEDA5DED1AC0A54E6F70E9EB32BB31008CD8B517705bD2E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7E5C68B0FC0EAB440ECC37F25DE084F218C7CD2289BDECA08544B889C8B78AC439E5BEDA5DED0A80354E6F70E9EB32BB31008CD8B517705bD2EE" TargetMode="External"/><Relationship Id="rId15" Type="http://schemas.openxmlformats.org/officeDocument/2006/relationships/hyperlink" Target="consultantplus://offline/ref=F7E5C68B0FC0EAB440ECC37F25DE084F218F71DE2F97DECA08544B889C8B78AC439E5BEDA5DED1AA0354E6F70E9EB32BB31008CD8B517705bD2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E5C68B0FC0EAB440ECC37F25DE084F218F71DE2F97DECA08544B889C8B78AC439E5BEDA5DED1AA0D54E6F70E9EB32BB31008CD8B517705bD2EE" TargetMode="External"/><Relationship Id="rId19" Type="http://schemas.openxmlformats.org/officeDocument/2006/relationships/hyperlink" Target="consultantplus://offline/ref=F7E5C68B0FC0EAB440ECC37F25DE084F208870D12D92DECA08544B889C8B78AC439E5BEDA5DED2AF0A54E6F70E9EB32BB31008CD8B517705bD2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E5C68B0FC0EAB440ECC37F25DE084F218C7CD2289BDECA08544B889C8B78AC439E5BEDA5DED0A80354E6F70E9EB32BB31008CD8B517705bD2EE" TargetMode="External"/><Relationship Id="rId14" Type="http://schemas.openxmlformats.org/officeDocument/2006/relationships/hyperlink" Target="consultantplus://offline/ref=F7E5C68B0FC0EAB440ECC37F25DE084F218F71DE2C94DECA08544B889C8B78AC439E5BEDA5DED1AC0954E6F70E9EB32BB31008CD8B517705bD2EE" TargetMode="External"/><Relationship Id="rId22" Type="http://schemas.openxmlformats.org/officeDocument/2006/relationships/hyperlink" Target="consultantplus://offline/ref=F7E5C68B0FC0EAB440ECC37F25DE084F218874D02093DECA08544B889C8B78AC519E03E1A4DACFA80A41B0A648bC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2021-01-14T04:54:00Z</dcterms:created>
  <dcterms:modified xsi:type="dcterms:W3CDTF">2021-01-14T04:54:00Z</dcterms:modified>
</cp:coreProperties>
</file>